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742BF" w:rsidRPr="009B0630" w:rsidRDefault="008813CA" w:rsidP="008D07D5">
      <w:pPr>
        <w:rPr>
          <w:rFonts w:ascii="Corbel" w:hAnsi="Corbel"/>
          <w:lang w:eastAsia="en-GB"/>
        </w:rPr>
      </w:pPr>
      <w:r w:rsidRPr="009B0630">
        <w:rPr>
          <w:rFonts w:ascii="Corbel" w:hAnsi="Corbel"/>
          <w:noProof/>
          <w:lang w:eastAsia="ro-RO"/>
        </w:rPr>
        <w:drawing>
          <wp:anchor distT="0" distB="0" distL="114300" distR="114300" simplePos="0" relativeHeight="251981824" behindDoc="1" locked="0" layoutInCell="1" allowOverlap="1" wp14:anchorId="236A0706" wp14:editId="359C3870">
            <wp:simplePos x="0" y="0"/>
            <wp:positionH relativeFrom="column">
              <wp:posOffset>-711521</wp:posOffset>
            </wp:positionH>
            <wp:positionV relativeFrom="paragraph">
              <wp:posOffset>-517525</wp:posOffset>
            </wp:positionV>
            <wp:extent cx="7571751" cy="10707836"/>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perta.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71751" cy="10707836"/>
                    </a:xfrm>
                    <a:prstGeom prst="rect">
                      <a:avLst/>
                    </a:prstGeom>
                  </pic:spPr>
                </pic:pic>
              </a:graphicData>
            </a:graphic>
            <wp14:sizeRelH relativeFrom="margin">
              <wp14:pctWidth>0</wp14:pctWidth>
            </wp14:sizeRelH>
            <wp14:sizeRelV relativeFrom="margin">
              <wp14:pctHeight>0</wp14:pctHeight>
            </wp14:sizeRelV>
          </wp:anchor>
        </w:drawing>
      </w:r>
    </w:p>
    <w:p w:rsidR="00A742BF" w:rsidRPr="009B0630" w:rsidRDefault="00A742BF" w:rsidP="008D07D5">
      <w:pPr>
        <w:rPr>
          <w:rFonts w:ascii="Corbel" w:hAnsi="Corbel"/>
          <w:lang w:eastAsia="en-GB"/>
        </w:rPr>
      </w:pPr>
    </w:p>
    <w:p w:rsidR="007A035F" w:rsidRPr="009B0630" w:rsidRDefault="007A035F" w:rsidP="008D07D5">
      <w:pPr>
        <w:tabs>
          <w:tab w:val="left" w:pos="4050"/>
        </w:tabs>
        <w:rPr>
          <w:rFonts w:ascii="Corbel" w:hAnsi="Corbel"/>
          <w:lang w:eastAsia="en-GB"/>
        </w:rPr>
        <w:sectPr w:rsidR="007A035F" w:rsidRPr="009B0630" w:rsidSect="00E50978">
          <w:headerReference w:type="even" r:id="rId9"/>
          <w:footerReference w:type="even" r:id="rId10"/>
          <w:pgSz w:w="11907" w:h="16839" w:code="9"/>
          <w:pgMar w:top="851" w:right="851" w:bottom="851" w:left="1134" w:header="567" w:footer="567" w:gutter="0"/>
          <w:cols w:space="720"/>
          <w:docGrid w:linePitch="360"/>
        </w:sectPr>
      </w:pPr>
    </w:p>
    <w:p w:rsidR="00367C5C" w:rsidRPr="009B0630" w:rsidRDefault="00367C5C" w:rsidP="008D07D5">
      <w:pPr>
        <w:rPr>
          <w:rFonts w:ascii="Corbel" w:hAnsi="Corbel"/>
        </w:rPr>
      </w:pPr>
    </w:p>
    <w:p w:rsidR="00367C5C" w:rsidRPr="009B0630" w:rsidRDefault="001A77DA" w:rsidP="008D07D5">
      <w:pPr>
        <w:rPr>
          <w:rFonts w:ascii="Corbel" w:hAnsi="Corbel" w:cs="Arial"/>
          <w:b/>
          <w:color w:val="355D7E" w:themeColor="accent1" w:themeShade="80"/>
          <w:sz w:val="32"/>
          <w:szCs w:val="32"/>
        </w:rPr>
      </w:pPr>
      <w:r w:rsidRPr="009B0630">
        <w:rPr>
          <w:rFonts w:ascii="Corbel" w:hAnsi="Corbel" w:cs="Arial"/>
          <w:b/>
          <w:color w:val="355D7E" w:themeColor="accent1" w:themeShade="80"/>
          <w:sz w:val="32"/>
          <w:szCs w:val="32"/>
        </w:rPr>
        <w:t>Documentatie tehnico – economica la faza SF aferenta proiectului “Modernizarea transportului în comun, prin construirea unui depou pentru vehiculele de transport public” în municipiul Sfântu Gheorghe</w:t>
      </w:r>
    </w:p>
    <w:p w:rsidR="008813CA" w:rsidRPr="009B0630" w:rsidRDefault="008813CA" w:rsidP="008D07D5">
      <w:pPr>
        <w:rPr>
          <w:rFonts w:ascii="Corbel" w:hAnsi="Corbel"/>
        </w:rPr>
      </w:pPr>
    </w:p>
    <w:p w:rsidR="00367C5C" w:rsidRPr="009B0630" w:rsidRDefault="00367C5C" w:rsidP="008D07D5">
      <w:pPr>
        <w:pStyle w:val="Heading3PMUDSubcapitol"/>
        <w:rPr>
          <w:noProof w:val="0"/>
        </w:rPr>
      </w:pPr>
      <w:r w:rsidRPr="009B0630">
        <w:rPr>
          <w:noProof w:val="0"/>
        </w:rPr>
        <w:t>Colectiv de elaborare</w:t>
      </w:r>
    </w:p>
    <w:tbl>
      <w:tblPr>
        <w:tblStyle w:val="TableGrid"/>
        <w:tblW w:w="0" w:type="auto"/>
        <w:tblLook w:val="04A0" w:firstRow="1" w:lastRow="0" w:firstColumn="1" w:lastColumn="0" w:noHBand="0" w:noVBand="1"/>
      </w:tblPr>
      <w:tblGrid>
        <w:gridCol w:w="3274"/>
        <w:gridCol w:w="3310"/>
        <w:gridCol w:w="3328"/>
      </w:tblGrid>
      <w:tr w:rsidR="00947234" w:rsidRPr="009B0630" w:rsidTr="001A77DA">
        <w:tc>
          <w:tcPr>
            <w:tcW w:w="3274" w:type="dxa"/>
            <w:tcBorders>
              <w:top w:val="single" w:sz="4" w:space="0" w:color="auto"/>
              <w:left w:val="single" w:sz="4" w:space="0" w:color="auto"/>
              <w:bottom w:val="single" w:sz="4" w:space="0" w:color="auto"/>
              <w:right w:val="single" w:sz="4" w:space="0" w:color="auto"/>
            </w:tcBorders>
            <w:shd w:val="clear" w:color="auto" w:fill="D4E1ED" w:themeFill="accent1" w:themeFillTint="66"/>
            <w:hideMark/>
          </w:tcPr>
          <w:p w:rsidR="00947234" w:rsidRPr="009B0630" w:rsidRDefault="00947234" w:rsidP="008D07D5">
            <w:pPr>
              <w:rPr>
                <w:rFonts w:ascii="Corbel" w:hAnsi="Corbel"/>
                <w:b/>
                <w:sz w:val="24"/>
                <w:szCs w:val="24"/>
              </w:rPr>
            </w:pPr>
            <w:r w:rsidRPr="009B0630">
              <w:rPr>
                <w:rFonts w:ascii="Corbel" w:hAnsi="Corbel"/>
                <w:b/>
                <w:sz w:val="24"/>
                <w:szCs w:val="24"/>
              </w:rPr>
              <w:t>Nume</w:t>
            </w:r>
          </w:p>
        </w:tc>
        <w:tc>
          <w:tcPr>
            <w:tcW w:w="3310" w:type="dxa"/>
            <w:tcBorders>
              <w:top w:val="single" w:sz="4" w:space="0" w:color="auto"/>
              <w:left w:val="single" w:sz="4" w:space="0" w:color="auto"/>
              <w:bottom w:val="single" w:sz="4" w:space="0" w:color="auto"/>
              <w:right w:val="single" w:sz="4" w:space="0" w:color="auto"/>
            </w:tcBorders>
            <w:shd w:val="clear" w:color="auto" w:fill="D4E1ED" w:themeFill="accent1" w:themeFillTint="66"/>
            <w:hideMark/>
          </w:tcPr>
          <w:p w:rsidR="00947234" w:rsidRPr="009B0630" w:rsidRDefault="00947234" w:rsidP="008D07D5">
            <w:pPr>
              <w:rPr>
                <w:rFonts w:ascii="Corbel" w:hAnsi="Corbel"/>
                <w:b/>
                <w:sz w:val="24"/>
                <w:szCs w:val="24"/>
              </w:rPr>
            </w:pPr>
            <w:r w:rsidRPr="009B0630">
              <w:rPr>
                <w:rFonts w:ascii="Corbel" w:hAnsi="Corbel"/>
                <w:b/>
                <w:sz w:val="24"/>
                <w:szCs w:val="24"/>
              </w:rPr>
              <w:t>Functie</w:t>
            </w:r>
          </w:p>
        </w:tc>
        <w:tc>
          <w:tcPr>
            <w:tcW w:w="3328" w:type="dxa"/>
            <w:tcBorders>
              <w:top w:val="single" w:sz="4" w:space="0" w:color="auto"/>
              <w:left w:val="single" w:sz="4" w:space="0" w:color="auto"/>
              <w:bottom w:val="single" w:sz="4" w:space="0" w:color="auto"/>
              <w:right w:val="single" w:sz="4" w:space="0" w:color="auto"/>
            </w:tcBorders>
            <w:shd w:val="clear" w:color="auto" w:fill="D4E1ED" w:themeFill="accent1" w:themeFillTint="66"/>
          </w:tcPr>
          <w:p w:rsidR="00947234" w:rsidRPr="009B0630" w:rsidRDefault="00947234" w:rsidP="008D07D5">
            <w:pPr>
              <w:rPr>
                <w:rFonts w:ascii="Corbel" w:hAnsi="Corbel"/>
                <w:b/>
                <w:sz w:val="24"/>
                <w:szCs w:val="24"/>
              </w:rPr>
            </w:pPr>
            <w:r w:rsidRPr="009B0630">
              <w:rPr>
                <w:rFonts w:ascii="Corbel" w:hAnsi="Corbel"/>
                <w:b/>
                <w:sz w:val="24"/>
                <w:szCs w:val="24"/>
              </w:rPr>
              <w:t>Semnatura/stampila</w:t>
            </w:r>
          </w:p>
          <w:p w:rsidR="00947234" w:rsidRPr="009B0630" w:rsidRDefault="00947234" w:rsidP="008D07D5">
            <w:pPr>
              <w:rPr>
                <w:rFonts w:ascii="Corbel" w:hAnsi="Corbel"/>
                <w:b/>
                <w:sz w:val="24"/>
                <w:szCs w:val="24"/>
              </w:rPr>
            </w:pPr>
          </w:p>
        </w:tc>
      </w:tr>
      <w:tr w:rsidR="00947234" w:rsidRPr="009B0630" w:rsidTr="001A77DA">
        <w:tc>
          <w:tcPr>
            <w:tcW w:w="3274" w:type="dxa"/>
            <w:tcBorders>
              <w:top w:val="single" w:sz="4" w:space="0" w:color="auto"/>
              <w:left w:val="single" w:sz="4" w:space="0" w:color="auto"/>
              <w:bottom w:val="single" w:sz="4" w:space="0" w:color="auto"/>
              <w:right w:val="single" w:sz="4" w:space="0" w:color="auto"/>
            </w:tcBorders>
            <w:vAlign w:val="center"/>
            <w:hideMark/>
          </w:tcPr>
          <w:p w:rsidR="00947234" w:rsidRPr="009B0630" w:rsidRDefault="00947234" w:rsidP="008D07D5">
            <w:pPr>
              <w:tabs>
                <w:tab w:val="left" w:pos="4050"/>
              </w:tabs>
              <w:rPr>
                <w:rFonts w:ascii="Corbel" w:hAnsi="Corbel" w:cs="Arial"/>
                <w:b/>
                <w:sz w:val="24"/>
                <w:szCs w:val="24"/>
              </w:rPr>
            </w:pPr>
            <w:r w:rsidRPr="009B0630">
              <w:rPr>
                <w:rFonts w:ascii="Corbel" w:hAnsi="Corbel" w:cs="Arial"/>
                <w:b/>
                <w:sz w:val="24"/>
                <w:szCs w:val="24"/>
              </w:rPr>
              <w:t>Radu Andronic</w:t>
            </w:r>
          </w:p>
        </w:tc>
        <w:tc>
          <w:tcPr>
            <w:tcW w:w="3310" w:type="dxa"/>
            <w:tcBorders>
              <w:top w:val="single" w:sz="4" w:space="0" w:color="auto"/>
              <w:left w:val="single" w:sz="4" w:space="0" w:color="auto"/>
              <w:bottom w:val="single" w:sz="4" w:space="0" w:color="auto"/>
              <w:right w:val="single" w:sz="4" w:space="0" w:color="auto"/>
            </w:tcBorders>
            <w:vAlign w:val="center"/>
            <w:hideMark/>
          </w:tcPr>
          <w:p w:rsidR="00947234" w:rsidRPr="009B0630" w:rsidRDefault="00947234" w:rsidP="008D07D5">
            <w:pPr>
              <w:tabs>
                <w:tab w:val="left" w:pos="4050"/>
              </w:tabs>
              <w:rPr>
                <w:rFonts w:ascii="Corbel" w:hAnsi="Corbel" w:cs="Arial"/>
                <w:sz w:val="24"/>
                <w:szCs w:val="24"/>
              </w:rPr>
            </w:pPr>
            <w:r w:rsidRPr="009B0630">
              <w:rPr>
                <w:rFonts w:ascii="Corbel" w:hAnsi="Corbel" w:cs="Arial"/>
                <w:sz w:val="24"/>
                <w:szCs w:val="24"/>
              </w:rPr>
              <w:t>Manager de Proiect</w:t>
            </w:r>
          </w:p>
        </w:tc>
        <w:tc>
          <w:tcPr>
            <w:tcW w:w="3328" w:type="dxa"/>
            <w:tcBorders>
              <w:top w:val="single" w:sz="4" w:space="0" w:color="auto"/>
              <w:left w:val="single" w:sz="4" w:space="0" w:color="auto"/>
              <w:bottom w:val="single" w:sz="4" w:space="0" w:color="auto"/>
              <w:right w:val="single" w:sz="4" w:space="0" w:color="auto"/>
            </w:tcBorders>
          </w:tcPr>
          <w:p w:rsidR="00947234" w:rsidRPr="009B0630" w:rsidRDefault="00947234" w:rsidP="008D07D5">
            <w:pPr>
              <w:rPr>
                <w:rFonts w:ascii="Corbel" w:hAnsi="Corbel"/>
                <w:sz w:val="24"/>
                <w:szCs w:val="24"/>
              </w:rPr>
            </w:pPr>
          </w:p>
          <w:p w:rsidR="00947234" w:rsidRPr="009B0630" w:rsidRDefault="00947234" w:rsidP="008D07D5">
            <w:pPr>
              <w:rPr>
                <w:rFonts w:ascii="Corbel" w:hAnsi="Corbel"/>
                <w:sz w:val="24"/>
                <w:szCs w:val="24"/>
              </w:rPr>
            </w:pPr>
          </w:p>
          <w:p w:rsidR="00947234" w:rsidRPr="009B0630" w:rsidRDefault="00947234" w:rsidP="008D07D5">
            <w:pPr>
              <w:rPr>
                <w:rFonts w:ascii="Corbel" w:hAnsi="Corbel"/>
                <w:sz w:val="24"/>
                <w:szCs w:val="24"/>
              </w:rPr>
            </w:pPr>
          </w:p>
        </w:tc>
      </w:tr>
      <w:tr w:rsidR="00947234" w:rsidRPr="009B0630" w:rsidTr="001A77DA">
        <w:tc>
          <w:tcPr>
            <w:tcW w:w="3274" w:type="dxa"/>
            <w:tcBorders>
              <w:top w:val="single" w:sz="4" w:space="0" w:color="auto"/>
              <w:left w:val="single" w:sz="4" w:space="0" w:color="auto"/>
              <w:bottom w:val="single" w:sz="4" w:space="0" w:color="auto"/>
              <w:right w:val="single" w:sz="4" w:space="0" w:color="auto"/>
            </w:tcBorders>
            <w:vAlign w:val="center"/>
            <w:hideMark/>
          </w:tcPr>
          <w:p w:rsidR="00947234" w:rsidRPr="009B0630" w:rsidRDefault="001A77DA" w:rsidP="008D07D5">
            <w:pPr>
              <w:tabs>
                <w:tab w:val="left" w:pos="4050"/>
              </w:tabs>
              <w:rPr>
                <w:rFonts w:ascii="Corbel" w:hAnsi="Corbel" w:cs="Arial"/>
                <w:b/>
                <w:sz w:val="24"/>
                <w:szCs w:val="24"/>
              </w:rPr>
            </w:pPr>
            <w:r w:rsidRPr="009B0630">
              <w:rPr>
                <w:rFonts w:ascii="Corbel" w:hAnsi="Corbel" w:cs="Arial"/>
                <w:b/>
                <w:sz w:val="24"/>
                <w:szCs w:val="24"/>
              </w:rPr>
              <w:t>Eugen Banuta</w:t>
            </w:r>
          </w:p>
        </w:tc>
        <w:tc>
          <w:tcPr>
            <w:tcW w:w="3310" w:type="dxa"/>
            <w:tcBorders>
              <w:top w:val="single" w:sz="4" w:space="0" w:color="auto"/>
              <w:left w:val="single" w:sz="4" w:space="0" w:color="auto"/>
              <w:bottom w:val="single" w:sz="4" w:space="0" w:color="auto"/>
              <w:right w:val="single" w:sz="4" w:space="0" w:color="auto"/>
            </w:tcBorders>
            <w:vAlign w:val="center"/>
            <w:hideMark/>
          </w:tcPr>
          <w:p w:rsidR="00947234" w:rsidRPr="009B0630" w:rsidRDefault="001A77DA" w:rsidP="008D07D5">
            <w:pPr>
              <w:tabs>
                <w:tab w:val="left" w:pos="4050"/>
              </w:tabs>
              <w:rPr>
                <w:rFonts w:ascii="Corbel" w:hAnsi="Corbel" w:cs="Arial"/>
                <w:sz w:val="24"/>
                <w:szCs w:val="24"/>
              </w:rPr>
            </w:pPr>
            <w:r w:rsidRPr="009B0630">
              <w:rPr>
                <w:rFonts w:ascii="Corbel" w:hAnsi="Corbel" w:cs="Arial"/>
                <w:sz w:val="24"/>
                <w:szCs w:val="24"/>
              </w:rPr>
              <w:t>Arhitect</w:t>
            </w:r>
          </w:p>
        </w:tc>
        <w:tc>
          <w:tcPr>
            <w:tcW w:w="3328" w:type="dxa"/>
            <w:tcBorders>
              <w:top w:val="single" w:sz="4" w:space="0" w:color="auto"/>
              <w:left w:val="single" w:sz="4" w:space="0" w:color="auto"/>
              <w:bottom w:val="single" w:sz="4" w:space="0" w:color="auto"/>
              <w:right w:val="single" w:sz="4" w:space="0" w:color="auto"/>
            </w:tcBorders>
          </w:tcPr>
          <w:p w:rsidR="00947234" w:rsidRPr="009B0630" w:rsidRDefault="00947234" w:rsidP="008D07D5">
            <w:pPr>
              <w:rPr>
                <w:rFonts w:ascii="Corbel" w:hAnsi="Corbel"/>
                <w:sz w:val="24"/>
                <w:szCs w:val="24"/>
              </w:rPr>
            </w:pPr>
          </w:p>
          <w:p w:rsidR="00947234" w:rsidRPr="009B0630" w:rsidRDefault="00947234" w:rsidP="008D07D5">
            <w:pPr>
              <w:rPr>
                <w:rFonts w:ascii="Corbel" w:hAnsi="Corbel"/>
                <w:sz w:val="24"/>
                <w:szCs w:val="24"/>
              </w:rPr>
            </w:pPr>
          </w:p>
          <w:p w:rsidR="00947234" w:rsidRPr="009B0630" w:rsidRDefault="00947234" w:rsidP="008D07D5">
            <w:pPr>
              <w:rPr>
                <w:rFonts w:ascii="Corbel" w:hAnsi="Corbel"/>
                <w:sz w:val="24"/>
                <w:szCs w:val="24"/>
              </w:rPr>
            </w:pPr>
          </w:p>
        </w:tc>
      </w:tr>
      <w:tr w:rsidR="00947234" w:rsidRPr="009B0630" w:rsidTr="001A77DA">
        <w:tc>
          <w:tcPr>
            <w:tcW w:w="3274" w:type="dxa"/>
            <w:tcBorders>
              <w:top w:val="single" w:sz="4" w:space="0" w:color="auto"/>
              <w:left w:val="single" w:sz="4" w:space="0" w:color="auto"/>
              <w:bottom w:val="single" w:sz="4" w:space="0" w:color="auto"/>
              <w:right w:val="single" w:sz="4" w:space="0" w:color="auto"/>
            </w:tcBorders>
            <w:vAlign w:val="center"/>
            <w:hideMark/>
          </w:tcPr>
          <w:p w:rsidR="00947234" w:rsidRPr="009B0630" w:rsidRDefault="001A77DA" w:rsidP="008D07D5">
            <w:pPr>
              <w:tabs>
                <w:tab w:val="left" w:pos="4050"/>
              </w:tabs>
              <w:rPr>
                <w:rFonts w:ascii="Corbel" w:hAnsi="Corbel" w:cs="Arial"/>
                <w:b/>
                <w:sz w:val="24"/>
                <w:szCs w:val="24"/>
              </w:rPr>
            </w:pPr>
            <w:r w:rsidRPr="009B0630">
              <w:rPr>
                <w:rFonts w:ascii="Corbel" w:hAnsi="Corbel" w:cs="Arial"/>
                <w:b/>
                <w:sz w:val="24"/>
                <w:szCs w:val="24"/>
              </w:rPr>
              <w:t>Robe Roxana</w:t>
            </w:r>
          </w:p>
        </w:tc>
        <w:tc>
          <w:tcPr>
            <w:tcW w:w="3310" w:type="dxa"/>
            <w:tcBorders>
              <w:top w:val="single" w:sz="4" w:space="0" w:color="auto"/>
              <w:left w:val="single" w:sz="4" w:space="0" w:color="auto"/>
              <w:bottom w:val="single" w:sz="4" w:space="0" w:color="auto"/>
              <w:right w:val="single" w:sz="4" w:space="0" w:color="auto"/>
            </w:tcBorders>
            <w:vAlign w:val="center"/>
            <w:hideMark/>
          </w:tcPr>
          <w:p w:rsidR="001A77DA" w:rsidRPr="009B0630" w:rsidRDefault="001A77DA" w:rsidP="001A77DA">
            <w:pPr>
              <w:tabs>
                <w:tab w:val="left" w:pos="4050"/>
              </w:tabs>
              <w:rPr>
                <w:rFonts w:ascii="Corbel" w:hAnsi="Corbel" w:cs="Arial"/>
                <w:sz w:val="24"/>
                <w:szCs w:val="24"/>
              </w:rPr>
            </w:pPr>
            <w:r w:rsidRPr="009B0630">
              <w:rPr>
                <w:rFonts w:ascii="Corbel" w:hAnsi="Corbel" w:cs="Arial"/>
                <w:sz w:val="24"/>
                <w:szCs w:val="24"/>
              </w:rPr>
              <w:t>Expert colaborare interinstitutionala</w:t>
            </w:r>
          </w:p>
          <w:p w:rsidR="00947234" w:rsidRPr="009B0630" w:rsidRDefault="00947234" w:rsidP="008D07D5">
            <w:pPr>
              <w:tabs>
                <w:tab w:val="left" w:pos="4050"/>
              </w:tabs>
              <w:rPr>
                <w:rFonts w:ascii="Corbel" w:hAnsi="Corbel" w:cs="Arial"/>
                <w:sz w:val="24"/>
                <w:szCs w:val="24"/>
              </w:rPr>
            </w:pPr>
          </w:p>
        </w:tc>
        <w:tc>
          <w:tcPr>
            <w:tcW w:w="3328" w:type="dxa"/>
            <w:tcBorders>
              <w:top w:val="single" w:sz="4" w:space="0" w:color="auto"/>
              <w:left w:val="single" w:sz="4" w:space="0" w:color="auto"/>
              <w:bottom w:val="single" w:sz="4" w:space="0" w:color="auto"/>
              <w:right w:val="single" w:sz="4" w:space="0" w:color="auto"/>
            </w:tcBorders>
          </w:tcPr>
          <w:p w:rsidR="00947234" w:rsidRPr="009B0630" w:rsidRDefault="00947234" w:rsidP="008D07D5">
            <w:pPr>
              <w:rPr>
                <w:rFonts w:ascii="Corbel" w:hAnsi="Corbel"/>
                <w:sz w:val="24"/>
                <w:szCs w:val="24"/>
              </w:rPr>
            </w:pPr>
          </w:p>
          <w:p w:rsidR="00947234" w:rsidRPr="009B0630" w:rsidRDefault="00947234" w:rsidP="008D07D5">
            <w:pPr>
              <w:rPr>
                <w:rFonts w:ascii="Corbel" w:hAnsi="Corbel"/>
                <w:sz w:val="24"/>
                <w:szCs w:val="24"/>
              </w:rPr>
            </w:pPr>
          </w:p>
          <w:p w:rsidR="00947234" w:rsidRPr="009B0630" w:rsidRDefault="00947234" w:rsidP="008D07D5">
            <w:pPr>
              <w:rPr>
                <w:rFonts w:ascii="Corbel" w:hAnsi="Corbel"/>
                <w:sz w:val="24"/>
                <w:szCs w:val="24"/>
              </w:rPr>
            </w:pPr>
          </w:p>
        </w:tc>
      </w:tr>
      <w:tr w:rsidR="00947234" w:rsidRPr="009B0630" w:rsidTr="001A77DA">
        <w:trPr>
          <w:trHeight w:val="867"/>
        </w:trPr>
        <w:tc>
          <w:tcPr>
            <w:tcW w:w="3274" w:type="dxa"/>
            <w:tcBorders>
              <w:top w:val="single" w:sz="4" w:space="0" w:color="auto"/>
              <w:left w:val="single" w:sz="4" w:space="0" w:color="auto"/>
              <w:bottom w:val="single" w:sz="4" w:space="0" w:color="auto"/>
              <w:right w:val="single" w:sz="4" w:space="0" w:color="auto"/>
            </w:tcBorders>
            <w:vAlign w:val="center"/>
          </w:tcPr>
          <w:p w:rsidR="00947234" w:rsidRPr="009B0630" w:rsidRDefault="001A77DA" w:rsidP="008D07D5">
            <w:pPr>
              <w:tabs>
                <w:tab w:val="left" w:pos="4050"/>
              </w:tabs>
              <w:rPr>
                <w:rFonts w:ascii="Corbel" w:hAnsi="Corbel" w:cs="Arial"/>
                <w:b/>
                <w:sz w:val="24"/>
                <w:szCs w:val="24"/>
              </w:rPr>
            </w:pPr>
            <w:r w:rsidRPr="009B0630">
              <w:rPr>
                <w:rFonts w:ascii="Corbel" w:hAnsi="Corbel" w:cs="Arial"/>
                <w:b/>
                <w:sz w:val="24"/>
                <w:szCs w:val="24"/>
              </w:rPr>
              <w:t>Lica Alina</w:t>
            </w:r>
          </w:p>
        </w:tc>
        <w:tc>
          <w:tcPr>
            <w:tcW w:w="3310" w:type="dxa"/>
            <w:tcBorders>
              <w:top w:val="single" w:sz="4" w:space="0" w:color="auto"/>
              <w:left w:val="single" w:sz="4" w:space="0" w:color="auto"/>
              <w:bottom w:val="single" w:sz="4" w:space="0" w:color="auto"/>
              <w:right w:val="single" w:sz="4" w:space="0" w:color="auto"/>
            </w:tcBorders>
            <w:vAlign w:val="center"/>
          </w:tcPr>
          <w:p w:rsidR="00947234" w:rsidRPr="009B0630" w:rsidRDefault="001A77DA" w:rsidP="008D07D5">
            <w:pPr>
              <w:tabs>
                <w:tab w:val="left" w:pos="4050"/>
              </w:tabs>
              <w:rPr>
                <w:rFonts w:ascii="Corbel" w:hAnsi="Corbel" w:cs="Arial"/>
                <w:sz w:val="24"/>
                <w:szCs w:val="24"/>
              </w:rPr>
            </w:pPr>
            <w:r w:rsidRPr="009B0630">
              <w:rPr>
                <w:rFonts w:ascii="Corbel" w:hAnsi="Corbel"/>
              </w:rPr>
              <w:t>Expert fonduri structurale</w:t>
            </w:r>
          </w:p>
        </w:tc>
        <w:tc>
          <w:tcPr>
            <w:tcW w:w="3328" w:type="dxa"/>
            <w:tcBorders>
              <w:top w:val="single" w:sz="4" w:space="0" w:color="auto"/>
              <w:left w:val="single" w:sz="4" w:space="0" w:color="auto"/>
              <w:bottom w:val="single" w:sz="4" w:space="0" w:color="auto"/>
              <w:right w:val="single" w:sz="4" w:space="0" w:color="auto"/>
            </w:tcBorders>
          </w:tcPr>
          <w:p w:rsidR="00947234" w:rsidRPr="009B0630" w:rsidRDefault="00947234" w:rsidP="008D07D5">
            <w:pPr>
              <w:rPr>
                <w:rFonts w:ascii="Corbel" w:hAnsi="Corbel"/>
                <w:sz w:val="24"/>
                <w:szCs w:val="24"/>
              </w:rPr>
            </w:pPr>
          </w:p>
        </w:tc>
      </w:tr>
      <w:tr w:rsidR="00C7145B" w:rsidRPr="009B0630" w:rsidTr="001A77DA">
        <w:tc>
          <w:tcPr>
            <w:tcW w:w="3274" w:type="dxa"/>
            <w:tcBorders>
              <w:top w:val="single" w:sz="4" w:space="0" w:color="auto"/>
              <w:left w:val="single" w:sz="4" w:space="0" w:color="auto"/>
              <w:bottom w:val="single" w:sz="4" w:space="0" w:color="auto"/>
              <w:right w:val="single" w:sz="4" w:space="0" w:color="auto"/>
            </w:tcBorders>
            <w:vAlign w:val="center"/>
          </w:tcPr>
          <w:p w:rsidR="00C7145B" w:rsidRPr="009B0630" w:rsidRDefault="001A77DA" w:rsidP="008D07D5">
            <w:pPr>
              <w:tabs>
                <w:tab w:val="left" w:pos="4050"/>
              </w:tabs>
              <w:rPr>
                <w:rFonts w:ascii="Corbel" w:hAnsi="Corbel" w:cs="Arial"/>
                <w:b/>
                <w:sz w:val="24"/>
                <w:szCs w:val="24"/>
              </w:rPr>
            </w:pPr>
            <w:r w:rsidRPr="009B0630">
              <w:rPr>
                <w:rFonts w:ascii="Corbel" w:hAnsi="Corbel" w:cs="Arial"/>
                <w:b/>
                <w:sz w:val="24"/>
                <w:szCs w:val="24"/>
              </w:rPr>
              <w:t>Ana-Maria Negru</w:t>
            </w:r>
          </w:p>
        </w:tc>
        <w:tc>
          <w:tcPr>
            <w:tcW w:w="3310" w:type="dxa"/>
            <w:tcBorders>
              <w:top w:val="single" w:sz="4" w:space="0" w:color="auto"/>
              <w:left w:val="single" w:sz="4" w:space="0" w:color="auto"/>
              <w:bottom w:val="single" w:sz="4" w:space="0" w:color="auto"/>
              <w:right w:val="single" w:sz="4" w:space="0" w:color="auto"/>
            </w:tcBorders>
            <w:vAlign w:val="center"/>
          </w:tcPr>
          <w:p w:rsidR="00C7145B" w:rsidRPr="009B0630" w:rsidRDefault="00C7145B" w:rsidP="008D07D5">
            <w:pPr>
              <w:tabs>
                <w:tab w:val="left" w:pos="4050"/>
              </w:tabs>
              <w:rPr>
                <w:rFonts w:ascii="Corbel" w:hAnsi="Corbel" w:cs="Arial"/>
                <w:sz w:val="24"/>
                <w:szCs w:val="24"/>
              </w:rPr>
            </w:pPr>
            <w:r w:rsidRPr="009B0630">
              <w:rPr>
                <w:rFonts w:ascii="Corbel" w:hAnsi="Corbel" w:cs="Arial"/>
                <w:sz w:val="24"/>
                <w:szCs w:val="24"/>
              </w:rPr>
              <w:t>Urbanist</w:t>
            </w:r>
          </w:p>
        </w:tc>
        <w:tc>
          <w:tcPr>
            <w:tcW w:w="3328" w:type="dxa"/>
            <w:tcBorders>
              <w:top w:val="single" w:sz="4" w:space="0" w:color="auto"/>
              <w:left w:val="single" w:sz="4" w:space="0" w:color="auto"/>
              <w:bottom w:val="single" w:sz="4" w:space="0" w:color="auto"/>
              <w:right w:val="single" w:sz="4" w:space="0" w:color="auto"/>
            </w:tcBorders>
          </w:tcPr>
          <w:p w:rsidR="00C7145B" w:rsidRPr="009B0630" w:rsidRDefault="00C7145B" w:rsidP="008D07D5">
            <w:pPr>
              <w:rPr>
                <w:rFonts w:ascii="Corbel" w:hAnsi="Corbel"/>
                <w:sz w:val="24"/>
                <w:szCs w:val="24"/>
              </w:rPr>
            </w:pPr>
          </w:p>
          <w:p w:rsidR="00C7145B" w:rsidRPr="009B0630" w:rsidRDefault="00C7145B" w:rsidP="008D07D5">
            <w:pPr>
              <w:rPr>
                <w:rFonts w:ascii="Corbel" w:hAnsi="Corbel"/>
                <w:sz w:val="24"/>
                <w:szCs w:val="24"/>
              </w:rPr>
            </w:pPr>
          </w:p>
          <w:p w:rsidR="00C7145B" w:rsidRPr="009B0630" w:rsidRDefault="00C7145B" w:rsidP="008D07D5">
            <w:pPr>
              <w:rPr>
                <w:rFonts w:ascii="Corbel" w:hAnsi="Corbel"/>
                <w:sz w:val="24"/>
                <w:szCs w:val="24"/>
              </w:rPr>
            </w:pPr>
          </w:p>
        </w:tc>
      </w:tr>
      <w:tr w:rsidR="00C7145B" w:rsidRPr="009B0630" w:rsidTr="001A77DA">
        <w:tc>
          <w:tcPr>
            <w:tcW w:w="3274" w:type="dxa"/>
            <w:tcBorders>
              <w:top w:val="single" w:sz="4" w:space="0" w:color="auto"/>
              <w:left w:val="single" w:sz="4" w:space="0" w:color="auto"/>
              <w:bottom w:val="single" w:sz="4" w:space="0" w:color="auto"/>
              <w:right w:val="single" w:sz="4" w:space="0" w:color="auto"/>
            </w:tcBorders>
            <w:vAlign w:val="center"/>
            <w:hideMark/>
          </w:tcPr>
          <w:p w:rsidR="00C7145B" w:rsidRPr="009B0630" w:rsidRDefault="00C7145B" w:rsidP="008D07D5">
            <w:pPr>
              <w:tabs>
                <w:tab w:val="left" w:pos="4050"/>
              </w:tabs>
              <w:rPr>
                <w:rFonts w:ascii="Corbel" w:hAnsi="Corbel" w:cs="Arial"/>
                <w:b/>
                <w:sz w:val="24"/>
                <w:szCs w:val="24"/>
              </w:rPr>
            </w:pPr>
            <w:r w:rsidRPr="009B0630">
              <w:rPr>
                <w:rFonts w:ascii="Corbel" w:hAnsi="Corbel" w:cs="Arial"/>
                <w:b/>
                <w:sz w:val="24"/>
                <w:szCs w:val="24"/>
              </w:rPr>
              <w:t>Marian Istrate</w:t>
            </w:r>
          </w:p>
        </w:tc>
        <w:tc>
          <w:tcPr>
            <w:tcW w:w="3310" w:type="dxa"/>
            <w:tcBorders>
              <w:top w:val="single" w:sz="4" w:space="0" w:color="auto"/>
              <w:left w:val="single" w:sz="4" w:space="0" w:color="auto"/>
              <w:bottom w:val="single" w:sz="4" w:space="0" w:color="auto"/>
              <w:right w:val="single" w:sz="4" w:space="0" w:color="auto"/>
            </w:tcBorders>
            <w:vAlign w:val="center"/>
            <w:hideMark/>
          </w:tcPr>
          <w:p w:rsidR="00C7145B" w:rsidRPr="009B0630" w:rsidRDefault="00C7145B" w:rsidP="008D07D5">
            <w:pPr>
              <w:tabs>
                <w:tab w:val="left" w:pos="4050"/>
              </w:tabs>
              <w:rPr>
                <w:rFonts w:ascii="Corbel" w:hAnsi="Corbel" w:cs="Arial"/>
                <w:sz w:val="24"/>
                <w:szCs w:val="24"/>
              </w:rPr>
            </w:pPr>
            <w:r w:rsidRPr="009B0630">
              <w:rPr>
                <w:rFonts w:ascii="Corbel" w:hAnsi="Corbel" w:cs="Arial"/>
                <w:sz w:val="24"/>
                <w:szCs w:val="24"/>
              </w:rPr>
              <w:t>Geograf, specialist dezvoltare urbană</w:t>
            </w:r>
          </w:p>
        </w:tc>
        <w:tc>
          <w:tcPr>
            <w:tcW w:w="3328" w:type="dxa"/>
            <w:tcBorders>
              <w:top w:val="single" w:sz="4" w:space="0" w:color="auto"/>
              <w:left w:val="single" w:sz="4" w:space="0" w:color="auto"/>
              <w:bottom w:val="single" w:sz="4" w:space="0" w:color="auto"/>
              <w:right w:val="single" w:sz="4" w:space="0" w:color="auto"/>
            </w:tcBorders>
          </w:tcPr>
          <w:p w:rsidR="00C7145B" w:rsidRPr="009B0630" w:rsidRDefault="00C7145B" w:rsidP="008D07D5">
            <w:pPr>
              <w:rPr>
                <w:rFonts w:ascii="Corbel" w:hAnsi="Corbel"/>
                <w:sz w:val="24"/>
                <w:szCs w:val="24"/>
              </w:rPr>
            </w:pPr>
          </w:p>
          <w:p w:rsidR="00C7145B" w:rsidRPr="009B0630" w:rsidRDefault="00C7145B" w:rsidP="008D07D5">
            <w:pPr>
              <w:rPr>
                <w:rFonts w:ascii="Corbel" w:hAnsi="Corbel"/>
                <w:sz w:val="24"/>
                <w:szCs w:val="24"/>
              </w:rPr>
            </w:pPr>
          </w:p>
          <w:p w:rsidR="00C7145B" w:rsidRPr="009B0630" w:rsidRDefault="00C7145B" w:rsidP="008D07D5">
            <w:pPr>
              <w:rPr>
                <w:rFonts w:ascii="Corbel" w:hAnsi="Corbel"/>
                <w:sz w:val="24"/>
                <w:szCs w:val="24"/>
              </w:rPr>
            </w:pPr>
          </w:p>
        </w:tc>
      </w:tr>
      <w:tr w:rsidR="00C7145B" w:rsidRPr="009B0630" w:rsidTr="001A77DA">
        <w:tc>
          <w:tcPr>
            <w:tcW w:w="3274" w:type="dxa"/>
            <w:tcBorders>
              <w:top w:val="single" w:sz="4" w:space="0" w:color="auto"/>
              <w:left w:val="single" w:sz="4" w:space="0" w:color="auto"/>
              <w:bottom w:val="single" w:sz="4" w:space="0" w:color="auto"/>
              <w:right w:val="single" w:sz="4" w:space="0" w:color="auto"/>
            </w:tcBorders>
            <w:vAlign w:val="center"/>
            <w:hideMark/>
          </w:tcPr>
          <w:p w:rsidR="00C7145B" w:rsidRPr="009B0630" w:rsidRDefault="001A77DA" w:rsidP="008D07D5">
            <w:pPr>
              <w:tabs>
                <w:tab w:val="left" w:pos="4050"/>
              </w:tabs>
              <w:rPr>
                <w:rFonts w:ascii="Corbel" w:hAnsi="Corbel" w:cs="Arial"/>
                <w:b/>
                <w:sz w:val="24"/>
                <w:szCs w:val="24"/>
              </w:rPr>
            </w:pPr>
            <w:r w:rsidRPr="009B0630">
              <w:rPr>
                <w:rFonts w:ascii="Corbel" w:hAnsi="Corbel" w:cs="Arial"/>
                <w:b/>
                <w:sz w:val="24"/>
                <w:szCs w:val="24"/>
              </w:rPr>
              <w:t>Georgiana Buzdugan</w:t>
            </w:r>
          </w:p>
        </w:tc>
        <w:tc>
          <w:tcPr>
            <w:tcW w:w="3310" w:type="dxa"/>
            <w:tcBorders>
              <w:top w:val="single" w:sz="4" w:space="0" w:color="auto"/>
              <w:left w:val="single" w:sz="4" w:space="0" w:color="auto"/>
              <w:bottom w:val="single" w:sz="4" w:space="0" w:color="auto"/>
              <w:right w:val="single" w:sz="4" w:space="0" w:color="auto"/>
            </w:tcBorders>
            <w:vAlign w:val="center"/>
            <w:hideMark/>
          </w:tcPr>
          <w:p w:rsidR="00C7145B" w:rsidRPr="009B0630" w:rsidRDefault="001A77DA" w:rsidP="008D07D5">
            <w:pPr>
              <w:tabs>
                <w:tab w:val="left" w:pos="4050"/>
              </w:tabs>
              <w:rPr>
                <w:rFonts w:ascii="Corbel" w:hAnsi="Corbel" w:cs="Arial"/>
                <w:sz w:val="24"/>
                <w:szCs w:val="24"/>
              </w:rPr>
            </w:pPr>
            <w:r w:rsidRPr="009B0630">
              <w:rPr>
                <w:rFonts w:ascii="Corbel" w:hAnsi="Corbel" w:cs="Arial"/>
                <w:sz w:val="24"/>
                <w:szCs w:val="24"/>
              </w:rPr>
              <w:t>Expert financiar</w:t>
            </w:r>
          </w:p>
        </w:tc>
        <w:tc>
          <w:tcPr>
            <w:tcW w:w="3328" w:type="dxa"/>
            <w:tcBorders>
              <w:top w:val="single" w:sz="4" w:space="0" w:color="auto"/>
              <w:left w:val="single" w:sz="4" w:space="0" w:color="auto"/>
              <w:bottom w:val="single" w:sz="4" w:space="0" w:color="auto"/>
              <w:right w:val="single" w:sz="4" w:space="0" w:color="auto"/>
            </w:tcBorders>
          </w:tcPr>
          <w:p w:rsidR="00C7145B" w:rsidRPr="009B0630" w:rsidRDefault="00C7145B" w:rsidP="008D07D5">
            <w:pPr>
              <w:rPr>
                <w:rFonts w:ascii="Corbel" w:hAnsi="Corbel"/>
                <w:sz w:val="24"/>
                <w:szCs w:val="24"/>
              </w:rPr>
            </w:pPr>
          </w:p>
          <w:p w:rsidR="00C7145B" w:rsidRPr="009B0630" w:rsidRDefault="00C7145B" w:rsidP="008D07D5">
            <w:pPr>
              <w:rPr>
                <w:rFonts w:ascii="Corbel" w:hAnsi="Corbel"/>
                <w:sz w:val="24"/>
                <w:szCs w:val="24"/>
              </w:rPr>
            </w:pPr>
          </w:p>
          <w:p w:rsidR="00C7145B" w:rsidRPr="009B0630" w:rsidRDefault="00C7145B" w:rsidP="008D07D5">
            <w:pPr>
              <w:rPr>
                <w:rFonts w:ascii="Corbel" w:hAnsi="Corbel"/>
                <w:sz w:val="24"/>
                <w:szCs w:val="24"/>
              </w:rPr>
            </w:pPr>
          </w:p>
        </w:tc>
      </w:tr>
    </w:tbl>
    <w:p w:rsidR="00367C5C" w:rsidRPr="009B0630" w:rsidRDefault="00367C5C" w:rsidP="008D07D5">
      <w:pPr>
        <w:rPr>
          <w:rFonts w:ascii="Corbel" w:hAnsi="Corbel"/>
        </w:rPr>
      </w:pPr>
    </w:p>
    <w:p w:rsidR="00367C5C" w:rsidRPr="009B0630" w:rsidRDefault="00367C5C" w:rsidP="008D07D5">
      <w:pPr>
        <w:rPr>
          <w:rFonts w:ascii="Corbel" w:hAnsi="Corbel"/>
        </w:rPr>
      </w:pPr>
    </w:p>
    <w:p w:rsidR="0009464A" w:rsidRPr="009B0630" w:rsidRDefault="0009464A" w:rsidP="008D07D5">
      <w:pPr>
        <w:rPr>
          <w:rFonts w:ascii="Corbel" w:hAnsi="Corbel"/>
        </w:rPr>
      </w:pPr>
    </w:p>
    <w:p w:rsidR="0009464A" w:rsidRPr="009B0630" w:rsidRDefault="0009464A" w:rsidP="008D07D5">
      <w:pPr>
        <w:pStyle w:val="Heading3PMUDSubcapitol"/>
        <w:rPr>
          <w:noProof w:val="0"/>
        </w:rPr>
      </w:pPr>
      <w:r w:rsidRPr="009B0630">
        <w:rPr>
          <w:noProof w:val="0"/>
        </w:rPr>
        <w:t>Disclaimer</w:t>
      </w:r>
    </w:p>
    <w:p w:rsidR="0009464A" w:rsidRPr="009B0630" w:rsidRDefault="0009464A" w:rsidP="008D07D5">
      <w:pPr>
        <w:pStyle w:val="FootnoteText"/>
      </w:pPr>
      <w:r w:rsidRPr="009B0630">
        <w:t>Acest document a fost elaborat de FIP CONSULTING SRL pentru a fi utilizat de către Client, conform principiilor de consultanta general acceptate, a bugetului și a termenilor contractului incheiat între FIP CONSULTING și Client. Nicio terță parte nu poate utiliza in scop comercial informatii, date si analize din acest document fără un acord scris expres acordat anterior de către Client si de catre FIP CONSULTING SRL. Acordul FIP Consulting este obligatoriu pentru informatiile si datele cu caracter conceptual, strategic, design, modul de structurare si prezentare, precum si conceptele  de inovare in mobilitate urbana. Preluarea acestora de catre terte parti poate constitui concurenta neloaiala, astfel cum a fost prevazuta de Art. 2 din Legea 11/1991, in sensul ca poate produce pagube constand in restrangerea elementelor de unicitate si avantaj competitiv. Copierea sau folosirea informațiilor incluse în acest raport în oricare alte scopuri decât cele prevăzute în Contract se pedepsește conform legilor internaționale în vigoare.</w:t>
      </w:r>
    </w:p>
    <w:p w:rsidR="0009464A" w:rsidRPr="009B0630" w:rsidRDefault="0009464A" w:rsidP="008D07D5">
      <w:pPr>
        <w:pStyle w:val="FootnoteText"/>
      </w:pPr>
      <w:r w:rsidRPr="009B0630">
        <w:t>Sursa analizelor (figuri, planșe, tabele, diagrame etc.) este reprezentată de analiza Consultantului, dacă nu se specifică altceva.</w:t>
      </w:r>
    </w:p>
    <w:p w:rsidR="00145495" w:rsidRPr="009B0630" w:rsidRDefault="00145495" w:rsidP="00327DE7">
      <w:pPr>
        <w:rPr>
          <w:rFonts w:ascii="Corbel" w:hAnsi="Corbel"/>
        </w:rPr>
      </w:pPr>
    </w:p>
    <w:p w:rsidR="0030101E" w:rsidRPr="009B0630" w:rsidRDefault="0030101E" w:rsidP="008D07D5">
      <w:pPr>
        <w:tabs>
          <w:tab w:val="left" w:pos="4050"/>
        </w:tabs>
        <w:rPr>
          <w:rFonts w:ascii="Corbel" w:hAnsi="Corbel" w:cs="Arial"/>
          <w:sz w:val="20"/>
        </w:rPr>
      </w:pPr>
    </w:p>
    <w:p w:rsidR="0030101E" w:rsidRPr="009B0630" w:rsidRDefault="0030101E" w:rsidP="008D07D5">
      <w:pPr>
        <w:tabs>
          <w:tab w:val="left" w:pos="4050"/>
        </w:tabs>
        <w:rPr>
          <w:rFonts w:ascii="Corbel" w:hAnsi="Corbel" w:cs="Arial"/>
          <w:sz w:val="20"/>
        </w:rPr>
      </w:pPr>
    </w:p>
    <w:p w:rsidR="009A39F8" w:rsidRPr="009B0630" w:rsidRDefault="00B47265" w:rsidP="008D07D5">
      <w:pPr>
        <w:tabs>
          <w:tab w:val="left" w:pos="4050"/>
        </w:tabs>
        <w:rPr>
          <w:rFonts w:ascii="Corbel" w:hAnsi="Corbel" w:cs="Arial"/>
        </w:rPr>
      </w:pPr>
      <w:r w:rsidRPr="009B0630">
        <w:rPr>
          <w:rFonts w:ascii="Corbel" w:hAnsi="Corbel" w:cs="Arial"/>
          <w:noProof/>
          <w:color w:val="355D7E" w:themeColor="accent1" w:themeShade="80"/>
          <w:lang w:eastAsia="ro-RO"/>
        </w:rPr>
        <w:drawing>
          <wp:anchor distT="0" distB="0" distL="114300" distR="114300" simplePos="0" relativeHeight="251445248" behindDoc="1" locked="0" layoutInCell="1" allowOverlap="1" wp14:anchorId="452DF090" wp14:editId="0E728FEB">
            <wp:simplePos x="0" y="0"/>
            <wp:positionH relativeFrom="margin">
              <wp:posOffset>-872490</wp:posOffset>
            </wp:positionH>
            <wp:positionV relativeFrom="margin">
              <wp:posOffset>-956310</wp:posOffset>
            </wp:positionV>
            <wp:extent cx="7793990" cy="8110220"/>
            <wp:effectExtent l="0" t="0" r="0" b="508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yout.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93990" cy="8110220"/>
                    </a:xfrm>
                    <a:prstGeom prst="rect">
                      <a:avLst/>
                    </a:prstGeom>
                  </pic:spPr>
                </pic:pic>
              </a:graphicData>
            </a:graphic>
            <wp14:sizeRelH relativeFrom="margin">
              <wp14:pctWidth>0</wp14:pctWidth>
            </wp14:sizeRelH>
            <wp14:sizeRelV relativeFrom="margin">
              <wp14:pctHeight>0</wp14:pctHeight>
            </wp14:sizeRelV>
          </wp:anchor>
        </w:drawing>
      </w:r>
    </w:p>
    <w:p w:rsidR="00080BA3" w:rsidRPr="009B0630" w:rsidRDefault="00080BA3" w:rsidP="008D07D5">
      <w:pPr>
        <w:rPr>
          <w:rFonts w:ascii="Corbel" w:hAnsi="Corbel"/>
        </w:rPr>
      </w:pPr>
    </w:p>
    <w:p w:rsidR="00C64354" w:rsidRPr="009B0630" w:rsidRDefault="00C64354" w:rsidP="008D07D5">
      <w:pPr>
        <w:tabs>
          <w:tab w:val="left" w:pos="4050"/>
        </w:tabs>
        <w:rPr>
          <w:rFonts w:ascii="Corbel" w:hAnsi="Corbel" w:cs="Arial"/>
        </w:rPr>
      </w:pPr>
    </w:p>
    <w:p w:rsidR="00C64354" w:rsidRPr="009B0630" w:rsidRDefault="00C64354" w:rsidP="008D07D5">
      <w:pPr>
        <w:tabs>
          <w:tab w:val="left" w:pos="4050"/>
        </w:tabs>
        <w:rPr>
          <w:rFonts w:ascii="Corbel" w:hAnsi="Corbel" w:cs="Arial"/>
        </w:rPr>
      </w:pPr>
    </w:p>
    <w:p w:rsidR="00C64354" w:rsidRPr="009B0630" w:rsidRDefault="00C64354" w:rsidP="008D07D5">
      <w:pPr>
        <w:tabs>
          <w:tab w:val="left" w:pos="4050"/>
        </w:tabs>
        <w:rPr>
          <w:rFonts w:ascii="Corbel" w:hAnsi="Corbel" w:cs="Arial"/>
        </w:rPr>
      </w:pPr>
    </w:p>
    <w:p w:rsidR="00C64354" w:rsidRPr="009B0630" w:rsidRDefault="00C64354" w:rsidP="008D07D5">
      <w:pPr>
        <w:tabs>
          <w:tab w:val="left" w:pos="4050"/>
        </w:tabs>
        <w:rPr>
          <w:rFonts w:ascii="Corbel" w:hAnsi="Corbel" w:cs="Arial"/>
        </w:rPr>
      </w:pPr>
    </w:p>
    <w:p w:rsidR="00C64354" w:rsidRPr="009B0630" w:rsidRDefault="00C64354" w:rsidP="008D07D5">
      <w:pPr>
        <w:tabs>
          <w:tab w:val="left" w:pos="4050"/>
        </w:tabs>
        <w:rPr>
          <w:rFonts w:ascii="Corbel" w:hAnsi="Corbel" w:cs="Arial"/>
        </w:rPr>
      </w:pPr>
    </w:p>
    <w:p w:rsidR="00C64354" w:rsidRPr="009B0630" w:rsidRDefault="00C64354" w:rsidP="008D07D5">
      <w:pPr>
        <w:tabs>
          <w:tab w:val="left" w:pos="4050"/>
        </w:tabs>
        <w:rPr>
          <w:rFonts w:ascii="Corbel" w:hAnsi="Corbel" w:cs="Arial"/>
        </w:rPr>
      </w:pPr>
    </w:p>
    <w:p w:rsidR="00C64354" w:rsidRPr="009B0630" w:rsidRDefault="00C64354" w:rsidP="008D07D5">
      <w:pPr>
        <w:tabs>
          <w:tab w:val="left" w:pos="4050"/>
        </w:tabs>
        <w:rPr>
          <w:rFonts w:ascii="Corbel" w:hAnsi="Corbel" w:cs="Arial"/>
        </w:rPr>
      </w:pPr>
    </w:p>
    <w:p w:rsidR="00C64354" w:rsidRPr="009B0630" w:rsidRDefault="00C64354" w:rsidP="008D07D5">
      <w:pPr>
        <w:tabs>
          <w:tab w:val="left" w:pos="4050"/>
        </w:tabs>
        <w:rPr>
          <w:rFonts w:ascii="Corbel" w:hAnsi="Corbel" w:cs="Arial"/>
        </w:rPr>
      </w:pPr>
    </w:p>
    <w:p w:rsidR="00C64354" w:rsidRPr="009B0630" w:rsidRDefault="00C64354" w:rsidP="008D07D5">
      <w:pPr>
        <w:tabs>
          <w:tab w:val="left" w:pos="4050"/>
        </w:tabs>
        <w:rPr>
          <w:rFonts w:ascii="Corbel" w:hAnsi="Corbel" w:cs="Arial"/>
        </w:rPr>
      </w:pPr>
    </w:p>
    <w:p w:rsidR="00C64354" w:rsidRPr="009B0630" w:rsidRDefault="00C64354" w:rsidP="008D07D5">
      <w:pPr>
        <w:tabs>
          <w:tab w:val="left" w:pos="4050"/>
        </w:tabs>
        <w:rPr>
          <w:rFonts w:ascii="Corbel" w:hAnsi="Corbel" w:cs="Arial"/>
        </w:rPr>
      </w:pPr>
    </w:p>
    <w:p w:rsidR="00C64354" w:rsidRPr="009B0630" w:rsidRDefault="00C64354" w:rsidP="008D07D5">
      <w:pPr>
        <w:tabs>
          <w:tab w:val="left" w:pos="4050"/>
        </w:tabs>
        <w:rPr>
          <w:rFonts w:ascii="Corbel" w:hAnsi="Corbel" w:cs="Arial"/>
        </w:rPr>
      </w:pPr>
    </w:p>
    <w:p w:rsidR="00BB1BC0" w:rsidRPr="009B0630" w:rsidRDefault="00BB1BC0" w:rsidP="008D07D5">
      <w:pPr>
        <w:tabs>
          <w:tab w:val="left" w:pos="4050"/>
        </w:tabs>
        <w:rPr>
          <w:rFonts w:ascii="Corbel" w:hAnsi="Corbel" w:cs="Arial"/>
        </w:rPr>
      </w:pPr>
    </w:p>
    <w:p w:rsidR="00947234" w:rsidRPr="009B0630" w:rsidRDefault="00947234" w:rsidP="008D07D5">
      <w:pPr>
        <w:tabs>
          <w:tab w:val="left" w:pos="4050"/>
        </w:tabs>
        <w:rPr>
          <w:rFonts w:ascii="Corbel" w:hAnsi="Corbel" w:cs="Arial"/>
          <w:b/>
          <w:color w:val="355D7E" w:themeColor="accent1" w:themeShade="80"/>
          <w:sz w:val="48"/>
          <w:szCs w:val="48"/>
        </w:rPr>
      </w:pPr>
      <w:r w:rsidRPr="009B0630">
        <w:rPr>
          <w:rFonts w:ascii="Corbel" w:hAnsi="Corbel" w:cs="Arial"/>
          <w:b/>
          <w:color w:val="355D7E" w:themeColor="accent1" w:themeShade="80"/>
          <w:sz w:val="48"/>
          <w:szCs w:val="48"/>
        </w:rPr>
        <w:t>S</w:t>
      </w:r>
      <w:r w:rsidR="00DE5EEC" w:rsidRPr="009B0630">
        <w:rPr>
          <w:rFonts w:ascii="Corbel" w:hAnsi="Corbel" w:cs="Arial"/>
          <w:b/>
          <w:color w:val="355D7E" w:themeColor="accent1" w:themeShade="80"/>
          <w:sz w:val="48"/>
          <w:szCs w:val="48"/>
        </w:rPr>
        <w:t>T</w:t>
      </w:r>
      <w:r w:rsidRPr="009B0630">
        <w:rPr>
          <w:rFonts w:ascii="Corbel" w:hAnsi="Corbel" w:cs="Arial"/>
          <w:b/>
          <w:color w:val="355D7E" w:themeColor="accent1" w:themeShade="80"/>
          <w:sz w:val="48"/>
          <w:szCs w:val="48"/>
        </w:rPr>
        <w:t>UDIU DE FEZABILITATE</w:t>
      </w:r>
    </w:p>
    <w:p w:rsidR="00C64354" w:rsidRPr="009B0630" w:rsidRDefault="00C64354" w:rsidP="008D07D5">
      <w:pPr>
        <w:tabs>
          <w:tab w:val="left" w:pos="4050"/>
        </w:tabs>
        <w:rPr>
          <w:rFonts w:ascii="Corbel" w:hAnsi="Corbel" w:cs="Arial"/>
        </w:rPr>
      </w:pPr>
    </w:p>
    <w:p w:rsidR="00C64354" w:rsidRPr="009B0630" w:rsidRDefault="00C64354" w:rsidP="008D07D5">
      <w:pPr>
        <w:tabs>
          <w:tab w:val="left" w:pos="4050"/>
        </w:tabs>
        <w:rPr>
          <w:rFonts w:ascii="Corbel" w:hAnsi="Corbel" w:cs="Arial"/>
        </w:rPr>
      </w:pPr>
    </w:p>
    <w:p w:rsidR="00C64354" w:rsidRPr="009B0630" w:rsidRDefault="00C64354" w:rsidP="008D07D5">
      <w:pPr>
        <w:tabs>
          <w:tab w:val="left" w:pos="4050"/>
        </w:tabs>
        <w:rPr>
          <w:rFonts w:ascii="Corbel" w:hAnsi="Corbel" w:cs="Arial"/>
        </w:rPr>
      </w:pPr>
    </w:p>
    <w:p w:rsidR="00C64354" w:rsidRPr="009B0630" w:rsidRDefault="00C64354" w:rsidP="008D07D5">
      <w:pPr>
        <w:tabs>
          <w:tab w:val="left" w:pos="4050"/>
        </w:tabs>
        <w:rPr>
          <w:rFonts w:ascii="Corbel" w:hAnsi="Corbel" w:cs="Arial"/>
        </w:rPr>
      </w:pPr>
    </w:p>
    <w:p w:rsidR="00C64354" w:rsidRPr="009B0630" w:rsidRDefault="00C64354" w:rsidP="008D07D5">
      <w:pPr>
        <w:tabs>
          <w:tab w:val="left" w:pos="4050"/>
        </w:tabs>
        <w:rPr>
          <w:rFonts w:ascii="Corbel" w:hAnsi="Corbel" w:cs="Arial"/>
        </w:rPr>
      </w:pPr>
    </w:p>
    <w:p w:rsidR="00C64354" w:rsidRPr="009B0630" w:rsidRDefault="00C64354" w:rsidP="008D07D5">
      <w:pPr>
        <w:tabs>
          <w:tab w:val="left" w:pos="4050"/>
        </w:tabs>
        <w:rPr>
          <w:rFonts w:ascii="Corbel" w:hAnsi="Corbel" w:cs="Arial"/>
        </w:rPr>
      </w:pPr>
    </w:p>
    <w:p w:rsidR="00ED125F" w:rsidRPr="009B0630" w:rsidRDefault="00ED125F" w:rsidP="008D07D5">
      <w:pPr>
        <w:tabs>
          <w:tab w:val="left" w:pos="4050"/>
        </w:tabs>
        <w:rPr>
          <w:rFonts w:ascii="Corbel" w:hAnsi="Corbel" w:cs="Arial"/>
          <w:color w:val="FF0000"/>
        </w:rPr>
      </w:pPr>
    </w:p>
    <w:p w:rsidR="00ED125F" w:rsidRPr="009B0630" w:rsidRDefault="00ED125F" w:rsidP="008D07D5">
      <w:pPr>
        <w:tabs>
          <w:tab w:val="left" w:pos="4050"/>
        </w:tabs>
        <w:rPr>
          <w:rFonts w:ascii="Corbel" w:hAnsi="Corbel" w:cs="Arial"/>
        </w:rPr>
        <w:sectPr w:rsidR="00ED125F" w:rsidRPr="009B0630" w:rsidSect="00462059">
          <w:headerReference w:type="even" r:id="rId12"/>
          <w:headerReference w:type="default" r:id="rId13"/>
          <w:footerReference w:type="default" r:id="rId14"/>
          <w:pgSz w:w="11907" w:h="16839" w:code="9"/>
          <w:pgMar w:top="851" w:right="851" w:bottom="851" w:left="1134" w:header="567" w:footer="567" w:gutter="0"/>
          <w:pgNumType w:start="1"/>
          <w:cols w:space="720"/>
          <w:docGrid w:linePitch="360"/>
        </w:sectPr>
      </w:pPr>
    </w:p>
    <w:p w:rsidR="004F75FA" w:rsidRPr="009B0630" w:rsidRDefault="00977430" w:rsidP="008D07D5">
      <w:pPr>
        <w:pStyle w:val="0-Fig"/>
        <w:tabs>
          <w:tab w:val="left" w:pos="4050"/>
        </w:tabs>
        <w:jc w:val="both"/>
        <w:rPr>
          <w:rFonts w:ascii="Corbel" w:hAnsi="Corbel"/>
        </w:rPr>
      </w:pPr>
      <w:bookmarkStart w:id="0" w:name="_Toc410486877"/>
      <w:r w:rsidRPr="009B0630">
        <w:rPr>
          <w:rFonts w:ascii="Corbel" w:hAnsi="Corbel"/>
          <w:noProof/>
          <w:lang w:eastAsia="ro-RO"/>
        </w:rPr>
        <mc:AlternateContent>
          <mc:Choice Requires="wps">
            <w:drawing>
              <wp:anchor distT="0" distB="0" distL="114300" distR="114300" simplePos="0" relativeHeight="251345920" behindDoc="0" locked="0" layoutInCell="1" allowOverlap="1" wp14:anchorId="6AF97CAF" wp14:editId="0031452E">
                <wp:simplePos x="0" y="0"/>
                <wp:positionH relativeFrom="column">
                  <wp:posOffset>2668270</wp:posOffset>
                </wp:positionH>
                <wp:positionV relativeFrom="paragraph">
                  <wp:posOffset>2960370</wp:posOffset>
                </wp:positionV>
                <wp:extent cx="4112260" cy="30607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2260" cy="306070"/>
                        </a:xfrm>
                        <a:prstGeom prst="rect">
                          <a:avLst/>
                        </a:prstGeom>
                        <a:noFill/>
                        <a:ln w="9525">
                          <a:noFill/>
                          <a:miter lim="800000"/>
                          <a:headEnd/>
                          <a:tailEnd/>
                        </a:ln>
                      </wps:spPr>
                      <wps:txbx>
                        <w:txbxContent>
                          <w:p w:rsidR="00AE4AA3" w:rsidRPr="00A143BC" w:rsidRDefault="00AE4AA3" w:rsidP="00A143BC">
                            <w:pPr>
                              <w:jc w:val="right"/>
                              <w:rPr>
                                <w:rFonts w:ascii="Corbel" w:hAnsi="Corbel"/>
                                <w:i/>
                                <w:color w:val="FFFFFF" w:themeColor="background1"/>
                                <w:sz w:val="12"/>
                                <w:szCs w:val="12"/>
                              </w:rPr>
                            </w:pPr>
                            <w:hyperlink r:id="rId15" w:history="1">
                              <w:r w:rsidRPr="00A143BC">
                                <w:rPr>
                                  <w:rStyle w:val="Hyperlink"/>
                                  <w:rFonts w:ascii="Corbel" w:hAnsi="Corbel"/>
                                  <w:i/>
                                  <w:color w:val="FFFFFF" w:themeColor="background1"/>
                                  <w:sz w:val="12"/>
                                  <w:szCs w:val="12"/>
                                </w:rPr>
                                <w:t>https://</w:t>
                              </w:r>
                              <w:r w:rsidRPr="00A143BC">
                                <w:rPr>
                                  <w:rStyle w:val="Hyperlink"/>
                                  <w:rFonts w:ascii="Corbel" w:hAnsi="Corbel"/>
                                  <w:i/>
                                  <w:color w:val="FFFFFF" w:themeColor="background1"/>
                                  <w:sz w:val="12"/>
                                  <w:szCs w:val="12"/>
                                  <w:u w:val="none"/>
                                </w:rPr>
                                <w:t>www</w:t>
                              </w:r>
                              <w:r w:rsidRPr="00A143BC">
                                <w:rPr>
                                  <w:rStyle w:val="Hyperlink"/>
                                  <w:rFonts w:ascii="Corbel" w:hAnsi="Corbel"/>
                                  <w:i/>
                                  <w:color w:val="FFFFFF" w:themeColor="background1"/>
                                  <w:sz w:val="12"/>
                                  <w:szCs w:val="12"/>
                                </w:rPr>
                                <w:t>.flickr.com/photos/colleague/3793059015/in/dateposted/</w:t>
                              </w:r>
                            </w:hyperlink>
                          </w:p>
                          <w:p w:rsidR="00AE4AA3" w:rsidRPr="008376D9" w:rsidRDefault="00AE4AA3">
                            <w:pPr>
                              <w:rPr>
                                <w:color w:val="FFFFFF" w:themeColor="background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AF97CAF" id="_x0000_t202" coordsize="21600,21600" o:spt="202" path="m,l,21600r21600,l21600,xe">
                <v:stroke joinstyle="miter"/>
                <v:path gradientshapeok="t" o:connecttype="rect"/>
              </v:shapetype>
              <v:shape id="Text Box 2" o:spid="_x0000_s1026" type="#_x0000_t202" style="position:absolute;left:0;text-align:left;margin-left:210.1pt;margin-top:233.1pt;width:323.8pt;height:24.1pt;z-index:25134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" filled="f" stroked="f">
                <v:textbox>
                  <w:txbxContent>
                    <w:p w:rsidR="00AE4AA3" w:rsidRPr="00A143BC" w:rsidRDefault="00AE4AA3" w:rsidP="00A143BC">
                      <w:pPr>
                        <w:jc w:val="right"/>
                        <w:rPr>
                          <w:rFonts w:ascii="Corbel" w:hAnsi="Corbel"/>
                          <w:i/>
                          <w:color w:val="FFFFFF" w:themeColor="background1"/>
                          <w:sz w:val="12"/>
                          <w:szCs w:val="12"/>
                        </w:rPr>
                      </w:pPr>
                      <w:hyperlink r:id="rId16" w:history="1">
                        <w:r w:rsidRPr="00A143BC">
                          <w:rPr>
                            <w:rStyle w:val="Hyperlink"/>
                            <w:rFonts w:ascii="Corbel" w:hAnsi="Corbel"/>
                            <w:i/>
                            <w:color w:val="FFFFFF" w:themeColor="background1"/>
                            <w:sz w:val="12"/>
                            <w:szCs w:val="12"/>
                          </w:rPr>
                          <w:t>https://</w:t>
                        </w:r>
                        <w:r w:rsidRPr="00A143BC">
                          <w:rPr>
                            <w:rStyle w:val="Hyperlink"/>
                            <w:rFonts w:ascii="Corbel" w:hAnsi="Corbel"/>
                            <w:i/>
                            <w:color w:val="FFFFFF" w:themeColor="background1"/>
                            <w:sz w:val="12"/>
                            <w:szCs w:val="12"/>
                            <w:u w:val="none"/>
                          </w:rPr>
                          <w:t>www</w:t>
                        </w:r>
                        <w:r w:rsidRPr="00A143BC">
                          <w:rPr>
                            <w:rStyle w:val="Hyperlink"/>
                            <w:rFonts w:ascii="Corbel" w:hAnsi="Corbel"/>
                            <w:i/>
                            <w:color w:val="FFFFFF" w:themeColor="background1"/>
                            <w:sz w:val="12"/>
                            <w:szCs w:val="12"/>
                          </w:rPr>
                          <w:t>.flickr.com/photos/colleague/3793059015/in/dateposted/</w:t>
                        </w:r>
                      </w:hyperlink>
                    </w:p>
                    <w:p w:rsidR="00AE4AA3" w:rsidRPr="008376D9" w:rsidRDefault="00AE4AA3">
                      <w:pPr>
                        <w:rPr>
                          <w:color w:val="FFFFFF" w:themeColor="background1"/>
                        </w:rPr>
                      </w:pPr>
                    </w:p>
                  </w:txbxContent>
                </v:textbox>
              </v:shape>
            </w:pict>
          </mc:Fallback>
        </mc:AlternateContent>
      </w:r>
      <w:r w:rsidRPr="009B0630">
        <w:rPr>
          <w:rFonts w:ascii="Corbel" w:hAnsi="Corbel"/>
          <w:noProof/>
          <w:lang w:eastAsia="ro-RO"/>
        </w:rPr>
        <w:drawing>
          <wp:anchor distT="0" distB="0" distL="114300" distR="114300" simplePos="0" relativeHeight="251340800" behindDoc="0" locked="0" layoutInCell="1" allowOverlap="1" wp14:anchorId="7D37B612" wp14:editId="5D50D1DE">
            <wp:simplePos x="0" y="0"/>
            <wp:positionH relativeFrom="margin">
              <wp:posOffset>-749300</wp:posOffset>
            </wp:positionH>
            <wp:positionV relativeFrom="margin">
              <wp:posOffset>-578485</wp:posOffset>
            </wp:positionV>
            <wp:extent cx="7778750" cy="3841115"/>
            <wp:effectExtent l="0" t="0" r="0" b="6985"/>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57367177_d693c7acd4_z.jpg"/>
                    <pic:cNvPicPr/>
                  </pic:nvPicPr>
                  <pic:blipFill rotWithShape="1">
                    <a:blip r:embed="rId17" cstate="print">
                      <a:extLst>
                        <a:ext uri="{28A0092B-C50C-407E-A947-70E740481C1C}">
                          <a14:useLocalDpi xmlns:a14="http://schemas.microsoft.com/office/drawing/2010/main" val="0"/>
                        </a:ext>
                      </a:extLst>
                    </a:blip>
                    <a:srcRect l="1143" t="11826" r="-1143" b="12076"/>
                    <a:stretch/>
                  </pic:blipFill>
                  <pic:spPr bwMode="auto">
                    <a:xfrm>
                      <a:off x="0" y="0"/>
                      <a:ext cx="7778750" cy="38411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50B8F" w:rsidRPr="009B0630" w:rsidRDefault="00050B8F" w:rsidP="00977430">
      <w:pPr>
        <w:pStyle w:val="Heading1"/>
        <w:spacing w:after="0"/>
        <w:jc w:val="both"/>
      </w:pPr>
      <w:bookmarkStart w:id="1" w:name="_Toc492826693"/>
      <w:bookmarkStart w:id="2" w:name="_Toc532814678"/>
      <w:r w:rsidRPr="009B0630">
        <w:t>In</w:t>
      </w:r>
      <w:r w:rsidR="00BB1BC0" w:rsidRPr="009B0630">
        <w:t>formații generale privind obiectivul de investiții</w:t>
      </w:r>
      <w:bookmarkEnd w:id="1"/>
      <w:bookmarkEnd w:id="2"/>
    </w:p>
    <w:p w:rsidR="00050B8F" w:rsidRPr="009B0630" w:rsidRDefault="0042589D" w:rsidP="008D07D5">
      <w:pPr>
        <w:pStyle w:val="Heading2"/>
        <w:tabs>
          <w:tab w:val="left" w:pos="4050"/>
        </w:tabs>
      </w:pPr>
      <w:bookmarkStart w:id="3" w:name="_Toc492826694"/>
      <w:bookmarkStart w:id="4" w:name="_Toc532814679"/>
      <w:r w:rsidRPr="009B0630">
        <w:t>DENUMIREA OBIECTIVULUI DE INVESTIȚII</w:t>
      </w:r>
      <w:bookmarkEnd w:id="3"/>
      <w:bookmarkEnd w:id="4"/>
    </w:p>
    <w:p w:rsidR="001A77DA" w:rsidRPr="009B0630" w:rsidRDefault="001A77DA" w:rsidP="008D07D5">
      <w:pPr>
        <w:rPr>
          <w:rFonts w:ascii="Corbel" w:hAnsi="Corbel"/>
          <w:szCs w:val="22"/>
        </w:rPr>
      </w:pPr>
      <w:r w:rsidRPr="009B0630">
        <w:rPr>
          <w:rFonts w:ascii="Corbel" w:hAnsi="Corbel" w:cs="Arial"/>
          <w:szCs w:val="22"/>
        </w:rPr>
        <w:t>“Modernizarea transportului în comun, prin construirea unui depou pentru vehiculele de transport public”</w:t>
      </w:r>
    </w:p>
    <w:p w:rsidR="000F6438" w:rsidRPr="009B0630" w:rsidRDefault="0042589D" w:rsidP="008D07D5">
      <w:pPr>
        <w:pStyle w:val="Heading2"/>
        <w:tabs>
          <w:tab w:val="left" w:pos="4050"/>
        </w:tabs>
      </w:pPr>
      <w:bookmarkStart w:id="5" w:name="_Toc492826695"/>
      <w:bookmarkStart w:id="6" w:name="_Toc532814680"/>
      <w:r w:rsidRPr="009B0630">
        <w:t>ORDONATOR PRINCIPAL DE CREDITE</w:t>
      </w:r>
      <w:bookmarkEnd w:id="5"/>
      <w:bookmarkEnd w:id="6"/>
    </w:p>
    <w:p w:rsidR="00ED324D" w:rsidRPr="00977430" w:rsidRDefault="009D55C4" w:rsidP="008D07D5">
      <w:pPr>
        <w:pStyle w:val="Heading3PMUDSubcapitol"/>
        <w:rPr>
          <w:noProof w:val="0"/>
          <w:color w:val="auto"/>
          <w:highlight w:val="yellow"/>
        </w:rPr>
      </w:pPr>
      <w:r w:rsidRPr="00977430">
        <w:rPr>
          <w:noProof w:val="0"/>
          <w:color w:val="auto"/>
        </w:rPr>
        <w:t xml:space="preserve">Municipiul </w:t>
      </w:r>
      <w:r w:rsidR="001A77DA" w:rsidRPr="00977430">
        <w:rPr>
          <w:noProof w:val="0"/>
          <w:color w:val="auto"/>
        </w:rPr>
        <w:t>Sfantu Gheorghe</w:t>
      </w:r>
    </w:p>
    <w:p w:rsidR="00374A93" w:rsidRPr="009B0630" w:rsidRDefault="0042589D" w:rsidP="00977430">
      <w:pPr>
        <w:pStyle w:val="Heading2"/>
        <w:tabs>
          <w:tab w:val="left" w:pos="4050"/>
        </w:tabs>
        <w:spacing w:after="0"/>
        <w:rPr>
          <w:sz w:val="24"/>
        </w:rPr>
      </w:pPr>
      <w:bookmarkStart w:id="7" w:name="_Toc492826696"/>
      <w:bookmarkStart w:id="8" w:name="_Toc532814681"/>
      <w:r w:rsidRPr="009B0630">
        <w:rPr>
          <w:sz w:val="24"/>
        </w:rPr>
        <w:t>ORDONATOR DE CREDITE (SECUNDAR/TERȚIAR)</w:t>
      </w:r>
      <w:bookmarkEnd w:id="7"/>
      <w:bookmarkEnd w:id="8"/>
    </w:p>
    <w:p w:rsidR="00374A93" w:rsidRPr="00977430" w:rsidRDefault="0030424B" w:rsidP="008D07D5">
      <w:pPr>
        <w:tabs>
          <w:tab w:val="left" w:pos="4050"/>
        </w:tabs>
        <w:rPr>
          <w:rFonts w:ascii="Corbel" w:eastAsia="Times New Roman" w:hAnsi="Corbel" w:cs="Arial"/>
          <w:snapToGrid w:val="0"/>
          <w:sz w:val="24"/>
          <w:szCs w:val="22"/>
          <w:shd w:val="clear" w:color="auto" w:fill="FFFFFF"/>
          <w:lang w:eastAsia="ro-RO"/>
        </w:rPr>
      </w:pPr>
      <w:r w:rsidRPr="00977430">
        <w:rPr>
          <w:rFonts w:ascii="Corbel" w:eastAsia="Times New Roman" w:hAnsi="Corbel" w:cs="Arial"/>
          <w:snapToGrid w:val="0"/>
          <w:sz w:val="24"/>
          <w:szCs w:val="22"/>
          <w:shd w:val="clear" w:color="auto" w:fill="FFFFFF"/>
          <w:lang w:eastAsia="ro-RO"/>
        </w:rPr>
        <w:t>N/A</w:t>
      </w:r>
    </w:p>
    <w:p w:rsidR="00145AB8" w:rsidRPr="009B0630" w:rsidRDefault="0042589D" w:rsidP="008D07D5">
      <w:pPr>
        <w:pStyle w:val="Heading2"/>
      </w:pPr>
      <w:bookmarkStart w:id="9" w:name="_Toc492826697"/>
      <w:bookmarkStart w:id="10" w:name="_Toc532814682"/>
      <w:r w:rsidRPr="009B0630">
        <w:t>BENEFICIARUL INVESTIȚIEI</w:t>
      </w:r>
      <w:bookmarkEnd w:id="9"/>
      <w:bookmarkEnd w:id="10"/>
    </w:p>
    <w:p w:rsidR="0030424B" w:rsidRPr="009B0630" w:rsidRDefault="0036749E" w:rsidP="00667B89">
      <w:pPr>
        <w:pStyle w:val="PMUD"/>
        <w:rPr>
          <w:rStyle w:val="tpa"/>
          <w:rFonts w:eastAsia="ArialNarrow"/>
          <w:noProof w:val="0"/>
          <w:sz w:val="24"/>
        </w:rPr>
      </w:pPr>
      <w:r w:rsidRPr="009B0630">
        <w:rPr>
          <w:rStyle w:val="tpa"/>
          <w:rFonts w:eastAsia="ArialNarrow"/>
          <w:noProof w:val="0"/>
          <w:sz w:val="24"/>
        </w:rPr>
        <w:t xml:space="preserve">PRIMĂRIA MUNICIPIULUI </w:t>
      </w:r>
      <w:r w:rsidR="001A77DA" w:rsidRPr="009B0630">
        <w:rPr>
          <w:rStyle w:val="tpa"/>
          <w:rFonts w:eastAsia="ArialNarrow"/>
          <w:noProof w:val="0"/>
          <w:sz w:val="24"/>
        </w:rPr>
        <w:t>SFANTU GHEORGHE</w:t>
      </w:r>
    </w:p>
    <w:p w:rsidR="001A77DA" w:rsidRPr="009B0630" w:rsidRDefault="001A77DA" w:rsidP="00667B89">
      <w:pPr>
        <w:pStyle w:val="PMUD"/>
        <w:rPr>
          <w:noProof w:val="0"/>
          <w:spacing w:val="4"/>
        </w:rPr>
      </w:pPr>
      <w:r w:rsidRPr="009B0630">
        <w:rPr>
          <w:noProof w:val="0"/>
        </w:rPr>
        <w:t>Str. 1 Decembrie</w:t>
      </w:r>
      <w:r w:rsidR="00551F6A" w:rsidRPr="009B0630">
        <w:rPr>
          <w:noProof w:val="0"/>
        </w:rPr>
        <w:t xml:space="preserve"> </w:t>
      </w:r>
      <w:r w:rsidRPr="009B0630">
        <w:rPr>
          <w:noProof w:val="0"/>
        </w:rPr>
        <w:t>1918, nr. 2, Judetul Covasna</w:t>
      </w:r>
      <w:r w:rsidRPr="009B0630">
        <w:rPr>
          <w:noProof w:val="0"/>
          <w:spacing w:val="4"/>
        </w:rPr>
        <w:t xml:space="preserve"> </w:t>
      </w:r>
    </w:p>
    <w:p w:rsidR="00551F6A" w:rsidRPr="009B0630" w:rsidRDefault="00551F6A" w:rsidP="00667B89">
      <w:pPr>
        <w:pStyle w:val="PMUD"/>
        <w:rPr>
          <w:noProof w:val="0"/>
        </w:rPr>
      </w:pPr>
      <w:r w:rsidRPr="009B0630">
        <w:rPr>
          <w:noProof w:val="0"/>
        </w:rPr>
        <w:t>Tel.0267 - 316957</w:t>
      </w:r>
    </w:p>
    <w:p w:rsidR="0028475A" w:rsidRPr="009B0630" w:rsidRDefault="0028475A" w:rsidP="008D07D5">
      <w:pPr>
        <w:pStyle w:val="Heading2"/>
      </w:pPr>
      <w:bookmarkStart w:id="11" w:name="_Toc532814683"/>
      <w:r w:rsidRPr="009B0630">
        <w:t>ELABORATORUL STUDIULUI DE FEZABILITATE</w:t>
      </w:r>
      <w:bookmarkEnd w:id="11"/>
    </w:p>
    <w:p w:rsidR="00947234" w:rsidRPr="009B0630" w:rsidRDefault="00947234" w:rsidP="008D07D5">
      <w:pPr>
        <w:pStyle w:val="Heading3PMUDSubcapitol"/>
        <w:rPr>
          <w:b w:val="0"/>
          <w:noProof w:val="0"/>
          <w:color w:val="auto"/>
        </w:rPr>
      </w:pPr>
      <w:r w:rsidRPr="009B0630">
        <w:rPr>
          <w:b w:val="0"/>
          <w:noProof w:val="0"/>
          <w:color w:val="auto"/>
        </w:rPr>
        <w:t xml:space="preserve">Prezentul Studiu de Fezabilitate a fost elaborat in baza HG nr. </w:t>
      </w:r>
      <w:r w:rsidR="0036749E" w:rsidRPr="009B0630">
        <w:rPr>
          <w:b w:val="0"/>
          <w:noProof w:val="0"/>
          <w:color w:val="auto"/>
        </w:rPr>
        <w:t xml:space="preserve">907/2016 in luna </w:t>
      </w:r>
      <w:r w:rsidR="00551F6A" w:rsidRPr="009B0630">
        <w:rPr>
          <w:b w:val="0"/>
          <w:noProof w:val="0"/>
          <w:color w:val="auto"/>
        </w:rPr>
        <w:t>Decembrie</w:t>
      </w:r>
      <w:r w:rsidRPr="009B0630">
        <w:rPr>
          <w:b w:val="0"/>
          <w:noProof w:val="0"/>
          <w:color w:val="auto"/>
        </w:rPr>
        <w:t xml:space="preserve"> 201</w:t>
      </w:r>
      <w:r w:rsidR="00551F6A" w:rsidRPr="009B0630">
        <w:rPr>
          <w:b w:val="0"/>
          <w:noProof w:val="0"/>
          <w:color w:val="auto"/>
        </w:rPr>
        <w:t>8</w:t>
      </w:r>
      <w:r w:rsidRPr="009B0630">
        <w:rPr>
          <w:b w:val="0"/>
          <w:noProof w:val="0"/>
          <w:color w:val="auto"/>
        </w:rPr>
        <w:t>, avand la baza C</w:t>
      </w:r>
      <w:r w:rsidR="0036749E" w:rsidRPr="009B0630">
        <w:rPr>
          <w:b w:val="0"/>
          <w:noProof w:val="0"/>
          <w:color w:val="auto"/>
        </w:rPr>
        <w:t xml:space="preserve">ontractul de servicii nr. </w:t>
      </w:r>
      <w:r w:rsidR="00551F6A" w:rsidRPr="009B0630">
        <w:rPr>
          <w:b w:val="0"/>
          <w:noProof w:val="0"/>
          <w:color w:val="auto"/>
        </w:rPr>
        <w:t>58090/01.10.2018</w:t>
      </w:r>
    </w:p>
    <w:p w:rsidR="00551F6A" w:rsidRPr="009B0630" w:rsidRDefault="00551F6A" w:rsidP="008D07D5">
      <w:pPr>
        <w:pStyle w:val="Heading3PMUDSubcapitol"/>
        <w:rPr>
          <w:b w:val="0"/>
          <w:noProof w:val="0"/>
          <w:color w:val="auto"/>
        </w:rPr>
      </w:pPr>
      <w:r w:rsidRPr="009B0630">
        <w:rPr>
          <w:b w:val="0"/>
          <w:noProof w:val="0"/>
          <w:color w:val="auto"/>
        </w:rPr>
        <w:t>Proiect nr. 48/2018</w:t>
      </w:r>
    </w:p>
    <w:p w:rsidR="00145AB8" w:rsidRPr="009B0630" w:rsidRDefault="0030424B" w:rsidP="008D07D5">
      <w:pPr>
        <w:pStyle w:val="Heading3PMUDSubcapitol"/>
        <w:rPr>
          <w:noProof w:val="0"/>
        </w:rPr>
      </w:pPr>
      <w:r w:rsidRPr="009B0630">
        <w:rPr>
          <w:noProof w:val="0"/>
        </w:rPr>
        <w:t>Proiectant general</w:t>
      </w:r>
    </w:p>
    <w:p w:rsidR="0030424B" w:rsidRPr="009B0630" w:rsidRDefault="0030424B" w:rsidP="00667B89">
      <w:pPr>
        <w:pStyle w:val="PMUD"/>
        <w:rPr>
          <w:noProof w:val="0"/>
        </w:rPr>
      </w:pPr>
      <w:r w:rsidRPr="009B0630">
        <w:rPr>
          <w:noProof w:val="0"/>
        </w:rPr>
        <w:t xml:space="preserve">S.C. FIP CONSULTING S.R.L. </w:t>
      </w:r>
    </w:p>
    <w:p w:rsidR="0030424B" w:rsidRPr="009B0630" w:rsidRDefault="0030424B" w:rsidP="00667B89">
      <w:pPr>
        <w:pStyle w:val="PMUD"/>
        <w:rPr>
          <w:noProof w:val="0"/>
        </w:rPr>
      </w:pPr>
      <w:r w:rsidRPr="009B0630">
        <w:rPr>
          <w:noProof w:val="0"/>
        </w:rPr>
        <w:t xml:space="preserve">Adresa: punct de lucru </w:t>
      </w:r>
      <w:r w:rsidR="0028475A" w:rsidRPr="009B0630">
        <w:rPr>
          <w:noProof w:val="0"/>
        </w:rPr>
        <w:t>Str. Berzei nr. 20, Mansarda, Sector 1</w:t>
      </w:r>
      <w:r w:rsidRPr="009B0630">
        <w:rPr>
          <w:noProof w:val="0"/>
        </w:rPr>
        <w:t>, Bucuresti</w:t>
      </w:r>
    </w:p>
    <w:p w:rsidR="0030424B" w:rsidRPr="009B0630" w:rsidRDefault="0030424B" w:rsidP="00667B89">
      <w:pPr>
        <w:pStyle w:val="PMUD"/>
        <w:rPr>
          <w:noProof w:val="0"/>
        </w:rPr>
      </w:pPr>
      <w:r w:rsidRPr="009B0630">
        <w:rPr>
          <w:noProof w:val="0"/>
        </w:rPr>
        <w:t xml:space="preserve">Fax: +40 (357) 81.55.94, </w:t>
      </w:r>
    </w:p>
    <w:p w:rsidR="00145AB8" w:rsidRPr="009B0630" w:rsidRDefault="00AE77F1" w:rsidP="00667B89">
      <w:pPr>
        <w:pStyle w:val="PMUD"/>
        <w:rPr>
          <w:rFonts w:cs="Arial"/>
          <w:noProof w:val="0"/>
          <w:color w:val="FFFFFF" w:themeColor="background1"/>
          <w:sz w:val="48"/>
          <w:szCs w:val="48"/>
        </w:rPr>
      </w:pPr>
      <w:hyperlink r:id="rId18" w:history="1">
        <w:r w:rsidR="0030424B" w:rsidRPr="009B0630">
          <w:rPr>
            <w:rStyle w:val="Hyperlink"/>
            <w:noProof w:val="0"/>
            <w:sz w:val="24"/>
          </w:rPr>
          <w:t>www.fipconsulting.ro</w:t>
        </w:r>
      </w:hyperlink>
    </w:p>
    <w:p w:rsidR="004F75FA" w:rsidRPr="009B0630" w:rsidRDefault="008376D9" w:rsidP="008D07D5">
      <w:pPr>
        <w:pStyle w:val="0-Fig"/>
        <w:tabs>
          <w:tab w:val="left" w:pos="4050"/>
        </w:tabs>
        <w:jc w:val="both"/>
        <w:rPr>
          <w:rFonts w:ascii="Corbel" w:hAnsi="Corbel"/>
        </w:rPr>
      </w:pPr>
      <w:r w:rsidRPr="009B0630">
        <w:rPr>
          <w:rFonts w:ascii="Corbel" w:hAnsi="Corbel"/>
          <w:noProof/>
          <w:lang w:eastAsia="ro-RO"/>
        </w:rPr>
        <w:drawing>
          <wp:anchor distT="0" distB="0" distL="114300" distR="114300" simplePos="0" relativeHeight="251351040" behindDoc="0" locked="0" layoutInCell="1" allowOverlap="1" wp14:anchorId="00900725" wp14:editId="306ED396">
            <wp:simplePos x="0" y="0"/>
            <wp:positionH relativeFrom="margin">
              <wp:posOffset>-851535</wp:posOffset>
            </wp:positionH>
            <wp:positionV relativeFrom="margin">
              <wp:posOffset>-872490</wp:posOffset>
            </wp:positionV>
            <wp:extent cx="7774940" cy="5163185"/>
            <wp:effectExtent l="0" t="0" r="0"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79050540_8912550808_z.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774940" cy="5163185"/>
                    </a:xfrm>
                    <a:prstGeom prst="rect">
                      <a:avLst/>
                    </a:prstGeom>
                  </pic:spPr>
                </pic:pic>
              </a:graphicData>
            </a:graphic>
            <wp14:sizeRelH relativeFrom="margin">
              <wp14:pctWidth>0</wp14:pctWidth>
            </wp14:sizeRelH>
            <wp14:sizeRelV relativeFrom="margin">
              <wp14:pctHeight>0</wp14:pctHeight>
            </wp14:sizeRelV>
          </wp:anchor>
        </w:drawing>
      </w:r>
    </w:p>
    <w:p w:rsidR="000F6438" w:rsidRPr="009B0630" w:rsidRDefault="0042589D" w:rsidP="008D07D5">
      <w:pPr>
        <w:pStyle w:val="Heading1"/>
        <w:jc w:val="both"/>
      </w:pPr>
      <w:bookmarkStart w:id="12" w:name="_Toc492826698"/>
      <w:bookmarkStart w:id="13" w:name="_Toc532814684"/>
      <w:r w:rsidRPr="009B0630">
        <w:t>SITUAŢIA EXISTENTĂ ŞI NECESITATEA REALIZĂRII OBIECTIVULUI/PROIECTULUI DE INVESTIŢII</w:t>
      </w:r>
      <w:bookmarkEnd w:id="12"/>
      <w:bookmarkEnd w:id="13"/>
      <w:r w:rsidRPr="009B0630">
        <w:t xml:space="preserve">  </w:t>
      </w:r>
    </w:p>
    <w:p w:rsidR="000F6438" w:rsidRPr="009B0630" w:rsidRDefault="0042589D" w:rsidP="008D07D5">
      <w:pPr>
        <w:pStyle w:val="Heading2"/>
      </w:pPr>
      <w:bookmarkStart w:id="14" w:name="_Toc492826699"/>
      <w:bookmarkStart w:id="15" w:name="_Toc532814685"/>
      <w:r w:rsidRPr="009B0630">
        <w:t>CONCLUZIILE STUDIULUI DE PREFEZABILITATE PRIVIND SITUAŢIA ACTUALĂ, NECESITATEA ŞI OPORTUNITATEA PROMOVĂRII OBIECTIVULUI DE INVESTIŢII ŞI SCENARIILE/OPŢIUNILE TEHNICO-ECONOMICE IDENTIFICATE ŞI PROPUSE SPRE ANALIZĂ</w:t>
      </w:r>
      <w:bookmarkEnd w:id="14"/>
      <w:bookmarkEnd w:id="15"/>
      <w:r w:rsidRPr="009B0630">
        <w:t xml:space="preserve">  </w:t>
      </w:r>
    </w:p>
    <w:p w:rsidR="006F56BB" w:rsidRPr="009B0630" w:rsidRDefault="003A41AE" w:rsidP="008D07D5">
      <w:pPr>
        <w:pStyle w:val="Heading3PMUDSubcapitol"/>
        <w:ind w:left="283"/>
        <w:rPr>
          <w:rFonts w:eastAsia="ArialNarrow"/>
          <w:noProof w:val="0"/>
        </w:rPr>
      </w:pPr>
      <w:r w:rsidRPr="009B0630">
        <w:rPr>
          <w:rFonts w:eastAsia="ArialNarrow"/>
          <w:noProof w:val="0"/>
        </w:rPr>
        <w:t>Nu este cazul</w:t>
      </w:r>
    </w:p>
    <w:p w:rsidR="000F6438" w:rsidRPr="009B0630" w:rsidRDefault="0042589D" w:rsidP="008D07D5">
      <w:pPr>
        <w:pStyle w:val="Heading2"/>
      </w:pPr>
      <w:bookmarkStart w:id="16" w:name="_Toc414111133"/>
      <w:bookmarkStart w:id="17" w:name="_Toc414113756"/>
      <w:bookmarkStart w:id="18" w:name="_Toc414114563"/>
      <w:bookmarkStart w:id="19" w:name="_Toc414114616"/>
      <w:bookmarkStart w:id="20" w:name="_Toc414114849"/>
      <w:bookmarkStart w:id="21" w:name="_Toc414111134"/>
      <w:bookmarkStart w:id="22" w:name="_Toc414113757"/>
      <w:bookmarkStart w:id="23" w:name="_Toc414114564"/>
      <w:bookmarkStart w:id="24" w:name="_Toc414114617"/>
      <w:bookmarkStart w:id="25" w:name="_Toc414114850"/>
      <w:bookmarkStart w:id="26" w:name="_Toc414111135"/>
      <w:bookmarkStart w:id="27" w:name="_Toc414113758"/>
      <w:bookmarkStart w:id="28" w:name="_Toc414114565"/>
      <w:bookmarkStart w:id="29" w:name="_Toc414114618"/>
      <w:bookmarkStart w:id="30" w:name="_Toc414114851"/>
      <w:bookmarkStart w:id="31" w:name="_Toc492826700"/>
      <w:bookmarkStart w:id="32" w:name="_Toc532814686"/>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9B0630">
        <w:t>PREZENTAREA CONTEXTULUI</w:t>
      </w:r>
      <w:bookmarkEnd w:id="31"/>
      <w:bookmarkEnd w:id="32"/>
    </w:p>
    <w:p w:rsidR="00745EAC" w:rsidRPr="009B0630" w:rsidRDefault="00745EAC" w:rsidP="00950234">
      <w:pPr>
        <w:pStyle w:val="PMUDCorpsimplu"/>
        <w:rPr>
          <w:b w:val="0"/>
        </w:rPr>
      </w:pPr>
      <w:r w:rsidRPr="009B0630">
        <w:rPr>
          <w:b w:val="0"/>
        </w:rPr>
        <w:t>Dezvoltarea orasului si cresterea calitatii vietii locuitorilor zonei urbane Sfantu Gheorghe se vor realiza pe baza unui sistem de transport eficient si durabil, accesibil geografic si economic. Reteaua de transport dezvoltata va sustine mobilitatea persoanelor si marfurilor, creand astfel cadrul pentru afirmarea municipiului Sfantu Gheorghe pana in 2030 ca oras inteligent, imbunatatirea calitatii vietii si a mediului urban, un mediu urban atractiv, modern, ecologic si accesibil pentru locuitorii sai, pentru turisti si pentru locuitorii zonei de influență, care invata sau muncesc in oras.</w:t>
      </w:r>
    </w:p>
    <w:p w:rsidR="00745EAC" w:rsidRPr="009B0630" w:rsidRDefault="00745EAC" w:rsidP="00950234">
      <w:pPr>
        <w:pStyle w:val="PMUDCorpsimplu"/>
        <w:rPr>
          <w:b w:val="0"/>
        </w:rPr>
      </w:pPr>
      <w:r w:rsidRPr="009B0630">
        <w:rPr>
          <w:b w:val="0"/>
        </w:rPr>
        <w:t>Mobilitatea durabila este expresia dezvoltarii unui sistem de transport solid, ecologic si eficient, prietenos cu mediu, dar în același timp statornic și traditional, asigurând un echilibru intre valorificarea modurilor si infrastructurii de transport traditionale cu necesitatea de modernizare si asigurare a consumului eficient de resurse si promovarea modurilor de transport nepoluante.</w:t>
      </w:r>
    </w:p>
    <w:p w:rsidR="00745EAC" w:rsidRPr="009B0630" w:rsidRDefault="00745EAC" w:rsidP="00667B89">
      <w:pPr>
        <w:pStyle w:val="PMUD"/>
        <w:rPr>
          <w:noProof w:val="0"/>
        </w:rPr>
      </w:pPr>
      <w:r w:rsidRPr="009B0630">
        <w:rPr>
          <w:noProof w:val="0"/>
        </w:rPr>
        <w:t xml:space="preserve">Prin dezvoltarea unui sistem de transport public de călători atractiv și eficient, prin crearea/modernizarea/extinderea unei rețele coerente de piste/trasee pentru biciclete, dar şi prin crearea/modernizarea unor trasee/spaţii pietonale sau predominant pietonale confortabile pentru pietoni, se pot asigura condițiile pentru realizarea unui transfer sustenabil al unei părţi din cota modală a transportului privat cu autoturisme (în creştere în România), către transportul public, utilizarea bicicletei ca mijloc de deplasare şi mersul pe jos. </w:t>
      </w:r>
      <w:r w:rsidRPr="009B0630">
        <w:rPr>
          <w:rFonts w:ascii="Calibri" w:hAnsi="Calibri" w:cs="Calibri"/>
          <w:noProof w:val="0"/>
        </w:rPr>
        <w:t>Ȋ</w:t>
      </w:r>
      <w:r w:rsidRPr="009B0630">
        <w:rPr>
          <w:noProof w:val="0"/>
        </w:rPr>
        <w:t>n acest mod, se pot diminua semnificativ traficul rutier cu autoturisme și emisiile de echivalent CO2 în oraşe/municipii.</w:t>
      </w:r>
    </w:p>
    <w:p w:rsidR="00745EAC" w:rsidRPr="009B0630" w:rsidRDefault="00745EAC" w:rsidP="00950234">
      <w:pPr>
        <w:pStyle w:val="PMUDCorpsimplu"/>
        <w:rPr>
          <w:b w:val="0"/>
        </w:rPr>
      </w:pPr>
      <w:r w:rsidRPr="009B0630">
        <w:rPr>
          <w:b w:val="0"/>
        </w:rPr>
        <w:t>Accesibilitatea rapida va reprezenta integrarea superioara a zonei metropolitane, cu asigurarea accesului cu economii de timp catre punctele de interes pentru persoane si marfuri, oferirea de alternative multiple de deplasare, scaderea timpilor petrecuti in trafic, dar si dezvoltarea unui sistem de transport accesibil pentru toate categoriile sociale, echitabil si eficient economic.</w:t>
      </w:r>
    </w:p>
    <w:p w:rsidR="00745EAC" w:rsidRPr="009B0630" w:rsidRDefault="00745EAC" w:rsidP="00950234">
      <w:pPr>
        <w:pStyle w:val="PMUDCorpsimplu"/>
        <w:rPr>
          <w:b w:val="0"/>
        </w:rPr>
      </w:pPr>
      <w:r w:rsidRPr="009B0630">
        <w:rPr>
          <w:b w:val="0"/>
        </w:rPr>
        <w:t>Dezvoltarea sistemului de transport se va realiza prin valorificarea potențialului natural și antropic al orașului, în limitele și constrângerile existente, atât de natură geografică sau tehnică, cât și de ordin financiar, astfel încât să poată fi îndeplinită viziunea de dezvoltare durabilă a orașului</w:t>
      </w:r>
    </w:p>
    <w:p w:rsidR="00745EAC" w:rsidRPr="009B0630" w:rsidRDefault="00745EAC" w:rsidP="00950234">
      <w:pPr>
        <w:pStyle w:val="PMUDCorpsimplu"/>
        <w:rPr>
          <w:b w:val="0"/>
        </w:rPr>
      </w:pPr>
      <w:r w:rsidRPr="009B0630">
        <w:rPr>
          <w:b w:val="0"/>
        </w:rPr>
        <w:t xml:space="preserve">Investiția </w:t>
      </w:r>
      <w:r w:rsidR="00355078" w:rsidRPr="009B0630">
        <w:rPr>
          <w:i/>
        </w:rPr>
        <w:t>“Modernizarea transportului în comun, prin construirea unui depou pentru vehiculele de transport public”</w:t>
      </w:r>
      <w:r w:rsidR="00355078" w:rsidRPr="009B0630">
        <w:rPr>
          <w:b w:val="0"/>
        </w:rPr>
        <w:t xml:space="preserve"> </w:t>
      </w:r>
      <w:r w:rsidRPr="009B0630">
        <w:rPr>
          <w:b w:val="0"/>
        </w:rPr>
        <w:t>se aliniaz</w:t>
      </w:r>
      <w:r w:rsidRPr="009B0630">
        <w:rPr>
          <w:rFonts w:cs="Corbel"/>
          <w:b w:val="0"/>
        </w:rPr>
        <w:t>ă</w:t>
      </w:r>
      <w:r w:rsidRPr="009B0630">
        <w:rPr>
          <w:b w:val="0"/>
        </w:rPr>
        <w:t xml:space="preserve"> cu obiectivele si activitatile sprijinite prin Programul Opera</w:t>
      </w:r>
      <w:r w:rsidRPr="009B0630">
        <w:rPr>
          <w:rFonts w:cs="Corbel"/>
          <w:b w:val="0"/>
        </w:rPr>
        <w:t>ț</w:t>
      </w:r>
      <w:r w:rsidRPr="009B0630">
        <w:rPr>
          <w:b w:val="0"/>
        </w:rPr>
        <w:t>ional Regional 2014-2020, Axa prioritara 4: Sprijinirea dezvoltarii urbane durabile, Prioritatea de investiții 4e: Promovarea unor strategii cu emisii scăzute de dioxid de carbon pentru toate tipurile de teritorii, în special pentru zonele urbane, inclusiv promovarea mobilității urbane multimodale durabile și a măsurilor de adaptare relevante pentru atenuare.</w:t>
      </w:r>
    </w:p>
    <w:p w:rsidR="00745EAC" w:rsidRPr="009B0630" w:rsidRDefault="00745EAC" w:rsidP="00745EAC">
      <w:pPr>
        <w:pStyle w:val="Heading3PMUDSubcapitol"/>
        <w:rPr>
          <w:b w:val="0"/>
          <w:noProof w:val="0"/>
          <w:color w:val="000000" w:themeColor="text1"/>
        </w:rPr>
      </w:pPr>
      <w:r w:rsidRPr="009B0630">
        <w:rPr>
          <w:b w:val="0"/>
          <w:noProof w:val="0"/>
          <w:color w:val="000000" w:themeColor="text1"/>
        </w:rPr>
        <w:t xml:space="preserve">Prin Programul Operațional Regional 2014 – 2020, în cadrul Priorității de investiții 4e, Obiectivul specific 4.1 - REDUCEREA EMISIILOR DE CARBON ÎN MUNICIPIILE REȘEDINȚĂ DE JUDEȚ PRIN INVESTIȚII BAZATE PE PLANURILE DE MOBILITATE URBANĂ DURABILĂ, sunt sprijinite acele proiecte care dovedesc că au un impact pozitiv direct asupra reducerii emisiilor de echivalent CO2, generate de transportul rutier motorizat de la nivelul municipiilor reşedinţă de judeţ şi al zonelor funcţionale urbane ale acestora. </w:t>
      </w:r>
    </w:p>
    <w:p w:rsidR="00745EAC" w:rsidRPr="009B0630" w:rsidRDefault="00745EAC" w:rsidP="00745EAC">
      <w:pPr>
        <w:pStyle w:val="Heading3PMUDSubcapitol"/>
        <w:rPr>
          <w:noProof w:val="0"/>
        </w:rPr>
      </w:pPr>
    </w:p>
    <w:p w:rsidR="005D7631" w:rsidRPr="009B0630" w:rsidRDefault="005D7631" w:rsidP="00745EAC">
      <w:pPr>
        <w:pStyle w:val="Heading3PMUDSubcapitol"/>
        <w:rPr>
          <w:noProof w:val="0"/>
        </w:rPr>
      </w:pPr>
      <w:r w:rsidRPr="009B0630">
        <w:rPr>
          <w:noProof w:val="0"/>
        </w:rPr>
        <w:t>Strategii</w:t>
      </w:r>
    </w:p>
    <w:p w:rsidR="007F2BAB" w:rsidRPr="00E843F2" w:rsidRDefault="007F2BAB" w:rsidP="008D07D5">
      <w:pPr>
        <w:autoSpaceDE w:val="0"/>
        <w:autoSpaceDN w:val="0"/>
        <w:adjustRightInd w:val="0"/>
        <w:spacing w:before="0" w:after="0"/>
        <w:rPr>
          <w:rFonts w:ascii="Corbel" w:hAnsi="Corbel" w:cs="Times New Roman"/>
          <w:sz w:val="28"/>
          <w:szCs w:val="24"/>
        </w:rPr>
      </w:pPr>
      <w:r w:rsidRPr="00E843F2">
        <w:rPr>
          <w:rFonts w:ascii="Corbel" w:hAnsi="Corbel" w:cs="Arial Black"/>
          <w:b/>
          <w:bCs/>
          <w:color w:val="000000"/>
        </w:rPr>
        <w:t>Cartea verde – Inspre o noua cultura privind mobilitatea urbana (Green Paper on European Urban Transport, EC 2007, EP 2008)</w:t>
      </w:r>
    </w:p>
    <w:p w:rsidR="007F2BAB" w:rsidRPr="00E843F2" w:rsidRDefault="007F2BAB" w:rsidP="008D07D5">
      <w:pPr>
        <w:autoSpaceDE w:val="0"/>
        <w:autoSpaceDN w:val="0"/>
        <w:adjustRightInd w:val="0"/>
        <w:spacing w:before="0" w:after="0"/>
        <w:rPr>
          <w:rFonts w:ascii="Corbel" w:hAnsi="Corbel" w:cs="Arial"/>
          <w:color w:val="3366FF"/>
        </w:rPr>
      </w:pPr>
      <w:r w:rsidRPr="00E843F2">
        <w:rPr>
          <w:rFonts w:ascii="Corbel" w:hAnsi="Corbel" w:cs="Arial"/>
          <w:color w:val="3366FF"/>
        </w:rPr>
        <w:t xml:space="preserve">http://eur-lex.europa.eu/legal-content/EN/TXT/PDF/?uri=CELEX:52007DC0551&amp;from=EN </w:t>
      </w:r>
    </w:p>
    <w:p w:rsidR="007F2BAB" w:rsidRPr="00E843F2" w:rsidRDefault="007F2BAB" w:rsidP="008D07D5">
      <w:pPr>
        <w:autoSpaceDE w:val="0"/>
        <w:autoSpaceDN w:val="0"/>
        <w:adjustRightInd w:val="0"/>
        <w:spacing w:before="0" w:after="0"/>
        <w:rPr>
          <w:rFonts w:ascii="Corbel" w:hAnsi="Corbel" w:cs="Arial"/>
          <w:color w:val="000000"/>
        </w:rPr>
      </w:pPr>
      <w:r w:rsidRPr="00E843F2">
        <w:rPr>
          <w:rFonts w:ascii="Corbel" w:hAnsi="Corbel" w:cs="Arial"/>
          <w:color w:val="000000"/>
        </w:rPr>
        <w:t xml:space="preserve">Prin intermediul aceastei Carte Verde a Transportului Urban, Comisia Europeana doreste sa stabileasca o noua agenda europeana a mobilitatiia urbane cu respectarea responsabilitătilor locale, regionale si nationale in domeniu si suport comunitar in cautarea si aplicarea solutiilor de dezvoltare durabila, promovând schimbul de “bune practici” in domeniu si optimizarea instrumentelor de finantare.  </w:t>
      </w:r>
    </w:p>
    <w:p w:rsidR="007F2BAB" w:rsidRPr="00E843F2" w:rsidRDefault="007F2BAB" w:rsidP="008D07D5">
      <w:pPr>
        <w:autoSpaceDE w:val="0"/>
        <w:autoSpaceDN w:val="0"/>
        <w:adjustRightInd w:val="0"/>
        <w:spacing w:before="0" w:after="0"/>
        <w:rPr>
          <w:rFonts w:ascii="Corbel" w:hAnsi="Corbel" w:cs="Arial"/>
          <w:color w:val="000000"/>
        </w:rPr>
      </w:pPr>
      <w:r w:rsidRPr="00E843F2">
        <w:rPr>
          <w:rFonts w:ascii="Corbel" w:hAnsi="Corbel" w:cs="Arial"/>
          <w:color w:val="000000"/>
        </w:rPr>
        <w:t xml:space="preserve">Cartea Verde lanseaza o dezbatere pe marginea principalelor aspecte legate de mobilitatea urbana: - orase mai verzi, cu un trafic fluid, mobilitate urbana mai inteligenta si un transport accesibil si sigur pentru toti cetatenii europeni. Cu aceasta carte verde, Comisia doreste sa identifice, in colaborare cu toate partile interesate, obstacolele care ar putea sta in calea succesului mobilitatii urbane si modalitatile de indepartare a acestora. </w:t>
      </w:r>
    </w:p>
    <w:p w:rsidR="007F2BAB" w:rsidRPr="00E843F2" w:rsidRDefault="007F2BAB" w:rsidP="008D07D5">
      <w:pPr>
        <w:autoSpaceDE w:val="0"/>
        <w:autoSpaceDN w:val="0"/>
        <w:adjustRightInd w:val="0"/>
        <w:spacing w:before="0" w:after="0"/>
        <w:rPr>
          <w:rFonts w:ascii="Corbel" w:hAnsi="Corbel" w:cs="Arial Black"/>
          <w:b/>
          <w:bCs/>
          <w:color w:val="000000"/>
        </w:rPr>
      </w:pPr>
      <w:r w:rsidRPr="00E843F2">
        <w:rPr>
          <w:rFonts w:ascii="Corbel" w:hAnsi="Corbel" w:cs="Arial Black"/>
          <w:b/>
          <w:bCs/>
          <w:color w:val="000000"/>
        </w:rPr>
        <w:t>Planul de Actiune privind Mobilitatea Urbana (2009)</w:t>
      </w:r>
    </w:p>
    <w:p w:rsidR="007F2BAB" w:rsidRPr="00E843F2" w:rsidRDefault="007F2BAB" w:rsidP="008D07D5">
      <w:pPr>
        <w:autoSpaceDE w:val="0"/>
        <w:autoSpaceDN w:val="0"/>
        <w:adjustRightInd w:val="0"/>
        <w:spacing w:before="0" w:after="0"/>
        <w:rPr>
          <w:rFonts w:ascii="Corbel" w:hAnsi="Corbel" w:cs="Arial"/>
          <w:color w:val="3366FF"/>
        </w:rPr>
      </w:pPr>
      <w:r w:rsidRPr="00E843F2">
        <w:rPr>
          <w:rFonts w:ascii="Corbel" w:hAnsi="Corbel" w:cs="Arial"/>
          <w:color w:val="3366FF"/>
        </w:rPr>
        <w:t>http://eur-lex.europa.eu/legal-content/EN/TXT/PDF/?uri=CELEX:52009DC0490&amp;from=EN</w:t>
      </w:r>
    </w:p>
    <w:p w:rsidR="007F2BAB" w:rsidRPr="00E843F2" w:rsidRDefault="007F2BAB" w:rsidP="008D07D5">
      <w:pPr>
        <w:autoSpaceDE w:val="0"/>
        <w:autoSpaceDN w:val="0"/>
        <w:adjustRightInd w:val="0"/>
        <w:spacing w:before="0" w:after="0"/>
        <w:rPr>
          <w:rFonts w:ascii="Corbel" w:hAnsi="Corbel" w:cs="Arial"/>
          <w:color w:val="000000"/>
        </w:rPr>
      </w:pPr>
      <w:r w:rsidRPr="00E843F2">
        <w:rPr>
          <w:rFonts w:ascii="Corbel" w:hAnsi="Corbel" w:cs="Arial"/>
          <w:color w:val="000000"/>
        </w:rPr>
        <w:t xml:space="preserve">Planul de Actiune privind Mobilitatea Urbana propune 20 de masuri pentru sustinerea autoritatilor locale, regionale si nationale in promovarea transportului urban sustenabil drept suport pentru combaterea schimbarilor climatice si favorizarea coeziunii sociale. </w:t>
      </w:r>
    </w:p>
    <w:p w:rsidR="007F2BAB" w:rsidRPr="00E843F2" w:rsidRDefault="007F2BAB" w:rsidP="008D07D5">
      <w:pPr>
        <w:autoSpaceDE w:val="0"/>
        <w:autoSpaceDN w:val="0"/>
        <w:adjustRightInd w:val="0"/>
        <w:spacing w:before="0" w:after="0"/>
        <w:rPr>
          <w:rFonts w:ascii="Corbel" w:hAnsi="Corbel" w:cs="Arial Black"/>
          <w:b/>
          <w:bCs/>
          <w:color w:val="000000"/>
        </w:rPr>
      </w:pPr>
      <w:r w:rsidRPr="00E843F2">
        <w:rPr>
          <w:rFonts w:ascii="Corbel" w:hAnsi="Corbel" w:cs="Arial Black"/>
          <w:b/>
          <w:bCs/>
          <w:color w:val="000000"/>
        </w:rPr>
        <w:t>Cartea Alba pentru transport – „Foaie de parcurs pentru un spatiu european unic al transporturilor – Catre un sistem de transport competitiv si eficient din punct de vedere al resurselor”, Comisia Europeana, (2011)</w:t>
      </w:r>
    </w:p>
    <w:p w:rsidR="007F2BAB" w:rsidRPr="00E843F2" w:rsidRDefault="007F2BAB" w:rsidP="008D07D5">
      <w:pPr>
        <w:autoSpaceDE w:val="0"/>
        <w:autoSpaceDN w:val="0"/>
        <w:adjustRightInd w:val="0"/>
        <w:spacing w:before="0" w:after="0"/>
        <w:rPr>
          <w:rFonts w:ascii="Corbel" w:hAnsi="Corbel" w:cs="Times New Roman"/>
          <w:sz w:val="28"/>
          <w:szCs w:val="24"/>
        </w:rPr>
      </w:pPr>
      <w:r w:rsidRPr="00E843F2">
        <w:rPr>
          <w:rFonts w:ascii="Corbel" w:hAnsi="Corbel" w:cs="Arial"/>
          <w:color w:val="3366FF"/>
        </w:rPr>
        <w:t>http://eur-lex.europa.eu/LexUriServ/LexUriServ.do?uri=COM:2011:0144:FIN:RO:PDF</w:t>
      </w:r>
      <w:r w:rsidRPr="00E843F2">
        <w:rPr>
          <w:rFonts w:ascii="Corbel" w:hAnsi="Corbel" w:cs="Calibri"/>
          <w:color w:val="3366FF"/>
          <w:sz w:val="24"/>
          <w:szCs w:val="22"/>
        </w:rPr>
        <w:t xml:space="preserve">  </w:t>
      </w:r>
    </w:p>
    <w:p w:rsidR="007F2BAB" w:rsidRPr="00E843F2" w:rsidRDefault="007F2BAB" w:rsidP="008D07D5">
      <w:pPr>
        <w:autoSpaceDE w:val="0"/>
        <w:autoSpaceDN w:val="0"/>
        <w:adjustRightInd w:val="0"/>
        <w:spacing w:before="0" w:after="0"/>
        <w:rPr>
          <w:rFonts w:ascii="Corbel" w:hAnsi="Corbel" w:cs="Arial"/>
          <w:color w:val="000000"/>
        </w:rPr>
      </w:pPr>
      <w:r w:rsidRPr="00E843F2">
        <w:rPr>
          <w:rFonts w:ascii="Corbel" w:hAnsi="Corbel" w:cs="Arial"/>
          <w:color w:val="000000"/>
        </w:rPr>
        <w:t xml:space="preserve">Cartea Alba pledeaza pentru reducerea dependentei de petrol a transporturilor. Acest lucru trebuie realizat printr-o multitudine de initiative politice, inclusiv prin dezvoltarea unei strategii durabile privind combustibilii alternativi, precum si a unei infrastructuri adecvate. Cartea alba a Comisiei Europene a propus, de asemenea, o reducere cu 60%, pana in 2050, in raport cu valorile din 1990, a emisiilor de gaze cu efect de sera provenite din transporturi.  </w:t>
      </w:r>
    </w:p>
    <w:p w:rsidR="007F2BAB" w:rsidRPr="00E843F2" w:rsidRDefault="007F2BAB" w:rsidP="008D07D5">
      <w:pPr>
        <w:autoSpaceDE w:val="0"/>
        <w:autoSpaceDN w:val="0"/>
        <w:adjustRightInd w:val="0"/>
        <w:spacing w:before="0" w:after="0"/>
        <w:rPr>
          <w:rFonts w:ascii="Corbel" w:hAnsi="Corbel" w:cs="Arial"/>
          <w:color w:val="000000"/>
        </w:rPr>
      </w:pPr>
      <w:r w:rsidRPr="00E843F2">
        <w:rPr>
          <w:rFonts w:ascii="Corbel" w:hAnsi="Corbel" w:cs="Arial"/>
          <w:color w:val="000000"/>
        </w:rPr>
        <w:t xml:space="preserve">Aceasta Carte Alba propune 20 de initiative concrete privind imbunatatirea transporturilor spre a fi urmate in perioada 2011 – 2030, astfel incat pana in 2050 sa fie atinse urmatoarele obiective principale:  </w:t>
      </w:r>
    </w:p>
    <w:p w:rsidR="007F2BAB" w:rsidRPr="00E843F2" w:rsidRDefault="007F2BAB" w:rsidP="008D07D5">
      <w:pPr>
        <w:autoSpaceDE w:val="0"/>
        <w:autoSpaceDN w:val="0"/>
        <w:adjustRightInd w:val="0"/>
        <w:spacing w:before="0" w:after="0"/>
        <w:rPr>
          <w:rFonts w:ascii="Corbel" w:hAnsi="Corbel" w:cs="Arial"/>
          <w:color w:val="000000"/>
        </w:rPr>
      </w:pPr>
      <w:r w:rsidRPr="00E843F2">
        <w:rPr>
          <w:rFonts w:ascii="Corbel" w:hAnsi="Corbel" w:cs="Calibri"/>
          <w:color w:val="000000"/>
        </w:rPr>
        <w:t>1.</w:t>
      </w:r>
      <w:r w:rsidRPr="00E843F2">
        <w:rPr>
          <w:rFonts w:ascii="Corbel" w:hAnsi="Corbel" w:cs="Arial"/>
          <w:color w:val="000000"/>
        </w:rPr>
        <w:t xml:space="preserve"> Eliminarea autovehiculelor “alimentate in mod conventional” din transportul urban; </w:t>
      </w:r>
    </w:p>
    <w:p w:rsidR="007F2BAB" w:rsidRPr="00E843F2" w:rsidRDefault="007F2BAB" w:rsidP="008D07D5">
      <w:pPr>
        <w:autoSpaceDE w:val="0"/>
        <w:autoSpaceDN w:val="0"/>
        <w:adjustRightInd w:val="0"/>
        <w:spacing w:before="0" w:after="0"/>
        <w:rPr>
          <w:rFonts w:ascii="Corbel" w:hAnsi="Corbel" w:cs="Times New Roman"/>
          <w:sz w:val="28"/>
          <w:szCs w:val="24"/>
        </w:rPr>
      </w:pPr>
      <w:r w:rsidRPr="00E843F2">
        <w:rPr>
          <w:rFonts w:ascii="Corbel" w:hAnsi="Corbel" w:cs="Calibri"/>
          <w:color w:val="000000"/>
        </w:rPr>
        <w:t>2.</w:t>
      </w:r>
      <w:r w:rsidRPr="00E843F2">
        <w:rPr>
          <w:rFonts w:ascii="Corbel" w:hAnsi="Corbel" w:cs="Arial"/>
          <w:color w:val="000000"/>
        </w:rPr>
        <w:t xml:space="preserve"> Un procent de 50 % din transportul rutier de marfuri pe distante de peste 300km sa fie transferat catre alte moduri de transport cum ar fi transportul pe calea fer</w:t>
      </w:r>
      <w:r w:rsidR="0000720A" w:rsidRPr="00E843F2">
        <w:rPr>
          <w:rFonts w:ascii="Corbel" w:hAnsi="Corbel" w:cs="Arial"/>
          <w:color w:val="000000"/>
        </w:rPr>
        <w:t xml:space="preserve">ata sau pe caile navigabile  cu </w:t>
      </w:r>
      <w:r w:rsidRPr="00E843F2">
        <w:rPr>
          <w:rFonts w:ascii="Corbel" w:hAnsi="Corbel" w:cs="Arial"/>
          <w:color w:val="000000"/>
        </w:rPr>
        <w:t>ajutorul coridoarelor de transport de marfa eficiente si ecologice acestea contribuind la atingerea</w:t>
      </w:r>
      <w:r w:rsidR="0000720A" w:rsidRPr="00E843F2">
        <w:rPr>
          <w:rFonts w:ascii="Corbel" w:hAnsi="Corbel" w:cs="Arial"/>
          <w:color w:val="000000"/>
        </w:rPr>
        <w:t xml:space="preserve"> </w:t>
      </w:r>
      <w:r w:rsidRPr="00E843F2">
        <w:rPr>
          <w:rFonts w:ascii="Corbel" w:hAnsi="Corbel" w:cs="Arial"/>
          <w:color w:val="000000"/>
        </w:rPr>
        <w:t xml:space="preserve">obiectivului de reducere cu 60% a emisiilor de GES pana la mijlocul secolului. </w:t>
      </w:r>
    </w:p>
    <w:p w:rsidR="007F2BAB" w:rsidRPr="00E843F2" w:rsidRDefault="007F2BAB" w:rsidP="008D07D5">
      <w:pPr>
        <w:autoSpaceDE w:val="0"/>
        <w:autoSpaceDN w:val="0"/>
        <w:adjustRightInd w:val="0"/>
        <w:spacing w:before="0" w:after="0"/>
        <w:rPr>
          <w:rFonts w:ascii="Corbel" w:hAnsi="Corbel" w:cs="Arial Black"/>
          <w:b/>
          <w:bCs/>
          <w:color w:val="000000"/>
        </w:rPr>
      </w:pPr>
      <w:r w:rsidRPr="00E843F2">
        <w:rPr>
          <w:rFonts w:ascii="Corbel" w:hAnsi="Corbel" w:cs="Arial Black"/>
          <w:b/>
          <w:bCs/>
          <w:color w:val="000000"/>
        </w:rPr>
        <w:t>Pachetul de Mobilitate Urbana - Impreuna pentru o mob</w:t>
      </w:r>
      <w:r w:rsidR="0000720A" w:rsidRPr="00E843F2">
        <w:rPr>
          <w:rFonts w:ascii="Corbel" w:hAnsi="Corbel" w:cs="Arial Black"/>
          <w:b/>
          <w:bCs/>
          <w:color w:val="000000"/>
        </w:rPr>
        <w:t xml:space="preserve">ilitate urbana competitiva care </w:t>
      </w:r>
      <w:r w:rsidRPr="00E843F2">
        <w:rPr>
          <w:rFonts w:ascii="Corbel" w:hAnsi="Corbel" w:cs="Arial Black"/>
          <w:b/>
          <w:bCs/>
          <w:color w:val="000000"/>
        </w:rPr>
        <w:t>utilizeaza eficient resursele, Comisia Europeana (2013)</w:t>
      </w:r>
    </w:p>
    <w:p w:rsidR="007F2BAB" w:rsidRPr="00E843F2" w:rsidRDefault="007F2BAB" w:rsidP="008D07D5">
      <w:pPr>
        <w:autoSpaceDE w:val="0"/>
        <w:autoSpaceDN w:val="0"/>
        <w:adjustRightInd w:val="0"/>
        <w:spacing w:before="0" w:after="0"/>
        <w:rPr>
          <w:rFonts w:ascii="Corbel" w:hAnsi="Corbel" w:cs="Arial"/>
          <w:color w:val="000000"/>
        </w:rPr>
      </w:pPr>
      <w:r w:rsidRPr="00E843F2">
        <w:rPr>
          <w:rFonts w:ascii="Corbel" w:hAnsi="Corbel" w:cs="Arial"/>
          <w:color w:val="0000FF"/>
        </w:rPr>
        <w:t>http://ec.europa.eu/transport/themes/urban/doc/ump/com(2013)913-annex_ro.pdf</w:t>
      </w:r>
      <w:r w:rsidRPr="00E843F2">
        <w:rPr>
          <w:rFonts w:ascii="Corbel" w:hAnsi="Corbel" w:cs="Arial"/>
          <w:color w:val="000000"/>
        </w:rPr>
        <w:t xml:space="preserve"> </w:t>
      </w:r>
    </w:p>
    <w:p w:rsidR="007F2BAB" w:rsidRPr="00E843F2" w:rsidRDefault="007F2BAB" w:rsidP="008D07D5">
      <w:pPr>
        <w:autoSpaceDE w:val="0"/>
        <w:autoSpaceDN w:val="0"/>
        <w:adjustRightInd w:val="0"/>
        <w:spacing w:before="0" w:after="0"/>
        <w:rPr>
          <w:rFonts w:ascii="Corbel" w:hAnsi="Corbel" w:cs="Arial"/>
          <w:color w:val="000000"/>
        </w:rPr>
      </w:pPr>
      <w:r w:rsidRPr="00E843F2">
        <w:rPr>
          <w:rFonts w:ascii="Corbel" w:hAnsi="Corbel" w:cs="Arial"/>
          <w:color w:val="000000"/>
        </w:rPr>
        <w:t>Aceasta Comunicare introduce conceptul de Plan de Mobilitate Urban</w:t>
      </w:r>
      <w:r w:rsidR="0000720A" w:rsidRPr="00E843F2">
        <w:rPr>
          <w:rFonts w:ascii="Corbel" w:hAnsi="Corbel" w:cs="Arial"/>
          <w:color w:val="000000"/>
        </w:rPr>
        <w:t xml:space="preserve">a Durabila si construieste baza </w:t>
      </w:r>
      <w:r w:rsidRPr="00E843F2">
        <w:rPr>
          <w:rFonts w:ascii="Corbel" w:hAnsi="Corbel" w:cs="Arial"/>
          <w:color w:val="000000"/>
        </w:rPr>
        <w:t xml:space="preserve">pentru Platforma Europeana privind Planurile de Mobilitate Urbana Durabila, urmarind </w:t>
      </w:r>
      <w:r w:rsidR="0000720A" w:rsidRPr="00E843F2">
        <w:rPr>
          <w:rFonts w:ascii="Corbel" w:hAnsi="Corbel" w:cs="Arial"/>
          <w:color w:val="000000"/>
        </w:rPr>
        <w:t xml:space="preserve">sa coordoneze </w:t>
      </w:r>
      <w:r w:rsidRPr="00E843F2">
        <w:rPr>
          <w:rFonts w:ascii="Corbel" w:hAnsi="Corbel" w:cs="Arial"/>
          <w:color w:val="000000"/>
        </w:rPr>
        <w:t>cooperarea la nivelul UE privind dezvoltarea mai departe a conce</w:t>
      </w:r>
      <w:r w:rsidR="0000720A" w:rsidRPr="00E843F2">
        <w:rPr>
          <w:rFonts w:ascii="Corbel" w:hAnsi="Corbel" w:cs="Arial"/>
          <w:color w:val="000000"/>
        </w:rPr>
        <w:t xml:space="preserve">ptului PMUD si a instrumentelor </w:t>
      </w:r>
      <w:r w:rsidRPr="00E843F2">
        <w:rPr>
          <w:rFonts w:ascii="Corbel" w:hAnsi="Corbel" w:cs="Arial"/>
          <w:color w:val="000000"/>
        </w:rPr>
        <w:t>aferente.</w:t>
      </w:r>
    </w:p>
    <w:p w:rsidR="00030882" w:rsidRPr="00E843F2" w:rsidRDefault="00030882" w:rsidP="008D07D5">
      <w:pPr>
        <w:autoSpaceDE w:val="0"/>
        <w:autoSpaceDN w:val="0"/>
        <w:adjustRightInd w:val="0"/>
        <w:spacing w:before="0" w:after="0"/>
        <w:rPr>
          <w:rFonts w:ascii="Corbel" w:hAnsi="Corbel" w:cs="Arial"/>
          <w:color w:val="000000"/>
        </w:rPr>
      </w:pPr>
    </w:p>
    <w:p w:rsidR="0000720A" w:rsidRPr="00E843F2" w:rsidRDefault="0000720A" w:rsidP="008D07D5">
      <w:pPr>
        <w:autoSpaceDE w:val="0"/>
        <w:autoSpaceDN w:val="0"/>
        <w:adjustRightInd w:val="0"/>
        <w:spacing w:before="0" w:after="0"/>
        <w:rPr>
          <w:rFonts w:ascii="Corbel" w:hAnsi="Corbel" w:cs="Arial Black"/>
          <w:b/>
          <w:bCs/>
          <w:color w:val="000000"/>
        </w:rPr>
      </w:pPr>
      <w:r w:rsidRPr="00E843F2">
        <w:rPr>
          <w:rFonts w:ascii="Corbel" w:hAnsi="Corbel" w:cs="Arial Black"/>
          <w:b/>
          <w:bCs/>
          <w:color w:val="000000"/>
        </w:rPr>
        <w:t>Conceptul Planurilor de mobilitate urbana durabila, Anexa, Comisia Europeana (2013)</w:t>
      </w:r>
    </w:p>
    <w:p w:rsidR="0000720A" w:rsidRPr="00E843F2" w:rsidRDefault="0000720A" w:rsidP="008D07D5">
      <w:pPr>
        <w:autoSpaceDE w:val="0"/>
        <w:autoSpaceDN w:val="0"/>
        <w:adjustRightInd w:val="0"/>
        <w:spacing w:before="0" w:after="0"/>
        <w:rPr>
          <w:rFonts w:ascii="Corbel" w:hAnsi="Corbel" w:cs="Arial"/>
          <w:color w:val="000000"/>
        </w:rPr>
      </w:pPr>
      <w:r w:rsidRPr="00E843F2">
        <w:rPr>
          <w:rFonts w:ascii="Corbel" w:hAnsi="Corbel" w:cs="Arial"/>
          <w:color w:val="0000FF"/>
        </w:rPr>
        <w:t>http://ec.europa.eu/transport/themes/urban/doc/ump/com(2013)913-annex_ro.pdf</w:t>
      </w:r>
      <w:r w:rsidRPr="00E843F2">
        <w:rPr>
          <w:rFonts w:ascii="Corbel" w:hAnsi="Corbel" w:cs="Arial"/>
          <w:color w:val="000000"/>
        </w:rPr>
        <w:t xml:space="preserve"> </w:t>
      </w:r>
    </w:p>
    <w:p w:rsidR="0000720A" w:rsidRPr="00E843F2" w:rsidRDefault="0000720A" w:rsidP="008D07D5">
      <w:pPr>
        <w:autoSpaceDE w:val="0"/>
        <w:autoSpaceDN w:val="0"/>
        <w:adjustRightInd w:val="0"/>
        <w:spacing w:before="0" w:after="0"/>
        <w:rPr>
          <w:rFonts w:ascii="Corbel" w:hAnsi="Corbel" w:cs="Times New Roman"/>
          <w:sz w:val="28"/>
          <w:szCs w:val="24"/>
        </w:rPr>
      </w:pPr>
      <w:r w:rsidRPr="00E843F2">
        <w:rPr>
          <w:rFonts w:ascii="Corbel" w:hAnsi="Corbel" w:cs="Arial"/>
          <w:color w:val="000000"/>
        </w:rPr>
        <w:t xml:space="preserve">Prezentul document prezinta conceptul pentru dezvoltarea Planurilor de Mobilitate Urbana Durabila care a reiesit in urma unui amplu schimb intre partile interesate si experti in planificare din intreaga Uniune Europeana, cu sprijinul unor initiative ale Comisiei precum proiectul ELTISPlus. Conceptul reflecta un larg consens in privinta principalelor caracteristici ale unui plan de mobilitate si transport urban durabil si modern. Acest concept nu reprezinta o solutie universala la problemele de planificare a transportului urban. El poate si trebuie mai degraba sa fie adaptat la circumstantele individuale ale statelor membre si ale zonelor urbane. </w:t>
      </w:r>
    </w:p>
    <w:p w:rsidR="0000720A" w:rsidRPr="00E843F2" w:rsidRDefault="0000720A" w:rsidP="008D07D5">
      <w:pPr>
        <w:autoSpaceDE w:val="0"/>
        <w:autoSpaceDN w:val="0"/>
        <w:adjustRightInd w:val="0"/>
        <w:spacing w:before="0" w:after="0"/>
        <w:rPr>
          <w:rFonts w:ascii="Corbel" w:hAnsi="Corbel" w:cs="Arial Black"/>
          <w:b/>
          <w:bCs/>
          <w:color w:val="000000"/>
        </w:rPr>
      </w:pPr>
      <w:r w:rsidRPr="00E843F2">
        <w:rPr>
          <w:rFonts w:ascii="Corbel" w:hAnsi="Corbel" w:cs="Arial Black"/>
          <w:b/>
          <w:bCs/>
          <w:color w:val="000000"/>
        </w:rPr>
        <w:t>Un apel la actiune privind logistica urbana, Document de lucru, Comisia Europeana (2013)</w:t>
      </w:r>
    </w:p>
    <w:p w:rsidR="0000720A" w:rsidRPr="00E843F2" w:rsidRDefault="0000720A" w:rsidP="008D07D5">
      <w:pPr>
        <w:autoSpaceDE w:val="0"/>
        <w:autoSpaceDN w:val="0"/>
        <w:adjustRightInd w:val="0"/>
        <w:spacing w:before="0" w:after="0"/>
        <w:rPr>
          <w:rFonts w:ascii="Corbel" w:hAnsi="Corbel" w:cs="Arial"/>
          <w:color w:val="000000"/>
        </w:rPr>
      </w:pPr>
      <w:r w:rsidRPr="00E843F2">
        <w:rPr>
          <w:rFonts w:ascii="Corbel" w:hAnsi="Corbel" w:cs="Arial"/>
          <w:color w:val="0000FF"/>
        </w:rPr>
        <w:t>http://ec.europa.eu/transport/themes/urban/doc/ump/swd(2013)524-communication.pdf</w:t>
      </w:r>
    </w:p>
    <w:p w:rsidR="0000720A" w:rsidRPr="00E843F2" w:rsidRDefault="0000720A" w:rsidP="008D07D5">
      <w:pPr>
        <w:autoSpaceDE w:val="0"/>
        <w:autoSpaceDN w:val="0"/>
        <w:adjustRightInd w:val="0"/>
        <w:spacing w:before="0" w:after="0"/>
        <w:rPr>
          <w:rFonts w:ascii="Corbel" w:hAnsi="Corbel" w:cs="Arial"/>
          <w:color w:val="000000"/>
        </w:rPr>
      </w:pPr>
      <w:r w:rsidRPr="00E843F2">
        <w:rPr>
          <w:rFonts w:ascii="Corbel" w:hAnsi="Corbel" w:cs="Arial"/>
          <w:color w:val="000000"/>
        </w:rPr>
        <w:t>Acest document de lucru este centrat in jurul obiectivului de a atinge pana in 3020 un transport de</w:t>
      </w:r>
    </w:p>
    <w:p w:rsidR="0000720A" w:rsidRPr="00E843F2" w:rsidRDefault="0000720A" w:rsidP="008D07D5">
      <w:pPr>
        <w:autoSpaceDE w:val="0"/>
        <w:autoSpaceDN w:val="0"/>
        <w:adjustRightInd w:val="0"/>
        <w:spacing w:before="0" w:after="0"/>
        <w:rPr>
          <w:rFonts w:ascii="Corbel" w:hAnsi="Corbel" w:cs="Arial"/>
          <w:color w:val="000000"/>
        </w:rPr>
      </w:pPr>
      <w:r w:rsidRPr="00E843F2">
        <w:rPr>
          <w:rFonts w:ascii="Corbel" w:hAnsi="Corbel" w:cs="Arial"/>
          <w:color w:val="000000"/>
        </w:rPr>
        <w:t>marfuri fara emisii de GES in zonele urbane majore. Subliniaza faptul ca o atentie deosebita trebuie</w:t>
      </w:r>
    </w:p>
    <w:p w:rsidR="0000720A" w:rsidRPr="00E843F2" w:rsidRDefault="0000720A" w:rsidP="008D07D5">
      <w:pPr>
        <w:autoSpaceDE w:val="0"/>
        <w:autoSpaceDN w:val="0"/>
        <w:adjustRightInd w:val="0"/>
        <w:spacing w:before="0" w:after="0"/>
        <w:rPr>
          <w:rFonts w:ascii="Corbel" w:hAnsi="Corbel" w:cs="Times New Roman"/>
          <w:sz w:val="28"/>
          <w:szCs w:val="24"/>
        </w:rPr>
      </w:pPr>
      <w:r w:rsidRPr="00E843F2">
        <w:rPr>
          <w:rFonts w:ascii="Corbel" w:hAnsi="Corbel" w:cs="Arial"/>
          <w:color w:val="000000"/>
        </w:rPr>
        <w:t xml:space="preserve">acordata urmatoarelor patru dimensiuni:  </w:t>
      </w:r>
    </w:p>
    <w:p w:rsidR="0000720A" w:rsidRPr="00E843F2" w:rsidRDefault="0000720A" w:rsidP="008D07D5">
      <w:pPr>
        <w:autoSpaceDE w:val="0"/>
        <w:autoSpaceDN w:val="0"/>
        <w:adjustRightInd w:val="0"/>
        <w:spacing w:before="0" w:after="0"/>
        <w:rPr>
          <w:rFonts w:ascii="Corbel" w:hAnsi="Corbel" w:cs="Arial"/>
          <w:color w:val="000000"/>
        </w:rPr>
      </w:pPr>
      <w:r w:rsidRPr="00E843F2">
        <w:rPr>
          <w:rFonts w:ascii="Corbel" w:hAnsi="Corbel" w:cs="Symbol"/>
          <w:color w:val="000000"/>
        </w:rPr>
        <w:t></w:t>
      </w:r>
      <w:r w:rsidRPr="00E843F2">
        <w:rPr>
          <w:rFonts w:ascii="Corbel" w:hAnsi="Corbel" w:cs="Arial"/>
          <w:color w:val="000000"/>
        </w:rPr>
        <w:t xml:space="preserve"> Gestionarea cererii de transport de marfa in spatiul urban; </w:t>
      </w:r>
    </w:p>
    <w:p w:rsidR="0000720A" w:rsidRPr="00E843F2" w:rsidRDefault="0000720A" w:rsidP="008D07D5">
      <w:pPr>
        <w:autoSpaceDE w:val="0"/>
        <w:autoSpaceDN w:val="0"/>
        <w:adjustRightInd w:val="0"/>
        <w:spacing w:before="0" w:after="0"/>
        <w:rPr>
          <w:rFonts w:ascii="Corbel" w:hAnsi="Corbel" w:cs="Arial"/>
          <w:b/>
          <w:color w:val="000000"/>
          <w:u w:val="single"/>
        </w:rPr>
      </w:pPr>
      <w:r w:rsidRPr="00E843F2">
        <w:rPr>
          <w:rFonts w:ascii="Corbel" w:hAnsi="Corbel" w:cs="Symbol"/>
          <w:b/>
          <w:color w:val="000000"/>
          <w:u w:val="single"/>
        </w:rPr>
        <w:t></w:t>
      </w:r>
      <w:r w:rsidRPr="00E843F2">
        <w:rPr>
          <w:rFonts w:ascii="Corbel" w:hAnsi="Corbel" w:cs="Arial"/>
          <w:b/>
          <w:color w:val="000000"/>
          <w:u w:val="single"/>
        </w:rPr>
        <w:t xml:space="preserve"> Tranzitia inspre alte moduri de transport;</w:t>
      </w:r>
    </w:p>
    <w:p w:rsidR="0000720A" w:rsidRPr="00E843F2" w:rsidRDefault="0000720A" w:rsidP="008D07D5">
      <w:pPr>
        <w:autoSpaceDE w:val="0"/>
        <w:autoSpaceDN w:val="0"/>
        <w:adjustRightInd w:val="0"/>
        <w:spacing w:before="0" w:after="0"/>
        <w:rPr>
          <w:rFonts w:ascii="Corbel" w:hAnsi="Corbel" w:cs="Arial"/>
          <w:color w:val="000000"/>
        </w:rPr>
      </w:pPr>
      <w:r w:rsidRPr="00E843F2">
        <w:rPr>
          <w:rFonts w:ascii="Corbel" w:hAnsi="Corbel" w:cs="Symbol"/>
          <w:color w:val="000000"/>
        </w:rPr>
        <w:t></w:t>
      </w:r>
      <w:r w:rsidRPr="00E843F2">
        <w:rPr>
          <w:rFonts w:ascii="Corbel" w:hAnsi="Corbel" w:cs="Arial"/>
          <w:color w:val="000000"/>
        </w:rPr>
        <w:t xml:space="preserve"> Imbunatatirea eficientei; </w:t>
      </w:r>
    </w:p>
    <w:p w:rsidR="0000720A" w:rsidRPr="00E843F2" w:rsidRDefault="0000720A" w:rsidP="008D07D5">
      <w:pPr>
        <w:autoSpaceDE w:val="0"/>
        <w:autoSpaceDN w:val="0"/>
        <w:adjustRightInd w:val="0"/>
        <w:spacing w:before="0" w:after="0"/>
        <w:rPr>
          <w:rFonts w:ascii="Corbel" w:hAnsi="Corbel" w:cs="Times New Roman"/>
          <w:sz w:val="28"/>
          <w:szCs w:val="24"/>
        </w:rPr>
      </w:pPr>
      <w:r w:rsidRPr="00E843F2">
        <w:rPr>
          <w:rFonts w:ascii="Corbel" w:hAnsi="Corbel" w:cs="Symbol"/>
          <w:color w:val="000000"/>
        </w:rPr>
        <w:t></w:t>
      </w:r>
      <w:r w:rsidRPr="00E843F2">
        <w:rPr>
          <w:rFonts w:ascii="Corbel" w:hAnsi="Corbel" w:cs="Arial"/>
          <w:color w:val="000000"/>
        </w:rPr>
        <w:t xml:space="preserve"> Imbunatatirea vehiculelor si a carburantilor. </w:t>
      </w:r>
    </w:p>
    <w:p w:rsidR="0000720A" w:rsidRPr="00E843F2" w:rsidRDefault="0000720A" w:rsidP="008D07D5">
      <w:pPr>
        <w:autoSpaceDE w:val="0"/>
        <w:autoSpaceDN w:val="0"/>
        <w:adjustRightInd w:val="0"/>
        <w:spacing w:before="0" w:after="0"/>
        <w:rPr>
          <w:rFonts w:ascii="Corbel" w:hAnsi="Corbel" w:cs="Arial Black"/>
          <w:b/>
          <w:bCs/>
          <w:color w:val="000000"/>
        </w:rPr>
      </w:pPr>
      <w:r w:rsidRPr="00E843F2">
        <w:rPr>
          <w:rFonts w:ascii="Corbel" w:hAnsi="Corbel" w:cs="Arial Black"/>
          <w:b/>
          <w:bCs/>
          <w:color w:val="000000"/>
        </w:rPr>
        <w:t>Un apel pentru reglementari mai inteligente de acces pentru vehicule i</w:t>
      </w:r>
      <w:r w:rsidR="00030882" w:rsidRPr="00E843F2">
        <w:rPr>
          <w:rFonts w:ascii="Corbel" w:hAnsi="Corbel" w:cs="Arial Black"/>
          <w:b/>
          <w:bCs/>
          <w:color w:val="000000"/>
        </w:rPr>
        <w:t xml:space="preserve">n mediul urban, </w:t>
      </w:r>
      <w:r w:rsidRPr="00E843F2">
        <w:rPr>
          <w:rFonts w:ascii="Corbel" w:hAnsi="Corbel" w:cs="Arial Black"/>
          <w:b/>
          <w:bCs/>
          <w:color w:val="000000"/>
        </w:rPr>
        <w:t>Document de lucru, Comisia Europeana (2013)</w:t>
      </w:r>
    </w:p>
    <w:p w:rsidR="0000720A" w:rsidRPr="00E843F2" w:rsidRDefault="0000720A" w:rsidP="008D07D5">
      <w:pPr>
        <w:autoSpaceDE w:val="0"/>
        <w:autoSpaceDN w:val="0"/>
        <w:adjustRightInd w:val="0"/>
        <w:spacing w:before="0" w:after="0"/>
        <w:rPr>
          <w:rFonts w:ascii="Corbel" w:hAnsi="Corbel" w:cs="Arial"/>
          <w:color w:val="000000"/>
        </w:rPr>
      </w:pPr>
      <w:r w:rsidRPr="00E843F2">
        <w:rPr>
          <w:rFonts w:ascii="Corbel" w:hAnsi="Corbel" w:cs="Arial"/>
          <w:color w:val="0000FF"/>
        </w:rPr>
        <w:t>http://ec.europa.eu/transport/themes/urban/doc/ump/swd(2013)526-communication.pdf</w:t>
      </w:r>
    </w:p>
    <w:p w:rsidR="0000720A" w:rsidRPr="00E843F2" w:rsidRDefault="0000720A" w:rsidP="008D07D5">
      <w:pPr>
        <w:autoSpaceDE w:val="0"/>
        <w:autoSpaceDN w:val="0"/>
        <w:adjustRightInd w:val="0"/>
        <w:spacing w:before="0" w:after="0"/>
        <w:rPr>
          <w:rFonts w:ascii="Corbel" w:hAnsi="Corbel" w:cs="Arial"/>
          <w:color w:val="000000"/>
        </w:rPr>
      </w:pPr>
      <w:r w:rsidRPr="00E843F2">
        <w:rPr>
          <w:rFonts w:ascii="Corbel" w:hAnsi="Corbel" w:cs="Arial"/>
          <w:color w:val="000000"/>
        </w:rPr>
        <w:t xml:space="preserve">Acest document de lucru subliniaza faptul ca ”desi deciziile privind reglementarea accesului trebuie luate la nivel local, exista un potential considerabil pentru o abordare mai integrata si mai coordonata la nivelul Uniunii, in particular in privinta unor aspecte precum dimensiunile vehiculelor, metodologiile de control, informare si comunicare precum si evaluare” si de asemenea ca ”implementarea in mod corect a reglementarilor de acces, dezvoltate impreuna cu si acceptate de catre actori ca parte a planificarii mobilitatii urbane durabile, poate fi un instrument eficace pentru optimizarea mobilitatii si accesibilitatii urbane”. </w:t>
      </w:r>
    </w:p>
    <w:p w:rsidR="0000720A" w:rsidRPr="00E843F2" w:rsidRDefault="0000720A" w:rsidP="008D07D5">
      <w:pPr>
        <w:autoSpaceDE w:val="0"/>
        <w:autoSpaceDN w:val="0"/>
        <w:adjustRightInd w:val="0"/>
        <w:spacing w:before="0" w:after="0"/>
        <w:rPr>
          <w:rFonts w:ascii="Corbel" w:hAnsi="Corbel" w:cs="Arial Black"/>
          <w:b/>
          <w:bCs/>
          <w:color w:val="000000"/>
        </w:rPr>
      </w:pPr>
      <w:r w:rsidRPr="00E843F2">
        <w:rPr>
          <w:rFonts w:ascii="Corbel" w:hAnsi="Corbel" w:cs="Arial Black"/>
          <w:b/>
          <w:bCs/>
          <w:color w:val="000000"/>
        </w:rPr>
        <w:t>Mobilizarea sistemelor de transport inteligente pentru orase europene, Document de lucru, Comisia Europeana (2013)</w:t>
      </w:r>
    </w:p>
    <w:p w:rsidR="0000720A" w:rsidRPr="00E843F2" w:rsidRDefault="0000720A" w:rsidP="008D07D5">
      <w:pPr>
        <w:autoSpaceDE w:val="0"/>
        <w:autoSpaceDN w:val="0"/>
        <w:adjustRightInd w:val="0"/>
        <w:spacing w:before="0" w:after="0"/>
        <w:rPr>
          <w:rFonts w:ascii="Corbel" w:hAnsi="Corbel" w:cs="Arial"/>
          <w:color w:val="000000"/>
        </w:rPr>
      </w:pPr>
      <w:r w:rsidRPr="00E843F2">
        <w:rPr>
          <w:rFonts w:ascii="Corbel" w:hAnsi="Corbel" w:cs="Arial"/>
          <w:color w:val="0000FF"/>
        </w:rPr>
        <w:t>http://ec.europa.eu/transport/themes/urban/doc/ump/swd(2013)527-communication.pdf</w:t>
      </w:r>
    </w:p>
    <w:p w:rsidR="0000720A" w:rsidRPr="00E843F2" w:rsidRDefault="0000720A" w:rsidP="008D07D5">
      <w:pPr>
        <w:autoSpaceDE w:val="0"/>
        <w:autoSpaceDN w:val="0"/>
        <w:adjustRightInd w:val="0"/>
        <w:spacing w:before="0" w:after="0"/>
        <w:rPr>
          <w:rFonts w:ascii="Corbel" w:hAnsi="Corbel" w:cs="Times New Roman"/>
          <w:sz w:val="28"/>
          <w:szCs w:val="24"/>
        </w:rPr>
      </w:pPr>
      <w:r w:rsidRPr="00E843F2">
        <w:rPr>
          <w:rFonts w:ascii="Corbel" w:hAnsi="Corbel" w:cs="Arial"/>
          <w:color w:val="000000"/>
        </w:rPr>
        <w:t>Acest document de lucru prezinta starea actuala si posibilele imbunatat</w:t>
      </w:r>
      <w:r w:rsidR="00030882" w:rsidRPr="00E843F2">
        <w:rPr>
          <w:rFonts w:ascii="Corbel" w:hAnsi="Corbel" w:cs="Arial"/>
          <w:color w:val="000000"/>
        </w:rPr>
        <w:t xml:space="preserve">iri in viitor privind Sistemele </w:t>
      </w:r>
      <w:r w:rsidRPr="00E843F2">
        <w:rPr>
          <w:rFonts w:ascii="Corbel" w:hAnsi="Corbel" w:cs="Arial"/>
          <w:color w:val="000000"/>
        </w:rPr>
        <w:t>Inteligente de Transport, care trebuie vazute ca factori cu o contributie importanta pentru un sistem de</w:t>
      </w:r>
      <w:r w:rsidR="00030882" w:rsidRPr="00E843F2">
        <w:rPr>
          <w:rFonts w:ascii="Corbel" w:hAnsi="Corbel" w:cs="Arial"/>
          <w:color w:val="000000"/>
        </w:rPr>
        <w:t xml:space="preserve"> </w:t>
      </w:r>
      <w:r w:rsidRPr="00E843F2">
        <w:rPr>
          <w:rFonts w:ascii="Corbel" w:hAnsi="Corbel" w:cs="Arial"/>
          <w:color w:val="000000"/>
        </w:rPr>
        <w:t xml:space="preserve">transport urban mai propice mediului inconjurator, mai sigur si mai eficient. </w:t>
      </w:r>
    </w:p>
    <w:p w:rsidR="00B47265" w:rsidRPr="00E843F2" w:rsidRDefault="00B47265">
      <w:pPr>
        <w:jc w:val="left"/>
        <w:rPr>
          <w:rFonts w:ascii="Corbel" w:hAnsi="Corbel" w:cs="Arial"/>
          <w:color w:val="000000"/>
        </w:rPr>
      </w:pPr>
      <w:r w:rsidRPr="00E843F2">
        <w:rPr>
          <w:rFonts w:ascii="Corbel" w:hAnsi="Corbel" w:cs="Arial"/>
          <w:color w:val="000000"/>
        </w:rPr>
        <w:br w:type="page"/>
      </w:r>
    </w:p>
    <w:p w:rsidR="0000720A" w:rsidRPr="009B0630" w:rsidRDefault="0000720A" w:rsidP="008D07D5">
      <w:pPr>
        <w:autoSpaceDE w:val="0"/>
        <w:autoSpaceDN w:val="0"/>
        <w:adjustRightInd w:val="0"/>
        <w:spacing w:before="0" w:after="0"/>
        <w:rPr>
          <w:rFonts w:ascii="Corbel" w:hAnsi="Corbel" w:cs="Times New Roman"/>
          <w:sz w:val="24"/>
          <w:szCs w:val="24"/>
        </w:rPr>
      </w:pPr>
      <w:r w:rsidRPr="009B0630">
        <w:rPr>
          <w:rFonts w:ascii="Corbel" w:hAnsi="Corbel" w:cs="Arial Black"/>
          <w:b/>
          <w:bCs/>
          <w:color w:val="003366"/>
          <w:sz w:val="20"/>
        </w:rPr>
        <w:t xml:space="preserve">Nivel National </w:t>
      </w:r>
    </w:p>
    <w:p w:rsidR="0000720A" w:rsidRPr="009B0630" w:rsidRDefault="0000720A" w:rsidP="008D07D5">
      <w:pPr>
        <w:autoSpaceDE w:val="0"/>
        <w:autoSpaceDN w:val="0"/>
        <w:adjustRightInd w:val="0"/>
        <w:spacing w:before="0" w:after="0"/>
        <w:rPr>
          <w:rFonts w:ascii="Corbel" w:hAnsi="Corbel" w:cs="Arial"/>
          <w:color w:val="000000"/>
          <w:sz w:val="20"/>
        </w:rPr>
      </w:pPr>
      <w:r w:rsidRPr="009B0630">
        <w:rPr>
          <w:rFonts w:ascii="Corbel" w:hAnsi="Corbel" w:cs="Arial Black"/>
          <w:b/>
          <w:bCs/>
          <w:color w:val="000000"/>
          <w:sz w:val="20"/>
        </w:rPr>
        <w:t>Strategia Nationala pentru Dezvoltare Durabila a Romaniei - Orizonturi 2013 - 2020 - 2030  -</w:t>
      </w:r>
      <w:r w:rsidRPr="009B0630">
        <w:rPr>
          <w:rFonts w:ascii="Corbel" w:hAnsi="Corbel" w:cs="Arial"/>
          <w:color w:val="0000FF"/>
          <w:sz w:val="20"/>
        </w:rPr>
        <w:t>http://www.insse.ro/cms/files/IDDT%202012/StategiaDD.pdf</w:t>
      </w:r>
    </w:p>
    <w:p w:rsidR="0000720A" w:rsidRPr="00E843F2" w:rsidRDefault="0000720A" w:rsidP="008D07D5">
      <w:pPr>
        <w:autoSpaceDE w:val="0"/>
        <w:autoSpaceDN w:val="0"/>
        <w:adjustRightInd w:val="0"/>
        <w:spacing w:before="0" w:after="0"/>
        <w:rPr>
          <w:rFonts w:ascii="Corbel" w:hAnsi="Corbel" w:cs="Arial"/>
          <w:color w:val="000000"/>
          <w:szCs w:val="22"/>
        </w:rPr>
      </w:pPr>
      <w:r w:rsidRPr="00E843F2">
        <w:rPr>
          <w:rFonts w:ascii="Corbel" w:hAnsi="Corbel" w:cs="Arial"/>
          <w:color w:val="000000"/>
          <w:szCs w:val="22"/>
        </w:rPr>
        <w:t xml:space="preserve">Documentul urmeaza prescriptiile metodologice ale Comisiei Europene si reprezinta un proiect comun al Guvernului Romaniei, prin Ministerul Mediului si Dezvoltarii Durabile si al Programului Natiunilor Unite pentru Dezvoltare, prin Centrul National pentru Dezvoltare Durabila. </w:t>
      </w:r>
    </w:p>
    <w:p w:rsidR="0000720A" w:rsidRPr="00E843F2" w:rsidRDefault="0000720A" w:rsidP="008D07D5">
      <w:pPr>
        <w:autoSpaceDE w:val="0"/>
        <w:autoSpaceDN w:val="0"/>
        <w:adjustRightInd w:val="0"/>
        <w:spacing w:before="0" w:after="0"/>
        <w:rPr>
          <w:rFonts w:ascii="Corbel" w:hAnsi="Corbel" w:cs="Arial"/>
          <w:color w:val="000000"/>
          <w:szCs w:val="22"/>
        </w:rPr>
      </w:pPr>
      <w:r w:rsidRPr="00E843F2">
        <w:rPr>
          <w:rFonts w:ascii="Corbel" w:hAnsi="Corbel" w:cs="Arial"/>
          <w:color w:val="000000"/>
          <w:szCs w:val="22"/>
        </w:rPr>
        <w:t xml:space="preserve">Strategia stabileste obiective concrete pentru trecerea, intr-un interval de timp rezonabil si realist, la un nou model de dezvoltare propriu Uniunii Europene si larg impartasit pe plan mondial – cel al dezvoltarii durabile, orientat spre imbunatatirea continua a vietii oamenilor si a relatiilor dintre ei in armonie cu mediul natural. </w:t>
      </w:r>
    </w:p>
    <w:p w:rsidR="0000720A" w:rsidRPr="00E843F2" w:rsidRDefault="0000720A" w:rsidP="008D07D5">
      <w:pPr>
        <w:autoSpaceDE w:val="0"/>
        <w:autoSpaceDN w:val="0"/>
        <w:adjustRightInd w:val="0"/>
        <w:spacing w:before="0" w:after="0"/>
        <w:rPr>
          <w:rFonts w:ascii="Corbel" w:hAnsi="Corbel" w:cs="Arial"/>
          <w:color w:val="000000"/>
          <w:szCs w:val="22"/>
        </w:rPr>
      </w:pPr>
      <w:r w:rsidRPr="00E843F2">
        <w:rPr>
          <w:rFonts w:ascii="Corbel" w:hAnsi="Corbel" w:cs="Arial"/>
          <w:color w:val="000000"/>
          <w:szCs w:val="22"/>
        </w:rPr>
        <w:t xml:space="preserve">Elaborarea Strategiei este rezultatul obligatiei asumate de Romania in calitate de stat membru al Uniunii Europene conform obiectivelor convenite la nivel comunitar, in special cele statuate in Tratatul de aderare, in Strategia Lisabona pentru crestere si locuri de munca si in Strategia reinnoita a UE pentru Dezvoltare Durabila din 2006. </w:t>
      </w:r>
    </w:p>
    <w:p w:rsidR="0000720A" w:rsidRPr="00E843F2" w:rsidRDefault="0000720A" w:rsidP="008D07D5">
      <w:pPr>
        <w:autoSpaceDE w:val="0"/>
        <w:autoSpaceDN w:val="0"/>
        <w:adjustRightInd w:val="0"/>
        <w:spacing w:before="0" w:after="0"/>
        <w:rPr>
          <w:rFonts w:ascii="Corbel" w:hAnsi="Corbel" w:cs="Times New Roman"/>
          <w:szCs w:val="22"/>
        </w:rPr>
      </w:pPr>
      <w:r w:rsidRPr="00E843F2">
        <w:rPr>
          <w:rFonts w:ascii="Corbel" w:hAnsi="Corbel" w:cs="Arial"/>
          <w:color w:val="000000"/>
          <w:szCs w:val="22"/>
        </w:rPr>
        <w:t>In urma dezbaterii proiectului la nivel national si regional, cu implicarea activa a factori</w:t>
      </w:r>
      <w:r w:rsidR="00136BBF" w:rsidRPr="00E843F2">
        <w:rPr>
          <w:rFonts w:ascii="Corbel" w:hAnsi="Corbel" w:cs="Arial"/>
          <w:color w:val="000000"/>
          <w:szCs w:val="22"/>
        </w:rPr>
        <w:t xml:space="preserve">lor interesati si </w:t>
      </w:r>
      <w:r w:rsidRPr="00E843F2">
        <w:rPr>
          <w:rFonts w:ascii="Corbel" w:hAnsi="Corbel" w:cs="Arial"/>
          <w:color w:val="000000"/>
          <w:szCs w:val="22"/>
        </w:rPr>
        <w:t>cu sprijinul conceptual al Academiei Romane, Strategia propune o viziune a dezvoltarii Romaniei in</w:t>
      </w:r>
      <w:r w:rsidR="00136BBF" w:rsidRPr="00E843F2">
        <w:rPr>
          <w:rFonts w:ascii="Corbel" w:hAnsi="Corbel" w:cs="Arial"/>
          <w:color w:val="000000"/>
          <w:szCs w:val="22"/>
        </w:rPr>
        <w:t xml:space="preserve"> </w:t>
      </w:r>
      <w:r w:rsidRPr="00E843F2">
        <w:rPr>
          <w:rFonts w:ascii="Corbel" w:hAnsi="Corbel" w:cs="Arial"/>
          <w:color w:val="000000"/>
          <w:szCs w:val="22"/>
        </w:rPr>
        <w:t>perspectiva urmatoarelor doua decenii, cu obiective care transced dur ciclurilor electorale si</w:t>
      </w:r>
      <w:r w:rsidR="00136BBF" w:rsidRPr="00E843F2">
        <w:rPr>
          <w:rFonts w:ascii="Corbel" w:hAnsi="Corbel" w:cs="Arial"/>
          <w:color w:val="000000"/>
          <w:szCs w:val="22"/>
        </w:rPr>
        <w:t xml:space="preserve"> </w:t>
      </w:r>
      <w:r w:rsidRPr="00E843F2">
        <w:rPr>
          <w:rFonts w:ascii="Corbel" w:hAnsi="Corbel" w:cs="Arial"/>
          <w:color w:val="000000"/>
          <w:szCs w:val="22"/>
        </w:rPr>
        <w:t xml:space="preserve">preferintelor politice conjuncturale. </w:t>
      </w:r>
    </w:p>
    <w:p w:rsidR="0000720A" w:rsidRPr="00E843F2" w:rsidRDefault="0000720A" w:rsidP="008D07D5">
      <w:pPr>
        <w:autoSpaceDE w:val="0"/>
        <w:autoSpaceDN w:val="0"/>
        <w:adjustRightInd w:val="0"/>
        <w:spacing w:before="0" w:after="0"/>
        <w:rPr>
          <w:rFonts w:ascii="Corbel" w:hAnsi="Corbel" w:cs="Arial"/>
          <w:color w:val="000000"/>
          <w:szCs w:val="22"/>
        </w:rPr>
      </w:pPr>
      <w:r w:rsidRPr="00E843F2">
        <w:rPr>
          <w:rFonts w:ascii="Corbel" w:hAnsi="Corbel" w:cs="Arial"/>
          <w:color w:val="000000"/>
          <w:szCs w:val="22"/>
        </w:rPr>
        <w:t xml:space="preserve">Obiectivele strategice pe termen mediu si lung definite in strategie sunt: </w:t>
      </w:r>
    </w:p>
    <w:p w:rsidR="0000720A" w:rsidRPr="00E843F2" w:rsidRDefault="0000720A" w:rsidP="008D07D5">
      <w:pPr>
        <w:autoSpaceDE w:val="0"/>
        <w:autoSpaceDN w:val="0"/>
        <w:adjustRightInd w:val="0"/>
        <w:spacing w:before="0" w:after="0"/>
        <w:rPr>
          <w:rFonts w:ascii="Corbel" w:hAnsi="Corbel" w:cs="Arial"/>
          <w:color w:val="000000"/>
          <w:szCs w:val="22"/>
        </w:rPr>
      </w:pPr>
      <w:r w:rsidRPr="00E843F2">
        <w:rPr>
          <w:rFonts w:ascii="Corbel" w:hAnsi="Corbel" w:cs="Symbol"/>
          <w:color w:val="000000"/>
          <w:szCs w:val="22"/>
        </w:rPr>
        <w:t></w:t>
      </w:r>
      <w:r w:rsidRPr="00E843F2">
        <w:rPr>
          <w:rFonts w:ascii="Corbel" w:hAnsi="Corbel" w:cs="Arial"/>
          <w:color w:val="000000"/>
          <w:szCs w:val="22"/>
        </w:rPr>
        <w:t xml:space="preserve"> </w:t>
      </w:r>
      <w:r w:rsidRPr="00E843F2">
        <w:rPr>
          <w:rFonts w:ascii="Corbel" w:hAnsi="Corbel" w:cs="Arial Black"/>
          <w:b/>
          <w:bCs/>
          <w:color w:val="000000"/>
          <w:szCs w:val="22"/>
        </w:rPr>
        <w:t>Orizont 2013</w:t>
      </w:r>
      <w:r w:rsidRPr="00E843F2">
        <w:rPr>
          <w:rFonts w:ascii="Corbel" w:hAnsi="Corbel" w:cs="Arial"/>
          <w:color w:val="000000"/>
          <w:szCs w:val="22"/>
        </w:rPr>
        <w:t xml:space="preserve">: Incorporarea organica a principiilor si practicilor dezvoltarii durabile in ansamblul programelor si politicilor publice ale Romaniei ca stat membru al UE. </w:t>
      </w:r>
    </w:p>
    <w:p w:rsidR="0000720A" w:rsidRPr="00E843F2" w:rsidRDefault="0000720A" w:rsidP="008D07D5">
      <w:pPr>
        <w:autoSpaceDE w:val="0"/>
        <w:autoSpaceDN w:val="0"/>
        <w:adjustRightInd w:val="0"/>
        <w:spacing w:before="0" w:after="0"/>
        <w:rPr>
          <w:rFonts w:ascii="Corbel" w:hAnsi="Corbel" w:cs="Times New Roman"/>
          <w:szCs w:val="22"/>
        </w:rPr>
      </w:pPr>
      <w:r w:rsidRPr="00E843F2">
        <w:rPr>
          <w:rFonts w:ascii="Corbel" w:hAnsi="Corbel" w:cs="Symbol"/>
          <w:color w:val="000000"/>
          <w:szCs w:val="22"/>
        </w:rPr>
        <w:t></w:t>
      </w:r>
      <w:r w:rsidRPr="00E843F2">
        <w:rPr>
          <w:rFonts w:ascii="Corbel" w:hAnsi="Corbel" w:cs="Arial"/>
          <w:color w:val="000000"/>
          <w:szCs w:val="22"/>
        </w:rPr>
        <w:t xml:space="preserve"> </w:t>
      </w:r>
      <w:r w:rsidRPr="00E843F2">
        <w:rPr>
          <w:rFonts w:ascii="Corbel" w:hAnsi="Corbel" w:cs="Arial Black"/>
          <w:b/>
          <w:bCs/>
          <w:color w:val="000000"/>
          <w:szCs w:val="22"/>
        </w:rPr>
        <w:t>Orizont 2020</w:t>
      </w:r>
      <w:r w:rsidRPr="00E843F2">
        <w:rPr>
          <w:rFonts w:ascii="Corbel" w:hAnsi="Corbel" w:cs="Arial"/>
          <w:color w:val="000000"/>
          <w:szCs w:val="22"/>
        </w:rPr>
        <w:t xml:space="preserve">: Atingerea nivelului mediu actual al tarilor Uniunii Europene la principalii </w:t>
      </w:r>
    </w:p>
    <w:p w:rsidR="0000720A" w:rsidRPr="00E843F2" w:rsidRDefault="0000720A" w:rsidP="008D07D5">
      <w:pPr>
        <w:autoSpaceDE w:val="0"/>
        <w:autoSpaceDN w:val="0"/>
        <w:adjustRightInd w:val="0"/>
        <w:spacing w:before="0" w:after="0"/>
        <w:rPr>
          <w:rFonts w:ascii="Corbel" w:hAnsi="Corbel" w:cs="Arial"/>
          <w:color w:val="000000"/>
          <w:szCs w:val="22"/>
        </w:rPr>
      </w:pPr>
      <w:r w:rsidRPr="00E843F2">
        <w:rPr>
          <w:rFonts w:ascii="Corbel" w:hAnsi="Corbel" w:cs="Arial"/>
          <w:color w:val="000000"/>
          <w:szCs w:val="22"/>
        </w:rPr>
        <w:t xml:space="preserve">indicatori ai dezvoltarii durabile. </w:t>
      </w:r>
    </w:p>
    <w:p w:rsidR="0000720A" w:rsidRPr="00E843F2" w:rsidRDefault="0000720A" w:rsidP="008D07D5">
      <w:pPr>
        <w:autoSpaceDE w:val="0"/>
        <w:autoSpaceDN w:val="0"/>
        <w:adjustRightInd w:val="0"/>
        <w:spacing w:before="0" w:after="0"/>
        <w:rPr>
          <w:rFonts w:ascii="Corbel" w:hAnsi="Corbel" w:cs="Times New Roman"/>
          <w:szCs w:val="22"/>
        </w:rPr>
      </w:pPr>
      <w:r w:rsidRPr="00E843F2">
        <w:rPr>
          <w:rFonts w:ascii="Corbel" w:hAnsi="Corbel" w:cs="Symbol"/>
          <w:color w:val="000000"/>
          <w:szCs w:val="22"/>
        </w:rPr>
        <w:t></w:t>
      </w:r>
      <w:r w:rsidRPr="00E843F2">
        <w:rPr>
          <w:rFonts w:ascii="Corbel" w:hAnsi="Corbel" w:cs="Arial"/>
          <w:color w:val="000000"/>
          <w:szCs w:val="22"/>
        </w:rPr>
        <w:t xml:space="preserve"> </w:t>
      </w:r>
      <w:r w:rsidRPr="00E843F2">
        <w:rPr>
          <w:rFonts w:ascii="Corbel" w:hAnsi="Corbel" w:cs="Arial Black"/>
          <w:b/>
          <w:bCs/>
          <w:color w:val="000000"/>
          <w:szCs w:val="22"/>
        </w:rPr>
        <w:t>Orizont 2030</w:t>
      </w:r>
      <w:r w:rsidRPr="00E843F2">
        <w:rPr>
          <w:rFonts w:ascii="Corbel" w:hAnsi="Corbel" w:cs="Arial"/>
          <w:color w:val="000000"/>
          <w:szCs w:val="22"/>
        </w:rPr>
        <w:t xml:space="preserve">: Apropierea semnificativa a Romaniei de nivelul mediu din acel an al tarilor </w:t>
      </w:r>
    </w:p>
    <w:p w:rsidR="0000720A" w:rsidRPr="00E843F2" w:rsidRDefault="0000720A" w:rsidP="008D07D5">
      <w:pPr>
        <w:autoSpaceDE w:val="0"/>
        <w:autoSpaceDN w:val="0"/>
        <w:adjustRightInd w:val="0"/>
        <w:spacing w:before="0" w:after="0"/>
        <w:rPr>
          <w:rFonts w:ascii="Corbel" w:hAnsi="Corbel" w:cs="Arial"/>
          <w:color w:val="000000"/>
          <w:szCs w:val="22"/>
        </w:rPr>
      </w:pPr>
      <w:r w:rsidRPr="00E843F2">
        <w:rPr>
          <w:rFonts w:ascii="Corbel" w:hAnsi="Corbel" w:cs="Arial"/>
          <w:color w:val="000000"/>
          <w:szCs w:val="22"/>
        </w:rPr>
        <w:t>membre ale UE din punctul de vedere al indicatorilor dezvoltarii durabile.</w:t>
      </w:r>
    </w:p>
    <w:p w:rsidR="0000720A" w:rsidRPr="009B0630" w:rsidRDefault="0000720A" w:rsidP="008D07D5">
      <w:pPr>
        <w:autoSpaceDE w:val="0"/>
        <w:autoSpaceDN w:val="0"/>
        <w:adjustRightInd w:val="0"/>
        <w:spacing w:before="0" w:after="0"/>
        <w:rPr>
          <w:rFonts w:ascii="Corbel" w:hAnsi="Corbel" w:cs="Times New Roman"/>
          <w:szCs w:val="22"/>
        </w:rPr>
      </w:pPr>
      <w:r w:rsidRPr="009B0630">
        <w:rPr>
          <w:rFonts w:ascii="Corbel" w:hAnsi="Corbel" w:cs="Arial"/>
          <w:color w:val="000000"/>
          <w:szCs w:val="22"/>
        </w:rPr>
        <w:t xml:space="preserve"> </w:t>
      </w:r>
    </w:p>
    <w:p w:rsidR="0000720A" w:rsidRPr="009B0630" w:rsidRDefault="0000720A" w:rsidP="008D07D5">
      <w:pPr>
        <w:autoSpaceDE w:val="0"/>
        <w:autoSpaceDN w:val="0"/>
        <w:adjustRightInd w:val="0"/>
        <w:spacing w:before="0" w:after="0"/>
        <w:rPr>
          <w:rFonts w:ascii="Corbel" w:hAnsi="Corbel" w:cs="Arial Black"/>
          <w:b/>
          <w:bCs/>
          <w:color w:val="000000"/>
          <w:szCs w:val="22"/>
        </w:rPr>
      </w:pPr>
      <w:r w:rsidRPr="009B0630">
        <w:rPr>
          <w:rFonts w:ascii="Corbel" w:hAnsi="Corbel" w:cs="Arial Black"/>
          <w:b/>
          <w:bCs/>
          <w:color w:val="000000"/>
          <w:szCs w:val="22"/>
        </w:rPr>
        <w:t xml:space="preserve">Strategia de Dezvoltare Regionala a Romaniei 2014 - 2020 </w:t>
      </w:r>
    </w:p>
    <w:p w:rsidR="0000720A" w:rsidRPr="009B0630" w:rsidRDefault="0000720A" w:rsidP="008D07D5">
      <w:pPr>
        <w:autoSpaceDE w:val="0"/>
        <w:autoSpaceDN w:val="0"/>
        <w:adjustRightInd w:val="0"/>
        <w:spacing w:before="0" w:after="0"/>
        <w:rPr>
          <w:rFonts w:ascii="Corbel" w:hAnsi="Corbel" w:cs="Arial"/>
          <w:color w:val="000000"/>
          <w:szCs w:val="22"/>
        </w:rPr>
      </w:pPr>
      <w:r w:rsidRPr="009B0630">
        <w:rPr>
          <w:rFonts w:ascii="Corbel" w:hAnsi="Corbel" w:cs="Arial"/>
          <w:color w:val="0000FF"/>
          <w:szCs w:val="22"/>
        </w:rPr>
        <w:t>http://www.inforegio.ro/images/programare20142020/Strategia%20Nationala%20Dezvoltare%20Regionala%20%20-%20iulie%202013.pdf</w:t>
      </w:r>
    </w:p>
    <w:p w:rsidR="00136BBF" w:rsidRPr="009B0630" w:rsidRDefault="00136BBF" w:rsidP="008D07D5">
      <w:pPr>
        <w:autoSpaceDE w:val="0"/>
        <w:autoSpaceDN w:val="0"/>
        <w:adjustRightInd w:val="0"/>
        <w:spacing w:before="0" w:after="0"/>
        <w:rPr>
          <w:rFonts w:ascii="Corbel" w:hAnsi="Corbel" w:cs="Arial Black"/>
          <w:b/>
          <w:bCs/>
          <w:color w:val="000000"/>
          <w:szCs w:val="22"/>
        </w:rPr>
      </w:pPr>
      <w:r w:rsidRPr="009B0630">
        <w:rPr>
          <w:rFonts w:ascii="Corbel" w:hAnsi="Corbel" w:cs="Arial Black"/>
          <w:b/>
          <w:bCs/>
          <w:color w:val="000000"/>
          <w:szCs w:val="22"/>
        </w:rPr>
        <w:t xml:space="preserve">Programul Operational Regional 2014 - 2020 </w:t>
      </w:r>
    </w:p>
    <w:p w:rsidR="00136BBF" w:rsidRPr="009B0630" w:rsidRDefault="00136BBF" w:rsidP="008D07D5">
      <w:pPr>
        <w:autoSpaceDE w:val="0"/>
        <w:autoSpaceDN w:val="0"/>
        <w:adjustRightInd w:val="0"/>
        <w:spacing w:before="0" w:after="0"/>
        <w:rPr>
          <w:rFonts w:ascii="Corbel" w:hAnsi="Corbel" w:cs="Arial"/>
          <w:color w:val="000000"/>
          <w:szCs w:val="22"/>
        </w:rPr>
      </w:pPr>
      <w:r w:rsidRPr="009B0630">
        <w:rPr>
          <w:rFonts w:ascii="Corbel" w:hAnsi="Corbel" w:cs="Arial"/>
          <w:color w:val="0000FF"/>
          <w:szCs w:val="22"/>
        </w:rPr>
        <w:t>http://www.inforegio.ro/images/programare2014-2020/POR%202014-2020_%20august%202014.pdf</w:t>
      </w:r>
      <w:r w:rsidRPr="009B0630">
        <w:rPr>
          <w:rFonts w:ascii="Corbel" w:hAnsi="Corbel" w:cs="Arial"/>
          <w:color w:val="000000"/>
          <w:szCs w:val="22"/>
        </w:rPr>
        <w:t xml:space="preserve">   </w:t>
      </w:r>
    </w:p>
    <w:p w:rsidR="00136BBF" w:rsidRPr="009B0630" w:rsidRDefault="00136BBF" w:rsidP="008D07D5">
      <w:pPr>
        <w:autoSpaceDE w:val="0"/>
        <w:autoSpaceDN w:val="0"/>
        <w:adjustRightInd w:val="0"/>
        <w:spacing w:before="0" w:after="0"/>
        <w:rPr>
          <w:rFonts w:ascii="Corbel" w:hAnsi="Corbel" w:cs="Times New Roman"/>
          <w:szCs w:val="22"/>
        </w:rPr>
      </w:pPr>
      <w:r w:rsidRPr="009B0630">
        <w:rPr>
          <w:rFonts w:ascii="Corbel" w:hAnsi="Corbel" w:cs="Arial"/>
          <w:color w:val="000000"/>
          <w:szCs w:val="22"/>
        </w:rPr>
        <w:t xml:space="preserve">Strategia Programului Operational Regional 2014-2020 se fundamenteaza pe analize socio- economice detaliate si pe analiza SWOT, care evidentiaza actualitatea celor mai multe prioritati de dezvoltare regionala identificate pentru actuala perioada de programare 2007 – 2013, dar si prioritati noi, menite sa conduca la cresterea capacitatii inovative la nivel regional si local; sunt inca valabile prioritatile referitoare la diferite tipuri de infrastructuri – de transport, educationala, de sanatate - completate cu prioritati noi impuse de necesitatea modernizarii economiei romanesti, in concordanta cu politica de coeziune a UE si cu tintele de atins in contextul Strategiei UE 2020, privind investitiile in tehnologii moderne, servicii si cresterea competitivitatii. De aceea, POR 2014 – 2020 nu vizeaza doar regiunile sau zonele cele mai sarace ale tarii in scopul recuperarii decalajelor de dezvoltare, ci se adreseaza si regiunilor mai dezvoltate, pentru a le valorifica potentialul competitiv, intr-o masura cat mai mare. </w:t>
      </w:r>
    </w:p>
    <w:p w:rsidR="00136BBF" w:rsidRPr="009B0630" w:rsidRDefault="00136BBF" w:rsidP="008D07D5">
      <w:pPr>
        <w:autoSpaceDE w:val="0"/>
        <w:autoSpaceDN w:val="0"/>
        <w:adjustRightInd w:val="0"/>
        <w:spacing w:before="0" w:after="0"/>
        <w:rPr>
          <w:rFonts w:ascii="Corbel" w:hAnsi="Corbel" w:cs="Times New Roman"/>
          <w:szCs w:val="22"/>
        </w:rPr>
      </w:pPr>
      <w:r w:rsidRPr="009B0630">
        <w:rPr>
          <w:rFonts w:ascii="Corbel" w:hAnsi="Corbel" w:cs="Arial"/>
          <w:color w:val="000000"/>
          <w:szCs w:val="22"/>
        </w:rPr>
        <w:t xml:space="preserve">In acest sens POR 2014 – 2020 isi propune ca obiectiv general cresterea competitivitatii economice si imbunatatirea conditiilor de viata ale comunitatilor locale si regionale prin sprijinirea dezvoltarii mediului de afaceri, a conditiilor infrastructurale si a serviciilor, care sa asigure o dezvoltare sustenabila a regiunilor, capabile sa gestioneze in mod eficient resursele, sa valorifice potentialul lor de inovare si de asimilare a progresului tehnologic.  </w:t>
      </w:r>
    </w:p>
    <w:p w:rsidR="00136BBF" w:rsidRPr="009B0630" w:rsidRDefault="00136BBF" w:rsidP="008D07D5">
      <w:pPr>
        <w:autoSpaceDE w:val="0"/>
        <w:autoSpaceDN w:val="0"/>
        <w:adjustRightInd w:val="0"/>
        <w:spacing w:before="0" w:after="0"/>
        <w:rPr>
          <w:rFonts w:ascii="Corbel" w:hAnsi="Corbel" w:cs="Times New Roman"/>
          <w:szCs w:val="22"/>
        </w:rPr>
      </w:pPr>
      <w:r w:rsidRPr="009B0630">
        <w:rPr>
          <w:rFonts w:ascii="Corbel" w:hAnsi="Corbel" w:cs="Arial"/>
          <w:color w:val="000000"/>
          <w:szCs w:val="22"/>
        </w:rPr>
        <w:t xml:space="preserve">Acest obiectiv se coreleaza cu obiectivul european privind cresterea competitivitatii Regiunilor si promovarea echitatii sociale.  </w:t>
      </w:r>
    </w:p>
    <w:p w:rsidR="00136BBF" w:rsidRPr="009B0630" w:rsidRDefault="00136BBF" w:rsidP="008D07D5">
      <w:pPr>
        <w:autoSpaceDE w:val="0"/>
        <w:autoSpaceDN w:val="0"/>
        <w:adjustRightInd w:val="0"/>
        <w:spacing w:before="0" w:after="0"/>
        <w:rPr>
          <w:rFonts w:ascii="Corbel" w:hAnsi="Corbel" w:cs="Arial"/>
          <w:color w:val="000000"/>
          <w:szCs w:val="22"/>
        </w:rPr>
      </w:pPr>
      <w:r w:rsidRPr="009B0630">
        <w:rPr>
          <w:rFonts w:ascii="Corbel" w:hAnsi="Corbel" w:cs="Arial"/>
          <w:color w:val="000000"/>
          <w:szCs w:val="22"/>
        </w:rPr>
        <w:t>Conform obiectivului general, promovarea unei participari echilibrate a tuturor regiunilor la procesul de</w:t>
      </w:r>
    </w:p>
    <w:p w:rsidR="007F2BAB" w:rsidRPr="009B0630" w:rsidRDefault="00136BBF" w:rsidP="008D07D5">
      <w:pPr>
        <w:autoSpaceDE w:val="0"/>
        <w:autoSpaceDN w:val="0"/>
        <w:adjustRightInd w:val="0"/>
        <w:spacing w:before="0" w:after="0"/>
        <w:rPr>
          <w:rFonts w:ascii="Corbel" w:hAnsi="Corbel" w:cs="Arial"/>
          <w:color w:val="000000"/>
          <w:szCs w:val="22"/>
        </w:rPr>
      </w:pPr>
      <w:r w:rsidRPr="009B0630">
        <w:rPr>
          <w:rFonts w:ascii="Corbel" w:hAnsi="Corbel" w:cs="Arial"/>
          <w:color w:val="000000"/>
          <w:szCs w:val="22"/>
        </w:rPr>
        <w:t>dezvoltare socio-economica, concomitent cu valorificarea potentialului local/regional constituie in continuare componente esentiale ale dezvoltarii regionale in Romania.</w:t>
      </w:r>
    </w:p>
    <w:p w:rsidR="00136BBF" w:rsidRPr="009B0630" w:rsidRDefault="00136BBF" w:rsidP="008D07D5">
      <w:pPr>
        <w:autoSpaceDE w:val="0"/>
        <w:autoSpaceDN w:val="0"/>
        <w:adjustRightInd w:val="0"/>
        <w:spacing w:before="0" w:after="0"/>
        <w:rPr>
          <w:rFonts w:ascii="Corbel" w:hAnsi="Corbel" w:cs="Arial"/>
          <w:color w:val="000000"/>
          <w:szCs w:val="22"/>
        </w:rPr>
      </w:pPr>
      <w:r w:rsidRPr="009B0630">
        <w:rPr>
          <w:rFonts w:ascii="Corbel" w:hAnsi="Corbel" w:cs="Arial"/>
          <w:color w:val="000000"/>
          <w:szCs w:val="22"/>
        </w:rPr>
        <w:t>Axele prioritare in stransa relatie cu dezvoltarea si implementarea Planurilor de Mobilitate Urbana</w:t>
      </w:r>
    </w:p>
    <w:p w:rsidR="00136BBF" w:rsidRPr="009B0630" w:rsidRDefault="00136BBF" w:rsidP="008D07D5">
      <w:pPr>
        <w:autoSpaceDE w:val="0"/>
        <w:autoSpaceDN w:val="0"/>
        <w:adjustRightInd w:val="0"/>
        <w:spacing w:before="0" w:after="0"/>
        <w:rPr>
          <w:rFonts w:ascii="Corbel" w:hAnsi="Corbel" w:cs="Times New Roman"/>
          <w:szCs w:val="22"/>
        </w:rPr>
      </w:pPr>
      <w:r w:rsidRPr="009B0630">
        <w:rPr>
          <w:rFonts w:ascii="Corbel" w:hAnsi="Corbel" w:cs="Arial"/>
          <w:color w:val="000000"/>
          <w:szCs w:val="22"/>
        </w:rPr>
        <w:t xml:space="preserve">Durabila sunt: </w:t>
      </w:r>
    </w:p>
    <w:p w:rsidR="00136BBF" w:rsidRPr="009B0630" w:rsidRDefault="00136BBF" w:rsidP="008D07D5">
      <w:pPr>
        <w:autoSpaceDE w:val="0"/>
        <w:autoSpaceDN w:val="0"/>
        <w:adjustRightInd w:val="0"/>
        <w:spacing w:before="0" w:after="0"/>
        <w:rPr>
          <w:rFonts w:ascii="Corbel" w:hAnsi="Corbel" w:cs="Times New Roman"/>
          <w:szCs w:val="22"/>
        </w:rPr>
      </w:pPr>
    </w:p>
    <w:p w:rsidR="00136BBF" w:rsidRPr="009B0630" w:rsidRDefault="00136BBF" w:rsidP="009B6F19">
      <w:pPr>
        <w:pStyle w:val="ListParagraph"/>
        <w:rPr>
          <w:noProof w:val="0"/>
          <w:lang w:val="ro-RO"/>
        </w:rPr>
      </w:pPr>
      <w:r w:rsidRPr="009B0630">
        <w:rPr>
          <w:noProof w:val="0"/>
          <w:lang w:val="ro-RO"/>
        </w:rPr>
        <w:t>Axa prioritara 4: Sprijinirea dezvoltarii urbane durabile</w:t>
      </w:r>
    </w:p>
    <w:p w:rsidR="00136BBF" w:rsidRPr="009B0630" w:rsidRDefault="00136BBF" w:rsidP="00F64056">
      <w:pPr>
        <w:pStyle w:val="ListParagraph"/>
        <w:numPr>
          <w:ilvl w:val="0"/>
          <w:numId w:val="101"/>
        </w:numPr>
        <w:rPr>
          <w:rFonts w:cs="Times New Roman"/>
          <w:noProof w:val="0"/>
          <w:lang w:val="ro-RO"/>
        </w:rPr>
      </w:pPr>
      <w:r w:rsidRPr="009B0630">
        <w:rPr>
          <w:noProof w:val="0"/>
          <w:lang w:val="ro-RO"/>
        </w:rPr>
        <w:t>Obiectiv specific 4.1: Reducerea emisiilor de carbon in municipiile resedinta de judet prin investitii bazate pe planurile de mobilitate urbana durabila;</w:t>
      </w:r>
    </w:p>
    <w:p w:rsidR="00136BBF" w:rsidRPr="009B0630" w:rsidRDefault="00136BBF" w:rsidP="008D07D5">
      <w:pPr>
        <w:autoSpaceDE w:val="0"/>
        <w:autoSpaceDN w:val="0"/>
        <w:adjustRightInd w:val="0"/>
        <w:spacing w:before="0" w:after="0"/>
        <w:rPr>
          <w:rFonts w:ascii="Corbel" w:hAnsi="Corbel" w:cs="Arial Black"/>
          <w:b/>
          <w:bCs/>
          <w:color w:val="000000"/>
          <w:szCs w:val="22"/>
        </w:rPr>
      </w:pPr>
    </w:p>
    <w:p w:rsidR="00136BBF" w:rsidRPr="009B0630" w:rsidRDefault="00136BBF" w:rsidP="008D07D5">
      <w:pPr>
        <w:autoSpaceDE w:val="0"/>
        <w:autoSpaceDN w:val="0"/>
        <w:adjustRightInd w:val="0"/>
        <w:spacing w:before="0" w:after="0"/>
        <w:rPr>
          <w:rFonts w:ascii="Corbel" w:hAnsi="Corbel" w:cs="Arial"/>
          <w:color w:val="000000"/>
          <w:szCs w:val="22"/>
        </w:rPr>
      </w:pPr>
      <w:r w:rsidRPr="009B0630">
        <w:rPr>
          <w:rFonts w:ascii="Corbel" w:hAnsi="Corbel" w:cs="Arial Black"/>
          <w:b/>
          <w:bCs/>
          <w:color w:val="000000"/>
          <w:szCs w:val="22"/>
        </w:rPr>
        <w:t xml:space="preserve">Master Planul National de Transport al Romaniei </w:t>
      </w:r>
      <w:r w:rsidRPr="009B0630">
        <w:rPr>
          <w:rFonts w:ascii="Corbel" w:hAnsi="Corbel" w:cs="Arial"/>
          <w:color w:val="000000"/>
          <w:szCs w:val="22"/>
        </w:rPr>
        <w:t>(versiunea finala mai 2015)</w:t>
      </w:r>
    </w:p>
    <w:p w:rsidR="00136BBF" w:rsidRPr="009B0630" w:rsidRDefault="00136BBF" w:rsidP="008D07D5">
      <w:pPr>
        <w:autoSpaceDE w:val="0"/>
        <w:autoSpaceDN w:val="0"/>
        <w:adjustRightInd w:val="0"/>
        <w:spacing w:before="0" w:after="0"/>
        <w:rPr>
          <w:rFonts w:ascii="Corbel" w:hAnsi="Corbel" w:cs="Arial"/>
          <w:color w:val="000000"/>
          <w:szCs w:val="22"/>
        </w:rPr>
      </w:pPr>
      <w:r w:rsidRPr="009B0630">
        <w:rPr>
          <w:rFonts w:ascii="Corbel" w:hAnsi="Corbel" w:cs="Arial"/>
          <w:color w:val="0000FF"/>
          <w:szCs w:val="22"/>
        </w:rPr>
        <w:t>http://www.mt.ro/web14/strategia-in-transporturi/master-plan-general-transport/documente-masterplan</w:t>
      </w:r>
    </w:p>
    <w:p w:rsidR="00136BBF" w:rsidRPr="009B0630" w:rsidRDefault="00136BBF" w:rsidP="008D07D5">
      <w:pPr>
        <w:autoSpaceDE w:val="0"/>
        <w:autoSpaceDN w:val="0"/>
        <w:adjustRightInd w:val="0"/>
        <w:spacing w:before="0" w:after="0"/>
        <w:rPr>
          <w:rFonts w:ascii="Corbel" w:hAnsi="Corbel" w:cs="Times New Roman"/>
          <w:szCs w:val="22"/>
        </w:rPr>
      </w:pPr>
      <w:r w:rsidRPr="009B0630">
        <w:rPr>
          <w:rFonts w:ascii="Corbel" w:hAnsi="Corbel" w:cs="Arial"/>
          <w:color w:val="000000"/>
          <w:szCs w:val="22"/>
        </w:rPr>
        <w:t xml:space="preserve">Conceptul de planificare care sta la baza realizarii PMUD pune accent deosebit pe coordonarea politicilor intre sectoarele cu impact asupra calitatii vietii cetatenilor, dintre care se detaseaza: transporturile, utilizarea teritoriilor, protectia mediului, dezvoltarea economica, mediul social, sanatate, siguranta. In acest sens, in cadrul PMUD </w:t>
      </w:r>
      <w:r w:rsidR="00745EAC" w:rsidRPr="009B0630">
        <w:rPr>
          <w:rFonts w:ascii="Corbel" w:hAnsi="Corbel" w:cs="Arial"/>
          <w:color w:val="000000"/>
          <w:szCs w:val="22"/>
        </w:rPr>
        <w:t>Sfantu Gheorghe</w:t>
      </w:r>
      <w:r w:rsidR="003565DB" w:rsidRPr="009B0630">
        <w:rPr>
          <w:rFonts w:ascii="Corbel" w:hAnsi="Corbel" w:cs="Arial"/>
          <w:color w:val="000000"/>
          <w:szCs w:val="22"/>
        </w:rPr>
        <w:t xml:space="preserve"> se</w:t>
      </w:r>
      <w:r w:rsidRPr="009B0630">
        <w:rPr>
          <w:rFonts w:ascii="Corbel" w:hAnsi="Corbel" w:cs="Arial"/>
          <w:color w:val="000000"/>
          <w:szCs w:val="22"/>
        </w:rPr>
        <w:t xml:space="preserve"> tine seama de documentele relevante mentionate la punctele anterioare si de directiile strategice privind sistemul de transport national care se regasesc in Master Planul General de Transport (MPGT) al Romaniei. Acest document are la baza un model multi-modal de cerere variabila care acopera intregul teritoriu al Romaniei, precum si o reprezentare a restului Europei, inclusa ca arie modelata externa.  </w:t>
      </w:r>
    </w:p>
    <w:p w:rsidR="00136BBF" w:rsidRPr="009B0630" w:rsidRDefault="00136BBF" w:rsidP="008D07D5">
      <w:pPr>
        <w:autoSpaceDE w:val="0"/>
        <w:autoSpaceDN w:val="0"/>
        <w:adjustRightInd w:val="0"/>
        <w:spacing w:before="0" w:after="0"/>
        <w:rPr>
          <w:rFonts w:ascii="Corbel" w:hAnsi="Corbel" w:cs="Times New Roman"/>
          <w:szCs w:val="22"/>
        </w:rPr>
      </w:pPr>
      <w:r w:rsidRPr="009B0630">
        <w:rPr>
          <w:rFonts w:ascii="Corbel" w:hAnsi="Corbel" w:cs="Arial"/>
          <w:color w:val="000000"/>
          <w:szCs w:val="22"/>
        </w:rPr>
        <w:t xml:space="preserve">Valorile fluxurilor de transport din cadrul matricelor aferente transportului de calatori si de marfuri pentru anul de baza si anii de prognoza constituie date de referinta din care pot fi extrase perechile Origine – Destinatie in care intervine zona municipiului </w:t>
      </w:r>
      <w:r w:rsidR="00745EAC" w:rsidRPr="009B0630">
        <w:rPr>
          <w:rFonts w:ascii="Corbel" w:hAnsi="Corbel" w:cs="Arial"/>
          <w:color w:val="000000"/>
          <w:szCs w:val="22"/>
        </w:rPr>
        <w:t>Sfantu Gheorghe</w:t>
      </w:r>
      <w:r w:rsidRPr="009B0630">
        <w:rPr>
          <w:rFonts w:ascii="Corbel" w:hAnsi="Corbel" w:cs="Arial"/>
          <w:color w:val="000000"/>
          <w:szCs w:val="22"/>
        </w:rPr>
        <w:t xml:space="preserve">. Aceste matrice pot fi ulterior utilizate la generarea de factori de crestere pentru deplasarile sectoriale sau in mod direct, astfel incat cresterea sa fie aplicata deplasarilor individuale. In ipoteza in care sunt disponibile fluxuri de trafic pe reteaua de transport nationala, pot fi identificate relatiile de tranzit la nivelul subretelei aferente arealului de studiu.  </w:t>
      </w:r>
    </w:p>
    <w:p w:rsidR="00136BBF" w:rsidRPr="009B0630" w:rsidRDefault="00136BBF" w:rsidP="008D07D5">
      <w:pPr>
        <w:autoSpaceDE w:val="0"/>
        <w:autoSpaceDN w:val="0"/>
        <w:adjustRightInd w:val="0"/>
        <w:spacing w:before="0" w:after="0"/>
        <w:rPr>
          <w:rFonts w:ascii="Corbel" w:hAnsi="Corbel" w:cs="Times New Roman"/>
          <w:szCs w:val="22"/>
        </w:rPr>
      </w:pPr>
      <w:r w:rsidRPr="009B0630">
        <w:rPr>
          <w:rFonts w:ascii="Corbel" w:hAnsi="Corbel" w:cs="Arial"/>
          <w:color w:val="000000"/>
          <w:szCs w:val="22"/>
        </w:rPr>
        <w:t xml:space="preserve">Scenariul de prognoza al MPGT ia in considerare marimea populatiei precum si retelele de transport si datele socio-economice de referinta, motiv pentru care ofera o baza solida pentru elaborarea prognozelor de trafic la nivelul orizonturilor de timp 2020 si 2030. Propunerile de dezvoltare a retelei majore de transport din zona de influenta a PMUD </w:t>
      </w:r>
      <w:r w:rsidR="00745EAC" w:rsidRPr="009B0630">
        <w:rPr>
          <w:rFonts w:ascii="Corbel" w:hAnsi="Corbel" w:cs="Arial"/>
          <w:color w:val="000000"/>
          <w:szCs w:val="22"/>
        </w:rPr>
        <w:t>Sfantu Gheorghe</w:t>
      </w:r>
      <w:r w:rsidRPr="009B0630">
        <w:rPr>
          <w:rFonts w:ascii="Corbel" w:hAnsi="Corbel" w:cs="Arial"/>
          <w:color w:val="000000"/>
          <w:szCs w:val="22"/>
        </w:rPr>
        <w:t xml:space="preserve"> se vor incadra in prevederile strategice si in politica nationala care se regasesc in MPGT al Romaniei pentru fiecare orizont de timp mentionat. </w:t>
      </w:r>
    </w:p>
    <w:p w:rsidR="00136BBF" w:rsidRPr="009B0630" w:rsidRDefault="00136BBF" w:rsidP="008D07D5">
      <w:pPr>
        <w:autoSpaceDE w:val="0"/>
        <w:autoSpaceDN w:val="0"/>
        <w:adjustRightInd w:val="0"/>
        <w:spacing w:before="0" w:after="0"/>
        <w:rPr>
          <w:rFonts w:ascii="Corbel" w:hAnsi="Corbel" w:cs="Arial Black"/>
          <w:b/>
          <w:bCs/>
          <w:color w:val="000000"/>
          <w:szCs w:val="22"/>
        </w:rPr>
      </w:pPr>
      <w:r w:rsidRPr="009B0630">
        <w:rPr>
          <w:rFonts w:ascii="Corbel" w:hAnsi="Corbel" w:cs="Arial Black"/>
          <w:b/>
          <w:bCs/>
          <w:color w:val="000000"/>
          <w:szCs w:val="22"/>
        </w:rPr>
        <w:t>Acordul de Parteneriat Romania 2014 - 2020</w:t>
      </w:r>
    </w:p>
    <w:p w:rsidR="00136BBF" w:rsidRPr="009B0630" w:rsidRDefault="00136BBF" w:rsidP="008D07D5">
      <w:pPr>
        <w:autoSpaceDE w:val="0"/>
        <w:autoSpaceDN w:val="0"/>
        <w:adjustRightInd w:val="0"/>
        <w:spacing w:before="0" w:after="0"/>
        <w:rPr>
          <w:rFonts w:ascii="Corbel" w:hAnsi="Corbel" w:cs="Times New Roman"/>
          <w:szCs w:val="22"/>
        </w:rPr>
      </w:pPr>
      <w:r w:rsidRPr="009B0630">
        <w:rPr>
          <w:rFonts w:ascii="Corbel" w:hAnsi="Corbel" w:cs="Arial"/>
          <w:color w:val="000000"/>
          <w:szCs w:val="22"/>
        </w:rPr>
        <w:t xml:space="preserve">Comisia Europeana a validat Acordul de Parteneriat 2014 - 2020 cu Romania, documentul care prezinta modul in care vor fi folosite fondurile europene structurale si de investitii in viitoarea perioada de programare. </w:t>
      </w:r>
    </w:p>
    <w:p w:rsidR="00136BBF" w:rsidRPr="009B0630" w:rsidRDefault="00136BBF" w:rsidP="008D07D5">
      <w:pPr>
        <w:autoSpaceDE w:val="0"/>
        <w:autoSpaceDN w:val="0"/>
        <w:adjustRightInd w:val="0"/>
        <w:spacing w:before="0" w:after="0"/>
        <w:rPr>
          <w:rFonts w:ascii="Corbel" w:hAnsi="Corbel" w:cs="Times New Roman"/>
          <w:szCs w:val="22"/>
        </w:rPr>
      </w:pPr>
      <w:r w:rsidRPr="009B0630">
        <w:rPr>
          <w:rFonts w:ascii="Corbel" w:hAnsi="Corbel" w:cs="Arial"/>
          <w:color w:val="000000"/>
          <w:szCs w:val="22"/>
        </w:rPr>
        <w:t xml:space="preserve">Acordul de parteneriat include cinci fonduri structurale si de investitii europene (fonduri ESI): Fondul european de dezvoltare regionala (FEDR), Fondul de coeziune (FC), Fondul social european (FSE), Fondul european agricol pentru dezvoltare rurala (FEADR) si Fondul european pentru pescuit si afaceri maritime (EMFF).  </w:t>
      </w:r>
    </w:p>
    <w:p w:rsidR="00136BBF" w:rsidRPr="009B0630" w:rsidRDefault="00136BBF" w:rsidP="008D07D5">
      <w:pPr>
        <w:autoSpaceDE w:val="0"/>
        <w:autoSpaceDN w:val="0"/>
        <w:adjustRightInd w:val="0"/>
        <w:spacing w:before="0" w:after="0"/>
        <w:rPr>
          <w:rFonts w:ascii="Corbel" w:hAnsi="Corbel" w:cs="Arial"/>
          <w:color w:val="000000"/>
          <w:szCs w:val="22"/>
        </w:rPr>
      </w:pPr>
      <w:r w:rsidRPr="009B0630">
        <w:rPr>
          <w:rFonts w:ascii="Corbel" w:hAnsi="Corbel" w:cs="Arial"/>
          <w:color w:val="000000"/>
          <w:szCs w:val="22"/>
        </w:rPr>
        <w:t xml:space="preserve">Acordul de parteneriat vizeaza urmatoarele provocari si prioritatile aferente: </w:t>
      </w:r>
    </w:p>
    <w:p w:rsidR="00136BBF" w:rsidRPr="009B0630" w:rsidRDefault="00136BBF" w:rsidP="00F64056">
      <w:pPr>
        <w:pStyle w:val="ListParagraph"/>
        <w:numPr>
          <w:ilvl w:val="0"/>
          <w:numId w:val="98"/>
        </w:numPr>
        <w:rPr>
          <w:noProof w:val="0"/>
          <w:lang w:val="ro-RO"/>
        </w:rPr>
      </w:pPr>
      <w:r w:rsidRPr="009B0630">
        <w:rPr>
          <w:noProof w:val="0"/>
          <w:lang w:val="ro-RO"/>
        </w:rPr>
        <w:t xml:space="preserve">promovarea competitivitatii si a dezvoltarii locale, in vederea consolidarii sustenabilitatii operatorilor economici si a imbunatatirii atractivitatii regionale;  </w:t>
      </w:r>
    </w:p>
    <w:p w:rsidR="00136BBF" w:rsidRPr="009B0630" w:rsidRDefault="00136BBF" w:rsidP="00F64056">
      <w:pPr>
        <w:pStyle w:val="ListParagraph"/>
        <w:numPr>
          <w:ilvl w:val="0"/>
          <w:numId w:val="98"/>
        </w:numPr>
        <w:rPr>
          <w:rFonts w:cs="Times New Roman"/>
          <w:noProof w:val="0"/>
          <w:sz w:val="24"/>
          <w:szCs w:val="24"/>
          <w:lang w:val="ro-RO"/>
        </w:rPr>
      </w:pPr>
      <w:r w:rsidRPr="009B0630">
        <w:rPr>
          <w:noProof w:val="0"/>
          <w:lang w:val="ro-RO"/>
        </w:rPr>
        <w:t xml:space="preserve">dezvoltarea capitalului uman prin cresterea ratei de ocupare a fortei de munca si a numarului  de absolventi din invatamantul tertiar, oferind totodata solutii pentru provocarile sociale severe si combaterea saraciei, in special la nivelul comunitatilor defavorizate sau marginalizate ori in zonele rurale;  </w:t>
      </w:r>
    </w:p>
    <w:p w:rsidR="00136BBF" w:rsidRPr="009B0630" w:rsidRDefault="00136BBF" w:rsidP="00F64056">
      <w:pPr>
        <w:pStyle w:val="ListParagraph"/>
        <w:numPr>
          <w:ilvl w:val="0"/>
          <w:numId w:val="98"/>
        </w:numPr>
        <w:rPr>
          <w:noProof w:val="0"/>
          <w:lang w:val="ro-RO"/>
        </w:rPr>
      </w:pPr>
      <w:r w:rsidRPr="009B0630">
        <w:rPr>
          <w:noProof w:val="0"/>
          <w:lang w:val="ro-RO"/>
        </w:rPr>
        <w:t>dezvoltarea infrastructurii fizice, atat in sectorul TIC, cat si in sectorul transporturilor, in vederea sporirii accesibilitatii regiunilor din Romania si a atractivitatii acestora pentru investitori;</w:t>
      </w:r>
    </w:p>
    <w:p w:rsidR="0070755C" w:rsidRPr="009B0630" w:rsidRDefault="00136BBF" w:rsidP="00F64056">
      <w:pPr>
        <w:pStyle w:val="ListParagraph"/>
        <w:numPr>
          <w:ilvl w:val="0"/>
          <w:numId w:val="98"/>
        </w:numPr>
        <w:rPr>
          <w:noProof w:val="0"/>
          <w:lang w:val="ro-RO"/>
        </w:rPr>
      </w:pPr>
      <w:r w:rsidRPr="009B0630">
        <w:rPr>
          <w:noProof w:val="0"/>
          <w:lang w:val="ro-RO"/>
        </w:rPr>
        <w:t>incurajarea utilizarii durabile si eficiente a resurselor naturale prin promovarea eficientei energetice, a unei economii cu emisii reduse de carbon, a protectiei mediului si a adaptarii la schimbarile climatice;</w:t>
      </w:r>
    </w:p>
    <w:p w:rsidR="00136BBF" w:rsidRPr="009B0630" w:rsidRDefault="00136BBF" w:rsidP="00F64056">
      <w:pPr>
        <w:pStyle w:val="ListParagraph"/>
        <w:numPr>
          <w:ilvl w:val="0"/>
          <w:numId w:val="98"/>
        </w:numPr>
        <w:rPr>
          <w:rFonts w:cs="Times New Roman"/>
          <w:noProof w:val="0"/>
          <w:sz w:val="24"/>
          <w:szCs w:val="24"/>
          <w:lang w:val="ro-RO"/>
        </w:rPr>
      </w:pPr>
      <w:r w:rsidRPr="009B0630">
        <w:rPr>
          <w:noProof w:val="0"/>
          <w:lang w:val="ro-RO"/>
        </w:rPr>
        <w:t>consolidarea unei administratii publice moderne si profesioniste prin intermediul unei reforme</w:t>
      </w:r>
      <w:r w:rsidR="0070755C" w:rsidRPr="009B0630">
        <w:rPr>
          <w:noProof w:val="0"/>
          <w:lang w:val="ro-RO"/>
        </w:rPr>
        <w:t xml:space="preserve"> </w:t>
      </w:r>
      <w:r w:rsidRPr="009B0630">
        <w:rPr>
          <w:noProof w:val="0"/>
          <w:lang w:val="ro-RO"/>
        </w:rPr>
        <w:t xml:space="preserve">sistemice, orientata catre solutionarea erorilor structurale de guvernanta.  </w:t>
      </w:r>
    </w:p>
    <w:p w:rsidR="00136BBF" w:rsidRPr="009B0630" w:rsidRDefault="00136BBF" w:rsidP="008D07D5">
      <w:pPr>
        <w:autoSpaceDE w:val="0"/>
        <w:autoSpaceDN w:val="0"/>
        <w:adjustRightInd w:val="0"/>
        <w:spacing w:before="0" w:after="0"/>
        <w:rPr>
          <w:rFonts w:ascii="Corbel" w:hAnsi="Corbel" w:cs="Arial"/>
          <w:color w:val="000000"/>
          <w:sz w:val="20"/>
        </w:rPr>
      </w:pPr>
      <w:r w:rsidRPr="009B0630">
        <w:rPr>
          <w:rFonts w:ascii="Corbel" w:hAnsi="Corbel" w:cs="Arial"/>
          <w:color w:val="000000"/>
          <w:sz w:val="20"/>
        </w:rPr>
        <w:t xml:space="preserve">Aceste fonduri sunt cruciale pentru capacitatea Romaniei de a face </w:t>
      </w:r>
      <w:r w:rsidR="00FE5960" w:rsidRPr="009B0630">
        <w:rPr>
          <w:rFonts w:ascii="Corbel" w:hAnsi="Corbel" w:cs="Arial"/>
          <w:color w:val="000000"/>
          <w:sz w:val="20"/>
        </w:rPr>
        <w:t xml:space="preserve">fata provocarilor in materie de </w:t>
      </w:r>
      <w:r w:rsidRPr="009B0630">
        <w:rPr>
          <w:rFonts w:ascii="Corbel" w:hAnsi="Corbel" w:cs="Arial"/>
          <w:color w:val="000000"/>
          <w:sz w:val="20"/>
        </w:rPr>
        <w:t>dezvoltare pe termen mediu si lung. Acestea vor mobiliza finantari publice si private suplimentare</w:t>
      </w:r>
      <w:r w:rsidR="00FE5960" w:rsidRPr="009B0630">
        <w:rPr>
          <w:rFonts w:ascii="Corbel" w:hAnsi="Corbel" w:cs="Arial"/>
          <w:color w:val="000000"/>
          <w:sz w:val="20"/>
        </w:rPr>
        <w:t xml:space="preserve"> </w:t>
      </w:r>
      <w:r w:rsidRPr="009B0630">
        <w:rPr>
          <w:rFonts w:ascii="Corbel" w:hAnsi="Corbel" w:cs="Arial"/>
          <w:color w:val="000000"/>
          <w:sz w:val="20"/>
        </w:rPr>
        <w:t>destinate cresterii si crearii de locuri de munca si vor reduce decalajele regionale si sociale existente</w:t>
      </w:r>
      <w:r w:rsidR="00FE5960" w:rsidRPr="009B0630">
        <w:rPr>
          <w:rFonts w:ascii="Corbel" w:hAnsi="Corbel" w:cs="Arial"/>
          <w:color w:val="000000"/>
          <w:sz w:val="20"/>
        </w:rPr>
        <w:t xml:space="preserve"> </w:t>
      </w:r>
      <w:r w:rsidRPr="009B0630">
        <w:rPr>
          <w:rFonts w:ascii="Corbel" w:hAnsi="Corbel" w:cs="Arial"/>
          <w:color w:val="000000"/>
          <w:sz w:val="20"/>
        </w:rPr>
        <w:t>in Romania. Investitiile vor fi directionate catre stimularea activitatilor de inovare si a celor de</w:t>
      </w:r>
      <w:r w:rsidR="00FE5960" w:rsidRPr="009B0630">
        <w:rPr>
          <w:rFonts w:ascii="Corbel" w:hAnsi="Corbel" w:cs="Arial"/>
          <w:color w:val="000000"/>
          <w:sz w:val="20"/>
        </w:rPr>
        <w:t xml:space="preserve"> </w:t>
      </w:r>
      <w:r w:rsidRPr="009B0630">
        <w:rPr>
          <w:rFonts w:ascii="Corbel" w:hAnsi="Corbel" w:cs="Arial"/>
          <w:color w:val="000000"/>
          <w:sz w:val="20"/>
        </w:rPr>
        <w:t>competitivitate a intreprinderilor pentru sporirea valorii adaugate a acestora, stimularea cresterii si</w:t>
      </w:r>
      <w:r w:rsidR="00FE5960" w:rsidRPr="009B0630">
        <w:rPr>
          <w:rFonts w:ascii="Corbel" w:hAnsi="Corbel" w:cs="Arial"/>
          <w:color w:val="000000"/>
          <w:sz w:val="20"/>
        </w:rPr>
        <w:t xml:space="preserve"> </w:t>
      </w:r>
      <w:r w:rsidRPr="009B0630">
        <w:rPr>
          <w:rFonts w:ascii="Corbel" w:hAnsi="Corbel" w:cs="Arial"/>
          <w:color w:val="000000"/>
          <w:sz w:val="20"/>
        </w:rPr>
        <w:t>crearii de locuri de munca si imbunatatirea performantei sistemului de c</w:t>
      </w:r>
      <w:r w:rsidR="0070755C" w:rsidRPr="009B0630">
        <w:rPr>
          <w:rFonts w:ascii="Corbel" w:hAnsi="Corbel" w:cs="Arial"/>
          <w:color w:val="000000"/>
          <w:sz w:val="20"/>
        </w:rPr>
        <w:t xml:space="preserve">ercetare si inovare, inclusiv a </w:t>
      </w:r>
      <w:r w:rsidRPr="009B0630">
        <w:rPr>
          <w:rFonts w:ascii="Corbel" w:hAnsi="Corbel" w:cs="Arial"/>
          <w:color w:val="000000"/>
          <w:sz w:val="20"/>
        </w:rPr>
        <w:t>calitatii invatamantului superior, a cooperarii cu sectorul de afaceri si a investitiilor private.</w:t>
      </w:r>
    </w:p>
    <w:p w:rsidR="005D7631" w:rsidRPr="009B0630" w:rsidRDefault="005D7631" w:rsidP="00667B89">
      <w:pPr>
        <w:pStyle w:val="PMUD"/>
        <w:rPr>
          <w:noProof w:val="0"/>
        </w:rPr>
      </w:pPr>
    </w:p>
    <w:p w:rsidR="005D7631" w:rsidRPr="009B0630" w:rsidRDefault="0042589D" w:rsidP="008D07D5">
      <w:pPr>
        <w:pStyle w:val="Heading2"/>
        <w:rPr>
          <w:lang w:eastAsia="ro-RO"/>
        </w:rPr>
      </w:pPr>
      <w:bookmarkStart w:id="33" w:name="_Toc492826701"/>
      <w:bookmarkStart w:id="34" w:name="_Toc532814687"/>
      <w:r w:rsidRPr="009B0630">
        <w:rPr>
          <w:lang w:eastAsia="ro-RO"/>
        </w:rPr>
        <w:t>ANALIZA SITUAȚIEI EXISTENTE ȘI IDENTIFICAREA DEFICIENȚELOR</w:t>
      </w:r>
      <w:bookmarkEnd w:id="33"/>
      <w:bookmarkEnd w:id="34"/>
    </w:p>
    <w:p w:rsidR="00B47265" w:rsidRPr="009B0630" w:rsidRDefault="00B47265" w:rsidP="00B47265">
      <w:pPr>
        <w:rPr>
          <w:rFonts w:ascii="Corbel" w:hAnsi="Corbel"/>
          <w:lang w:eastAsia="ro-RO"/>
        </w:rPr>
      </w:pPr>
      <w:r w:rsidRPr="009B0630">
        <w:rPr>
          <w:rFonts w:ascii="Corbel" w:hAnsi="Corbel"/>
          <w:lang w:eastAsia="ro-RO"/>
        </w:rPr>
        <w:t>Operatorul de transport public din municipiul Sfântu Gheorghe, SC Multitrans SA, își desfășoară activitatea administrativă și de garare, întrețienere și reparații a mijloacelor de transport din dotare într-o locație situată în intravilanului Mun. Sfântu Gheorghe, pe strada Csaszar Balint, nr. 6, în apropierea zonei centrale a orașului</w:t>
      </w:r>
      <w:r w:rsidR="00645744" w:rsidRPr="009B0630">
        <w:rPr>
          <w:rFonts w:ascii="Corbel" w:hAnsi="Corbel"/>
          <w:lang w:eastAsia="ro-RO"/>
        </w:rPr>
        <w:t xml:space="preserve"> și în imediata apropiere a Pieței Centrale.</w:t>
      </w:r>
    </w:p>
    <w:p w:rsidR="00645744" w:rsidRPr="009B0630" w:rsidRDefault="00645744" w:rsidP="00B47265">
      <w:pPr>
        <w:rPr>
          <w:rFonts w:ascii="Corbel" w:hAnsi="Corbel"/>
          <w:lang w:eastAsia="ro-RO"/>
        </w:rPr>
      </w:pPr>
      <w:r w:rsidRPr="009B0630">
        <w:rPr>
          <w:rFonts w:ascii="Corbel" w:hAnsi="Corbel"/>
          <w:lang w:eastAsia="ro-RO"/>
        </w:rPr>
        <w:t>Acest amplasament provoacă o serie de disfuncționalități atât pentru activitatea normală a societății cât și pentru activitățile</w:t>
      </w:r>
      <w:r w:rsidR="006073D7" w:rsidRPr="009B0630">
        <w:rPr>
          <w:rFonts w:ascii="Corbel" w:hAnsi="Corbel"/>
          <w:lang w:eastAsia="ro-RO"/>
        </w:rPr>
        <w:t xml:space="preserve"> și </w:t>
      </w:r>
      <w:r w:rsidRPr="009B0630">
        <w:rPr>
          <w:rFonts w:ascii="Corbel" w:hAnsi="Corbel"/>
          <w:lang w:eastAsia="ro-RO"/>
        </w:rPr>
        <w:t xml:space="preserve"> ce se desfășoară în jur (precum zgomotul produs). </w:t>
      </w:r>
    </w:p>
    <w:p w:rsidR="00645744" w:rsidRPr="009B0630" w:rsidRDefault="00355078" w:rsidP="00B47265">
      <w:pPr>
        <w:rPr>
          <w:rFonts w:ascii="Corbel" w:hAnsi="Corbel"/>
          <w:lang w:eastAsia="ro-RO"/>
        </w:rPr>
      </w:pPr>
      <w:r w:rsidRPr="009B0630">
        <w:rPr>
          <w:rFonts w:ascii="Corbel" w:hAnsi="Corbel"/>
          <w:lang w:eastAsia="ro-RO"/>
        </w:rPr>
        <w:t xml:space="preserve">Totodată, suprafața actuală (aproximativ 6000 de metri pătrați) este insuficientă pentru asigurarea de spațiu de garare pentru pentru o eventuală creștere a parcului de vehicule pentru transportul public </w:t>
      </w:r>
      <w:r w:rsidR="0021474E" w:rsidRPr="009B0630">
        <w:rPr>
          <w:rFonts w:ascii="Corbel" w:hAnsi="Corbel"/>
          <w:lang w:eastAsia="ro-RO"/>
        </w:rPr>
        <w:t>din municipiul Sfântu Gheorghe, iar clădirile nu pot fi reconfigurate în mod eficient pentru a acomoda toate necesitățile operatorului de transport.</w:t>
      </w:r>
    </w:p>
    <w:p w:rsidR="0021474E" w:rsidRPr="009B0630" w:rsidRDefault="0021474E" w:rsidP="00B47265">
      <w:pPr>
        <w:rPr>
          <w:rFonts w:ascii="Corbel" w:hAnsi="Corbel"/>
          <w:lang w:eastAsia="ro-RO"/>
        </w:rPr>
      </w:pPr>
      <w:r w:rsidRPr="009B0630">
        <w:rPr>
          <w:rFonts w:ascii="Corbel" w:hAnsi="Corbel"/>
          <w:lang w:eastAsia="ro-RO"/>
        </w:rPr>
        <w:t xml:space="preserve">Având în vedere aceste aspecte, s-a luat decizia relocării activității operatorului de transport public pe un alt amplasament unde se pot realiza toate amenajările necesare. </w:t>
      </w:r>
    </w:p>
    <w:p w:rsidR="00B47265" w:rsidRPr="009B0630" w:rsidRDefault="00B47265" w:rsidP="00B47265">
      <w:pPr>
        <w:rPr>
          <w:rFonts w:ascii="Corbel" w:hAnsi="Corbel"/>
          <w:lang w:eastAsia="ro-RO"/>
        </w:rPr>
      </w:pPr>
    </w:p>
    <w:p w:rsidR="008A7948" w:rsidRPr="009B0630" w:rsidRDefault="008A7948" w:rsidP="00950234">
      <w:pPr>
        <w:pStyle w:val="PMUDCorpsimplu"/>
      </w:pPr>
      <w:r w:rsidRPr="009B0630">
        <w:t>Analiza situatiei existente a amplasamentului:</w:t>
      </w:r>
    </w:p>
    <w:p w:rsidR="008A7948" w:rsidRPr="009B0630" w:rsidRDefault="008A7948" w:rsidP="00F64056">
      <w:pPr>
        <w:numPr>
          <w:ilvl w:val="0"/>
          <w:numId w:val="106"/>
        </w:numPr>
        <w:spacing w:before="0" w:after="0" w:line="240" w:lineRule="auto"/>
        <w:ind w:left="0" w:firstLine="0"/>
        <w:rPr>
          <w:rFonts w:ascii="Corbel" w:hAnsi="Corbel"/>
          <w:b/>
          <w:color w:val="000000"/>
          <w:szCs w:val="22"/>
        </w:rPr>
      </w:pPr>
      <w:r w:rsidRPr="009B0630">
        <w:rPr>
          <w:rFonts w:ascii="Corbel" w:hAnsi="Corbel"/>
          <w:b/>
          <w:color w:val="000000"/>
          <w:szCs w:val="22"/>
        </w:rPr>
        <w:t xml:space="preserve">Incinta parcului </w:t>
      </w:r>
    </w:p>
    <w:p w:rsidR="008A7948" w:rsidRPr="009B0630" w:rsidRDefault="008A7948" w:rsidP="008A7948">
      <w:pPr>
        <w:rPr>
          <w:rFonts w:ascii="Corbel" w:hAnsi="Corbel"/>
          <w:bCs/>
          <w:szCs w:val="22"/>
        </w:rPr>
      </w:pPr>
      <w:r w:rsidRPr="009B0630">
        <w:rPr>
          <w:rFonts w:ascii="Corbel" w:hAnsi="Corbel"/>
          <w:szCs w:val="22"/>
        </w:rPr>
        <w:t xml:space="preserve">Terenul unde urmeaza sa fie amplasata investitia </w:t>
      </w:r>
      <w:r w:rsidRPr="009B0630">
        <w:rPr>
          <w:rFonts w:ascii="Corbel" w:hAnsi="Corbel"/>
          <w:color w:val="000000"/>
          <w:szCs w:val="22"/>
        </w:rPr>
        <w:t>este situat</w:t>
      </w:r>
      <w:r w:rsidRPr="009B0630">
        <w:rPr>
          <w:rFonts w:ascii="Corbel" w:hAnsi="Corbel"/>
          <w:szCs w:val="22"/>
        </w:rPr>
        <w:t xml:space="preserve"> in intravilan</w:t>
      </w:r>
      <w:r w:rsidR="007B0797" w:rsidRPr="009B0630">
        <w:rPr>
          <w:rFonts w:ascii="Corbel" w:hAnsi="Corbel"/>
          <w:szCs w:val="22"/>
        </w:rPr>
        <w:t xml:space="preserve"> </w:t>
      </w:r>
      <w:r w:rsidRPr="009B0630">
        <w:rPr>
          <w:rFonts w:ascii="Corbel" w:hAnsi="Corbel"/>
          <w:szCs w:val="22"/>
        </w:rPr>
        <w:t xml:space="preserve">- Cartierul Câmpul Frumos, și este ocupat de 12 constructii ce urmeaza a fi demolate. Accesul se face din Câmpul Frumos, pe un teren in suprafata de </w:t>
      </w:r>
      <w:r w:rsidR="007730EF" w:rsidRPr="009B0630">
        <w:rPr>
          <w:rFonts w:ascii="Corbel" w:hAnsi="Corbel"/>
          <w:szCs w:val="22"/>
        </w:rPr>
        <w:t>34210</w:t>
      </w:r>
      <w:r w:rsidRPr="009B0630">
        <w:rPr>
          <w:rFonts w:ascii="Corbel" w:hAnsi="Corbel"/>
          <w:szCs w:val="22"/>
        </w:rPr>
        <w:t xml:space="preserve"> mp.</w:t>
      </w:r>
    </w:p>
    <w:p w:rsidR="008A7948" w:rsidRPr="009B0630" w:rsidRDefault="008A7948" w:rsidP="00F64056">
      <w:pPr>
        <w:numPr>
          <w:ilvl w:val="0"/>
          <w:numId w:val="107"/>
        </w:numPr>
        <w:spacing w:before="0" w:after="0" w:line="240" w:lineRule="auto"/>
        <w:ind w:left="0" w:firstLine="0"/>
        <w:rPr>
          <w:rFonts w:ascii="Corbel" w:hAnsi="Corbel"/>
          <w:color w:val="000000"/>
          <w:szCs w:val="22"/>
        </w:rPr>
      </w:pPr>
      <w:r w:rsidRPr="009B0630">
        <w:rPr>
          <w:rFonts w:ascii="Corbel" w:hAnsi="Corbel"/>
          <w:b/>
          <w:color w:val="000000"/>
          <w:szCs w:val="22"/>
        </w:rPr>
        <w:t>Imprejmuirea terenului</w:t>
      </w:r>
      <w:r w:rsidRPr="009B0630">
        <w:rPr>
          <w:rFonts w:ascii="Corbel" w:hAnsi="Corbel"/>
          <w:color w:val="000000"/>
          <w:szCs w:val="22"/>
        </w:rPr>
        <w:t xml:space="preserve"> </w:t>
      </w:r>
      <w:r w:rsidRPr="009B0630">
        <w:rPr>
          <w:rFonts w:ascii="Corbel" w:hAnsi="Corbel"/>
          <w:szCs w:val="22"/>
        </w:rPr>
        <w:t>- Gardul de placi de beton existent la aceasta data este degradat,in unele zone lipsesc placile de beton</w:t>
      </w:r>
      <w:r w:rsidR="007B0797" w:rsidRPr="009B0630">
        <w:rPr>
          <w:rFonts w:ascii="Corbel" w:hAnsi="Corbel"/>
          <w:szCs w:val="22"/>
        </w:rPr>
        <w:t xml:space="preserve"> </w:t>
      </w:r>
      <w:r w:rsidRPr="009B0630">
        <w:rPr>
          <w:rFonts w:ascii="Corbel" w:hAnsi="Corbel"/>
          <w:strike/>
          <w:szCs w:val="22"/>
        </w:rPr>
        <w:t xml:space="preserve"> </w:t>
      </w:r>
      <w:r w:rsidR="007B0797" w:rsidRPr="009B0630">
        <w:rPr>
          <w:rFonts w:ascii="Corbel" w:hAnsi="Corbel"/>
          <w:strike/>
          <w:szCs w:val="22"/>
        </w:rPr>
        <w:t xml:space="preserve"> </w:t>
      </w:r>
      <w:r w:rsidRPr="009B0630">
        <w:rPr>
          <w:rFonts w:ascii="Corbel" w:hAnsi="Corbel"/>
          <w:szCs w:val="22"/>
        </w:rPr>
        <w:t>fiind necesara refacerea acestuia.</w:t>
      </w:r>
    </w:p>
    <w:p w:rsidR="008A7948" w:rsidRPr="009B0630" w:rsidRDefault="008A7948" w:rsidP="00F64056">
      <w:pPr>
        <w:numPr>
          <w:ilvl w:val="0"/>
          <w:numId w:val="107"/>
        </w:numPr>
        <w:spacing w:before="0" w:after="0" w:line="240" w:lineRule="auto"/>
        <w:ind w:left="0" w:firstLine="0"/>
        <w:rPr>
          <w:rFonts w:ascii="Corbel" w:hAnsi="Corbel"/>
          <w:strike/>
          <w:color w:val="000000"/>
          <w:szCs w:val="22"/>
        </w:rPr>
      </w:pPr>
      <w:r w:rsidRPr="009B0630">
        <w:rPr>
          <w:rFonts w:ascii="Corbel" w:hAnsi="Corbel"/>
          <w:b/>
          <w:color w:val="000000"/>
          <w:szCs w:val="22"/>
        </w:rPr>
        <w:t xml:space="preserve">Accesul pe amplasament </w:t>
      </w:r>
      <w:r w:rsidRPr="009B0630">
        <w:rPr>
          <w:rFonts w:ascii="Corbel" w:hAnsi="Corbel"/>
          <w:szCs w:val="22"/>
        </w:rPr>
        <w:t>– In prezent accesul auto pe amplasament se realizeaza prin intermediul unei porti metalice actionate manual care in major</w:t>
      </w:r>
      <w:r w:rsidR="007B0797" w:rsidRPr="009B0630">
        <w:rPr>
          <w:rFonts w:ascii="Corbel" w:hAnsi="Corbel"/>
          <w:szCs w:val="22"/>
        </w:rPr>
        <w:t>itatea timpului este deschisa, a</w:t>
      </w:r>
      <w:r w:rsidRPr="009B0630">
        <w:rPr>
          <w:rFonts w:ascii="Corbel" w:hAnsi="Corbel"/>
          <w:szCs w:val="22"/>
        </w:rPr>
        <w:t>vand in vedere fluxul intrare-iesire datorat intercalarii traseelor in cadrul retelei de transport. Pentru siguranta in exploatare precum si din motive de securitate este necesara modernizarea  portilor de acces in raport cu tehnolgia existenta pe piata la aceasta data.</w:t>
      </w:r>
      <w:r w:rsidRPr="009B0630">
        <w:rPr>
          <w:rFonts w:ascii="Corbel" w:hAnsi="Corbel"/>
          <w:color w:val="000000"/>
          <w:szCs w:val="22"/>
        </w:rPr>
        <w:t xml:space="preserve"> </w:t>
      </w:r>
    </w:p>
    <w:p w:rsidR="008A7948" w:rsidRPr="009B0630" w:rsidRDefault="008A7948" w:rsidP="00F64056">
      <w:pPr>
        <w:numPr>
          <w:ilvl w:val="0"/>
          <w:numId w:val="107"/>
        </w:numPr>
        <w:spacing w:before="0" w:after="0" w:line="240" w:lineRule="auto"/>
        <w:ind w:left="0" w:firstLine="0"/>
        <w:rPr>
          <w:rFonts w:ascii="Corbel" w:hAnsi="Corbel"/>
          <w:szCs w:val="22"/>
        </w:rPr>
      </w:pPr>
      <w:r w:rsidRPr="009B0630">
        <w:rPr>
          <w:rFonts w:ascii="Corbel" w:hAnsi="Corbel"/>
          <w:b/>
          <w:color w:val="000000"/>
          <w:szCs w:val="22"/>
        </w:rPr>
        <w:t>Sistematizarea incintei</w:t>
      </w:r>
      <w:r w:rsidRPr="009B0630">
        <w:rPr>
          <w:rFonts w:ascii="Corbel" w:hAnsi="Corbel"/>
          <w:color w:val="000000"/>
          <w:szCs w:val="22"/>
        </w:rPr>
        <w:t xml:space="preserve"> – </w:t>
      </w:r>
      <w:r w:rsidRPr="009B0630">
        <w:rPr>
          <w:rFonts w:ascii="Corbel" w:hAnsi="Corbel"/>
          <w:szCs w:val="22"/>
        </w:rPr>
        <w:t>Platformele betonate prezinta degradari , fisuri mari, sparturi in unele zone,</w:t>
      </w:r>
      <w:r w:rsidR="007B0797" w:rsidRPr="009B0630">
        <w:rPr>
          <w:rFonts w:ascii="Corbel" w:hAnsi="Corbel"/>
          <w:szCs w:val="22"/>
        </w:rPr>
        <w:t xml:space="preserve"> </w:t>
      </w:r>
      <w:r w:rsidRPr="009B0630">
        <w:rPr>
          <w:rFonts w:ascii="Corbel" w:hAnsi="Corbel"/>
          <w:szCs w:val="22"/>
        </w:rPr>
        <w:t xml:space="preserve">fara a exista pante pentru colectarea apelor pluviale catre bazinele de retentie sau gaigare spre reteaua de ape pluviale. Datorita acestora  va fi necesara refacerea in totalitate a platformelor din incinta si implicit refacerea in totalitate a retelei de evacuare a apelor pluviale. </w:t>
      </w:r>
    </w:p>
    <w:p w:rsidR="008A7948" w:rsidRPr="009B0630" w:rsidRDefault="008A7948" w:rsidP="008A7948">
      <w:pPr>
        <w:rPr>
          <w:rFonts w:ascii="Corbel" w:hAnsi="Corbel"/>
          <w:szCs w:val="22"/>
        </w:rPr>
      </w:pPr>
      <w:r w:rsidRPr="009B0630">
        <w:rPr>
          <w:rFonts w:ascii="Corbel" w:hAnsi="Corbel"/>
          <w:szCs w:val="22"/>
        </w:rPr>
        <w:t>De asemenea</w:t>
      </w:r>
      <w:r w:rsidR="007B0797" w:rsidRPr="009B0630">
        <w:rPr>
          <w:rFonts w:ascii="Corbel" w:hAnsi="Corbel"/>
          <w:szCs w:val="22"/>
        </w:rPr>
        <w:t>,</w:t>
      </w:r>
      <w:r w:rsidRPr="009B0630">
        <w:rPr>
          <w:rFonts w:ascii="Corbel" w:hAnsi="Corbel"/>
          <w:szCs w:val="22"/>
        </w:rPr>
        <w:t xml:space="preserve"> in prezent nu exista o delimitare clara a zonelor de circulatie auto si pietonala. Pentru siguranta circulatiei este necesara sistematizarea zonelor de trafic prin amenajarea cailor de acces si semnalizare si refacerea zonelor cu destinatia – spatii verzi. </w:t>
      </w:r>
    </w:p>
    <w:p w:rsidR="008A7948" w:rsidRPr="009B0630" w:rsidRDefault="008A7948" w:rsidP="00F64056">
      <w:pPr>
        <w:numPr>
          <w:ilvl w:val="0"/>
          <w:numId w:val="107"/>
        </w:numPr>
        <w:spacing w:before="0" w:after="0" w:line="240" w:lineRule="auto"/>
        <w:ind w:left="0" w:firstLine="0"/>
        <w:rPr>
          <w:rFonts w:ascii="Corbel" w:hAnsi="Corbel"/>
          <w:b/>
          <w:szCs w:val="22"/>
        </w:rPr>
      </w:pPr>
      <w:r w:rsidRPr="009B0630">
        <w:rPr>
          <w:rFonts w:ascii="Corbel" w:hAnsi="Corbel"/>
          <w:b/>
          <w:color w:val="000000"/>
          <w:szCs w:val="22"/>
        </w:rPr>
        <w:t>Supravegherea antiefractie</w:t>
      </w:r>
      <w:r w:rsidRPr="009B0630">
        <w:rPr>
          <w:rFonts w:ascii="Corbel" w:hAnsi="Corbel"/>
          <w:szCs w:val="22"/>
        </w:rPr>
        <w:t xml:space="preserve">. La acest moment in incinta nu exista sistem de supraveghere video iar iluminatul exista doar pe alocuri.Se are in vedere imbunatatirea sistemului de iluminat in incinta si realizarea unui sistem de supraveghere video. </w:t>
      </w:r>
    </w:p>
    <w:p w:rsidR="008A7948" w:rsidRPr="009B0630" w:rsidRDefault="008A7948" w:rsidP="00F64056">
      <w:pPr>
        <w:numPr>
          <w:ilvl w:val="0"/>
          <w:numId w:val="106"/>
        </w:numPr>
        <w:spacing w:before="0" w:after="0" w:line="240" w:lineRule="auto"/>
        <w:ind w:left="0" w:firstLine="0"/>
        <w:rPr>
          <w:rFonts w:ascii="Corbel" w:hAnsi="Corbel"/>
          <w:b/>
          <w:color w:val="000000"/>
          <w:szCs w:val="22"/>
        </w:rPr>
      </w:pPr>
      <w:r w:rsidRPr="009B0630">
        <w:rPr>
          <w:rFonts w:ascii="Corbel" w:hAnsi="Corbel"/>
          <w:b/>
          <w:color w:val="000000"/>
          <w:szCs w:val="22"/>
        </w:rPr>
        <w:t>Cladirile aflate pe teren si care sunt propuse pentru demolare</w:t>
      </w:r>
    </w:p>
    <w:p w:rsidR="008A7948" w:rsidRPr="009B0630" w:rsidRDefault="008A7948" w:rsidP="008A7948">
      <w:pPr>
        <w:rPr>
          <w:rFonts w:ascii="Corbel" w:hAnsi="Corbel"/>
          <w:szCs w:val="22"/>
        </w:rPr>
      </w:pPr>
      <w:r w:rsidRPr="009B0630">
        <w:rPr>
          <w:rFonts w:ascii="Corbel" w:hAnsi="Corbel"/>
          <w:szCs w:val="22"/>
        </w:rPr>
        <w:t>Pe amplasament se regasesc 12 corpuri construite în jurul anului 1970 pentru a deservi functiuni specifice cresterii bovinelor (vaci de lapte) .</w:t>
      </w:r>
    </w:p>
    <w:p w:rsidR="008A7948" w:rsidRPr="009B0630" w:rsidRDefault="008A7948" w:rsidP="008A7948">
      <w:pPr>
        <w:rPr>
          <w:rFonts w:ascii="Corbel" w:hAnsi="Corbel"/>
          <w:color w:val="000000"/>
          <w:szCs w:val="22"/>
        </w:rPr>
      </w:pPr>
      <w:r w:rsidRPr="009B0630">
        <w:rPr>
          <w:rFonts w:ascii="Corbel" w:hAnsi="Corbel"/>
          <w:color w:val="000000"/>
          <w:szCs w:val="22"/>
        </w:rPr>
        <w:t xml:space="preserve">Pe amplasamentul studiat sunt edificate douăsprezece corpuri, după cum urmează: </w:t>
      </w:r>
    </w:p>
    <w:p w:rsidR="008A7948" w:rsidRPr="009B0630" w:rsidRDefault="008A7948" w:rsidP="008A7948">
      <w:pPr>
        <w:rPr>
          <w:rFonts w:ascii="Corbel" w:hAnsi="Corbel"/>
          <w:color w:val="000000"/>
          <w:szCs w:val="22"/>
          <w:u w:val="single"/>
        </w:rPr>
      </w:pPr>
      <w:r w:rsidRPr="009B0630">
        <w:rPr>
          <w:rFonts w:ascii="Corbel" w:hAnsi="Corbel"/>
          <w:color w:val="000000"/>
          <w:szCs w:val="22"/>
          <w:u w:val="single"/>
        </w:rPr>
        <w:t>Corp C1-Grajd</w:t>
      </w:r>
    </w:p>
    <w:p w:rsidR="008A7948" w:rsidRPr="009B0630" w:rsidRDefault="008A7948" w:rsidP="008A7948">
      <w:pPr>
        <w:rPr>
          <w:rFonts w:ascii="Corbel" w:hAnsi="Corbel"/>
          <w:color w:val="000000"/>
          <w:szCs w:val="22"/>
        </w:rPr>
      </w:pPr>
      <w:r w:rsidRPr="009B0630">
        <w:rPr>
          <w:rFonts w:ascii="Corbel" w:hAnsi="Corbel"/>
          <w:color w:val="000000"/>
          <w:szCs w:val="22"/>
        </w:rPr>
        <w:t>Regimul de înaltime al clădirii este Parter, având forma dreptunghiulară în plan. Suprafata construita a a</w:t>
      </w:r>
      <w:r w:rsidR="007B0797" w:rsidRPr="009B0630">
        <w:rPr>
          <w:rFonts w:ascii="Corbel" w:hAnsi="Corbel"/>
          <w:color w:val="000000"/>
          <w:szCs w:val="22"/>
        </w:rPr>
        <w:t>cestui corp este de 1616 mp, conform</w:t>
      </w:r>
      <w:r w:rsidRPr="009B0630">
        <w:rPr>
          <w:rFonts w:ascii="Corbel" w:hAnsi="Corbel"/>
          <w:color w:val="000000"/>
          <w:szCs w:val="22"/>
        </w:rPr>
        <w:t xml:space="preserve"> Extras CF nr. 39934-C1</w:t>
      </w:r>
    </w:p>
    <w:p w:rsidR="008A7948" w:rsidRPr="009B0630" w:rsidRDefault="008A7948" w:rsidP="008A7948">
      <w:pPr>
        <w:rPr>
          <w:rFonts w:ascii="Corbel" w:hAnsi="Corbel"/>
          <w:color w:val="000000"/>
          <w:szCs w:val="22"/>
          <w:u w:val="single"/>
        </w:rPr>
      </w:pPr>
      <w:r w:rsidRPr="009B0630">
        <w:rPr>
          <w:rFonts w:ascii="Corbel" w:hAnsi="Corbel"/>
          <w:color w:val="000000"/>
          <w:szCs w:val="22"/>
          <w:u w:val="single"/>
        </w:rPr>
        <w:t>Corp C2-Grajd</w:t>
      </w:r>
    </w:p>
    <w:p w:rsidR="008A7948" w:rsidRPr="009B0630" w:rsidRDefault="008A7948" w:rsidP="008A7948">
      <w:pPr>
        <w:rPr>
          <w:rFonts w:ascii="Corbel" w:hAnsi="Corbel"/>
          <w:color w:val="000000"/>
          <w:szCs w:val="22"/>
        </w:rPr>
      </w:pPr>
      <w:r w:rsidRPr="009B0630">
        <w:rPr>
          <w:rFonts w:ascii="Corbel" w:hAnsi="Corbel"/>
          <w:color w:val="000000"/>
          <w:szCs w:val="22"/>
        </w:rPr>
        <w:t>Regimul de înaltime al clădirii este Parter, având forma dreptunghiulară în plan. Suprafata construita a a</w:t>
      </w:r>
      <w:r w:rsidR="007B0797" w:rsidRPr="009B0630">
        <w:rPr>
          <w:rFonts w:ascii="Corbel" w:hAnsi="Corbel"/>
          <w:color w:val="000000"/>
          <w:szCs w:val="22"/>
        </w:rPr>
        <w:t>cestui corp este de 1616 mp, conform</w:t>
      </w:r>
      <w:r w:rsidRPr="009B0630">
        <w:rPr>
          <w:rFonts w:ascii="Corbel" w:hAnsi="Corbel"/>
          <w:color w:val="000000"/>
          <w:szCs w:val="22"/>
        </w:rPr>
        <w:t xml:space="preserve"> Extras CF nr. 39934-C2.</w:t>
      </w:r>
    </w:p>
    <w:p w:rsidR="008A7948" w:rsidRPr="009B0630" w:rsidRDefault="008A7948" w:rsidP="008A7948">
      <w:pPr>
        <w:rPr>
          <w:rFonts w:ascii="Corbel" w:hAnsi="Corbel"/>
          <w:color w:val="000000"/>
          <w:szCs w:val="22"/>
          <w:u w:val="single"/>
        </w:rPr>
      </w:pPr>
      <w:r w:rsidRPr="009B0630">
        <w:rPr>
          <w:rFonts w:ascii="Corbel" w:hAnsi="Corbel"/>
          <w:color w:val="000000"/>
          <w:szCs w:val="22"/>
          <w:u w:val="single"/>
        </w:rPr>
        <w:t>Corp C3-Grajd</w:t>
      </w:r>
    </w:p>
    <w:p w:rsidR="008A7948" w:rsidRPr="009B0630" w:rsidRDefault="008A7948" w:rsidP="008A7948">
      <w:pPr>
        <w:rPr>
          <w:rFonts w:ascii="Corbel" w:hAnsi="Corbel"/>
          <w:color w:val="000000"/>
          <w:szCs w:val="22"/>
        </w:rPr>
      </w:pPr>
      <w:r w:rsidRPr="009B0630">
        <w:rPr>
          <w:rFonts w:ascii="Corbel" w:hAnsi="Corbel"/>
          <w:color w:val="000000"/>
          <w:szCs w:val="22"/>
        </w:rPr>
        <w:t xml:space="preserve">Regimul de înaltime al clădirii este Parter, având forma dreptunghiulară în plan. Suprafata construita a </w:t>
      </w:r>
      <w:r w:rsidR="007B0797" w:rsidRPr="009B0630">
        <w:rPr>
          <w:rFonts w:ascii="Corbel" w:hAnsi="Corbel"/>
          <w:color w:val="000000"/>
          <w:szCs w:val="22"/>
        </w:rPr>
        <w:t>acestui corp este de 1616 mp, conform</w:t>
      </w:r>
      <w:r w:rsidRPr="009B0630">
        <w:rPr>
          <w:rFonts w:ascii="Corbel" w:hAnsi="Corbel"/>
          <w:color w:val="000000"/>
          <w:szCs w:val="22"/>
        </w:rPr>
        <w:t xml:space="preserve"> Extras CF nr. 39934-C3</w:t>
      </w:r>
    </w:p>
    <w:p w:rsidR="008A7948" w:rsidRPr="009B0630" w:rsidRDefault="008A7948" w:rsidP="008A7948">
      <w:pPr>
        <w:rPr>
          <w:rFonts w:ascii="Corbel" w:hAnsi="Corbel"/>
          <w:color w:val="000000"/>
          <w:szCs w:val="22"/>
          <w:u w:val="single"/>
        </w:rPr>
      </w:pPr>
      <w:r w:rsidRPr="009B0630">
        <w:rPr>
          <w:rFonts w:ascii="Corbel" w:hAnsi="Corbel"/>
          <w:color w:val="000000"/>
          <w:szCs w:val="22"/>
          <w:u w:val="single"/>
        </w:rPr>
        <w:t>Corp C4-Grajd</w:t>
      </w:r>
    </w:p>
    <w:p w:rsidR="008A7948" w:rsidRPr="009B0630" w:rsidRDefault="008A7948" w:rsidP="008A7948">
      <w:pPr>
        <w:rPr>
          <w:rFonts w:ascii="Corbel" w:hAnsi="Corbel"/>
          <w:color w:val="000000"/>
          <w:szCs w:val="22"/>
        </w:rPr>
      </w:pPr>
      <w:r w:rsidRPr="009B0630">
        <w:rPr>
          <w:rFonts w:ascii="Corbel" w:hAnsi="Corbel"/>
          <w:color w:val="000000"/>
          <w:szCs w:val="22"/>
        </w:rPr>
        <w:t xml:space="preserve">Regimul de înaltime al clădirii este Parter, având forma dreptunghiulară în plan. Suprafata construita a </w:t>
      </w:r>
      <w:r w:rsidR="007B0797" w:rsidRPr="009B0630">
        <w:rPr>
          <w:rFonts w:ascii="Corbel" w:hAnsi="Corbel"/>
          <w:color w:val="000000"/>
          <w:szCs w:val="22"/>
        </w:rPr>
        <w:t>acestui corp este de 1616 mp, conform</w:t>
      </w:r>
      <w:r w:rsidRPr="009B0630">
        <w:rPr>
          <w:rFonts w:ascii="Corbel" w:hAnsi="Corbel"/>
          <w:color w:val="000000"/>
          <w:szCs w:val="22"/>
        </w:rPr>
        <w:t xml:space="preserve"> Extras CF nr. 39934-C4</w:t>
      </w:r>
    </w:p>
    <w:p w:rsidR="008A7948" w:rsidRPr="009B0630" w:rsidRDefault="008A7948" w:rsidP="008A7948">
      <w:pPr>
        <w:rPr>
          <w:rFonts w:ascii="Corbel" w:hAnsi="Corbel"/>
          <w:color w:val="000000"/>
          <w:szCs w:val="22"/>
          <w:u w:val="single"/>
        </w:rPr>
      </w:pPr>
      <w:r w:rsidRPr="009B0630">
        <w:rPr>
          <w:rFonts w:ascii="Corbel" w:hAnsi="Corbel"/>
          <w:color w:val="000000"/>
          <w:szCs w:val="22"/>
          <w:u w:val="single"/>
        </w:rPr>
        <w:t>Corp C5-Grajd</w:t>
      </w:r>
    </w:p>
    <w:p w:rsidR="008A7948" w:rsidRPr="009B0630" w:rsidRDefault="008A7948" w:rsidP="008A7948">
      <w:pPr>
        <w:rPr>
          <w:rFonts w:ascii="Corbel" w:hAnsi="Corbel"/>
          <w:color w:val="000000"/>
          <w:szCs w:val="22"/>
        </w:rPr>
      </w:pPr>
      <w:r w:rsidRPr="009B0630">
        <w:rPr>
          <w:rFonts w:ascii="Corbel" w:hAnsi="Corbel"/>
          <w:color w:val="000000"/>
          <w:szCs w:val="22"/>
        </w:rPr>
        <w:t xml:space="preserve">Regimul de înaltime al clădirii este Parter, având forma dreptunghiulară în plan. Suprafata construita a </w:t>
      </w:r>
      <w:r w:rsidR="007B0797" w:rsidRPr="009B0630">
        <w:rPr>
          <w:rFonts w:ascii="Corbel" w:hAnsi="Corbel"/>
          <w:color w:val="000000"/>
          <w:szCs w:val="22"/>
        </w:rPr>
        <w:t>acestui corp este de 519 mp, conform</w:t>
      </w:r>
      <w:r w:rsidRPr="009B0630">
        <w:rPr>
          <w:rFonts w:ascii="Corbel" w:hAnsi="Corbel"/>
          <w:color w:val="000000"/>
          <w:szCs w:val="22"/>
        </w:rPr>
        <w:t xml:space="preserve"> Extras CF nr. 39934-C5.</w:t>
      </w:r>
    </w:p>
    <w:p w:rsidR="008A7948" w:rsidRPr="009B0630" w:rsidRDefault="008A7948" w:rsidP="008A7948">
      <w:pPr>
        <w:rPr>
          <w:rFonts w:ascii="Corbel" w:hAnsi="Corbel"/>
          <w:color w:val="000000"/>
          <w:szCs w:val="22"/>
          <w:u w:val="single"/>
        </w:rPr>
      </w:pPr>
      <w:r w:rsidRPr="009B0630">
        <w:rPr>
          <w:rFonts w:ascii="Corbel" w:hAnsi="Corbel"/>
          <w:color w:val="000000"/>
          <w:szCs w:val="22"/>
          <w:u w:val="single"/>
        </w:rPr>
        <w:t>Corp C6-Lăptărie</w:t>
      </w:r>
    </w:p>
    <w:p w:rsidR="008A7948" w:rsidRPr="009B0630" w:rsidRDefault="008A7948" w:rsidP="008A7948">
      <w:pPr>
        <w:rPr>
          <w:rFonts w:ascii="Corbel" w:hAnsi="Corbel"/>
          <w:color w:val="000000"/>
          <w:szCs w:val="22"/>
        </w:rPr>
      </w:pPr>
      <w:r w:rsidRPr="009B0630">
        <w:rPr>
          <w:rFonts w:ascii="Corbel" w:hAnsi="Corbel"/>
          <w:color w:val="000000"/>
          <w:szCs w:val="22"/>
        </w:rPr>
        <w:t xml:space="preserve">Regimul de înaltime al clădirii este Parter, având forma dreptunghiulară în plan. Suprafata construita a </w:t>
      </w:r>
      <w:r w:rsidR="007B0797" w:rsidRPr="009B0630">
        <w:rPr>
          <w:rFonts w:ascii="Corbel" w:hAnsi="Corbel"/>
          <w:color w:val="000000"/>
          <w:szCs w:val="22"/>
        </w:rPr>
        <w:t>acestui corp este de 770 mp, conform</w:t>
      </w:r>
      <w:r w:rsidRPr="009B0630">
        <w:rPr>
          <w:rFonts w:ascii="Corbel" w:hAnsi="Corbel"/>
          <w:color w:val="000000"/>
          <w:szCs w:val="22"/>
        </w:rPr>
        <w:t xml:space="preserve"> Extras CF nr. 39934-C6.</w:t>
      </w:r>
    </w:p>
    <w:p w:rsidR="008A7948" w:rsidRPr="009B0630" w:rsidRDefault="008A7948" w:rsidP="008A7948">
      <w:pPr>
        <w:rPr>
          <w:rFonts w:ascii="Corbel" w:hAnsi="Corbel"/>
          <w:color w:val="000000"/>
          <w:szCs w:val="22"/>
          <w:u w:val="single"/>
        </w:rPr>
      </w:pPr>
      <w:r w:rsidRPr="009B0630">
        <w:rPr>
          <w:rFonts w:ascii="Corbel" w:hAnsi="Corbel"/>
          <w:color w:val="000000"/>
          <w:szCs w:val="22"/>
          <w:u w:val="single"/>
        </w:rPr>
        <w:t>Corp C7-Siloz</w:t>
      </w:r>
    </w:p>
    <w:p w:rsidR="008A7948" w:rsidRPr="009B0630" w:rsidRDefault="008A7948" w:rsidP="008A7948">
      <w:pPr>
        <w:rPr>
          <w:rFonts w:ascii="Corbel" w:hAnsi="Corbel"/>
          <w:color w:val="000000"/>
          <w:szCs w:val="22"/>
        </w:rPr>
      </w:pPr>
      <w:r w:rsidRPr="009B0630">
        <w:rPr>
          <w:rFonts w:ascii="Corbel" w:hAnsi="Corbel"/>
          <w:color w:val="000000"/>
          <w:szCs w:val="22"/>
        </w:rPr>
        <w:t xml:space="preserve">Regimul de înaltime al clădirii este Parter, având forma dreptunghiulară în plan. Suprafata construita a </w:t>
      </w:r>
      <w:r w:rsidR="007B0797" w:rsidRPr="009B0630">
        <w:rPr>
          <w:rFonts w:ascii="Corbel" w:hAnsi="Corbel"/>
          <w:color w:val="000000"/>
          <w:szCs w:val="22"/>
        </w:rPr>
        <w:t>acestui corp este de 5537 mp, conform</w:t>
      </w:r>
      <w:r w:rsidRPr="009B0630">
        <w:rPr>
          <w:rFonts w:ascii="Corbel" w:hAnsi="Corbel"/>
          <w:color w:val="000000"/>
          <w:szCs w:val="22"/>
        </w:rPr>
        <w:t xml:space="preserve"> Extras CF nr. 39934-C7.</w:t>
      </w:r>
    </w:p>
    <w:p w:rsidR="008A7948" w:rsidRPr="009B0630" w:rsidRDefault="008A7948" w:rsidP="008A7948">
      <w:pPr>
        <w:rPr>
          <w:rFonts w:ascii="Corbel" w:hAnsi="Corbel"/>
          <w:color w:val="000000"/>
          <w:szCs w:val="22"/>
          <w:u w:val="single"/>
        </w:rPr>
      </w:pPr>
      <w:r w:rsidRPr="009B0630">
        <w:rPr>
          <w:rFonts w:ascii="Corbel" w:hAnsi="Corbel"/>
          <w:color w:val="000000"/>
          <w:szCs w:val="22"/>
          <w:u w:val="single"/>
        </w:rPr>
        <w:t>Corp C8-Magazie</w:t>
      </w:r>
    </w:p>
    <w:p w:rsidR="008A7948" w:rsidRPr="009B0630" w:rsidRDefault="008A7948" w:rsidP="008A7948">
      <w:pPr>
        <w:rPr>
          <w:rFonts w:ascii="Corbel" w:hAnsi="Corbel"/>
          <w:color w:val="000000"/>
          <w:szCs w:val="22"/>
        </w:rPr>
      </w:pPr>
      <w:r w:rsidRPr="009B0630">
        <w:rPr>
          <w:rFonts w:ascii="Corbel" w:hAnsi="Corbel"/>
          <w:color w:val="000000"/>
          <w:szCs w:val="22"/>
        </w:rPr>
        <w:t>Regimul de înaltime al clădirii este Parter, având forma dreptunghiulară în plan. Suprafata construita a</w:t>
      </w:r>
      <w:r w:rsidR="007B0797" w:rsidRPr="009B0630">
        <w:rPr>
          <w:rFonts w:ascii="Corbel" w:hAnsi="Corbel"/>
          <w:color w:val="000000"/>
          <w:szCs w:val="22"/>
        </w:rPr>
        <w:t xml:space="preserve"> acestui corp este de 85 mp, conform</w:t>
      </w:r>
      <w:r w:rsidRPr="009B0630">
        <w:rPr>
          <w:rFonts w:ascii="Corbel" w:hAnsi="Corbel"/>
          <w:color w:val="000000"/>
          <w:szCs w:val="22"/>
        </w:rPr>
        <w:t xml:space="preserve"> Extras CF nr. 39934-C8</w:t>
      </w:r>
    </w:p>
    <w:p w:rsidR="008A7948" w:rsidRPr="009B0630" w:rsidRDefault="008A7948" w:rsidP="008A7948">
      <w:pPr>
        <w:rPr>
          <w:rFonts w:ascii="Corbel" w:hAnsi="Corbel"/>
          <w:color w:val="000000"/>
          <w:szCs w:val="22"/>
          <w:u w:val="single"/>
        </w:rPr>
      </w:pPr>
      <w:r w:rsidRPr="009B0630">
        <w:rPr>
          <w:rFonts w:ascii="Corbel" w:hAnsi="Corbel"/>
          <w:color w:val="000000"/>
          <w:szCs w:val="22"/>
          <w:u w:val="single"/>
        </w:rPr>
        <w:t>Corp C9-Garaj</w:t>
      </w:r>
    </w:p>
    <w:p w:rsidR="008A7948" w:rsidRPr="009B0630" w:rsidRDefault="008A7948" w:rsidP="008A7948">
      <w:pPr>
        <w:rPr>
          <w:rFonts w:ascii="Corbel" w:hAnsi="Corbel"/>
          <w:color w:val="000000"/>
          <w:szCs w:val="22"/>
        </w:rPr>
      </w:pPr>
      <w:r w:rsidRPr="009B0630">
        <w:rPr>
          <w:rFonts w:ascii="Corbel" w:hAnsi="Corbel"/>
          <w:color w:val="000000"/>
          <w:szCs w:val="22"/>
        </w:rPr>
        <w:t xml:space="preserve">Regimul de înaltime al clădirii este Parter, având forma dreptunghiulară în plan. Suprafata construita a </w:t>
      </w:r>
      <w:r w:rsidR="007B0797" w:rsidRPr="009B0630">
        <w:rPr>
          <w:rFonts w:ascii="Corbel" w:hAnsi="Corbel"/>
          <w:color w:val="000000"/>
          <w:szCs w:val="22"/>
        </w:rPr>
        <w:t>acestui corp este de 145 mp, conform</w:t>
      </w:r>
      <w:r w:rsidRPr="009B0630">
        <w:rPr>
          <w:rFonts w:ascii="Corbel" w:hAnsi="Corbel"/>
          <w:color w:val="000000"/>
          <w:szCs w:val="22"/>
        </w:rPr>
        <w:t xml:space="preserve"> Extras CF nr. 39934-C9</w:t>
      </w:r>
    </w:p>
    <w:p w:rsidR="008A7948" w:rsidRPr="009B0630" w:rsidRDefault="008A7948" w:rsidP="008A7948">
      <w:pPr>
        <w:rPr>
          <w:rFonts w:ascii="Corbel" w:hAnsi="Corbel"/>
          <w:color w:val="000000"/>
          <w:szCs w:val="22"/>
          <w:u w:val="single"/>
        </w:rPr>
      </w:pPr>
      <w:r w:rsidRPr="009B0630">
        <w:rPr>
          <w:rFonts w:ascii="Corbel" w:hAnsi="Corbel"/>
          <w:color w:val="000000"/>
          <w:szCs w:val="22"/>
          <w:u w:val="single"/>
        </w:rPr>
        <w:t>Corp C10-Garaj</w:t>
      </w:r>
    </w:p>
    <w:p w:rsidR="008A7948" w:rsidRPr="009B0630" w:rsidRDefault="008A7948" w:rsidP="008A7948">
      <w:pPr>
        <w:rPr>
          <w:rFonts w:ascii="Corbel" w:hAnsi="Corbel"/>
          <w:color w:val="000000"/>
          <w:szCs w:val="22"/>
        </w:rPr>
      </w:pPr>
      <w:r w:rsidRPr="009B0630">
        <w:rPr>
          <w:rFonts w:ascii="Corbel" w:hAnsi="Corbel"/>
          <w:color w:val="000000"/>
          <w:szCs w:val="22"/>
        </w:rPr>
        <w:t xml:space="preserve">Regimul de înaltime al clădirii este Parter, având forma dreptunghiulară în plan. Suprafata construita a </w:t>
      </w:r>
      <w:r w:rsidR="007B0797" w:rsidRPr="009B0630">
        <w:rPr>
          <w:rFonts w:ascii="Corbel" w:hAnsi="Corbel"/>
          <w:color w:val="000000"/>
          <w:szCs w:val="22"/>
        </w:rPr>
        <w:t>acestui corp este de 141 mp, conform</w:t>
      </w:r>
      <w:r w:rsidRPr="009B0630">
        <w:rPr>
          <w:rFonts w:ascii="Corbel" w:hAnsi="Corbel"/>
          <w:color w:val="000000"/>
          <w:szCs w:val="22"/>
        </w:rPr>
        <w:t xml:space="preserve"> Extras CF nr. 39934-C10.</w:t>
      </w:r>
    </w:p>
    <w:p w:rsidR="008A7948" w:rsidRPr="009B0630" w:rsidRDefault="008A7948" w:rsidP="008A7948">
      <w:pPr>
        <w:rPr>
          <w:rFonts w:ascii="Corbel" w:hAnsi="Corbel"/>
          <w:color w:val="000000"/>
          <w:szCs w:val="22"/>
          <w:u w:val="single"/>
        </w:rPr>
      </w:pPr>
      <w:r w:rsidRPr="009B0630">
        <w:rPr>
          <w:rFonts w:ascii="Corbel" w:hAnsi="Corbel"/>
          <w:color w:val="000000"/>
          <w:szCs w:val="22"/>
          <w:u w:val="single"/>
        </w:rPr>
        <w:t>Corp C11-Filtru sanitar</w:t>
      </w:r>
    </w:p>
    <w:p w:rsidR="008A7948" w:rsidRPr="009B0630" w:rsidRDefault="008A7948" w:rsidP="008A7948">
      <w:pPr>
        <w:rPr>
          <w:rFonts w:ascii="Corbel" w:hAnsi="Corbel"/>
          <w:color w:val="000000"/>
          <w:szCs w:val="22"/>
        </w:rPr>
      </w:pPr>
      <w:r w:rsidRPr="009B0630">
        <w:rPr>
          <w:rFonts w:ascii="Corbel" w:hAnsi="Corbel"/>
          <w:color w:val="000000"/>
          <w:szCs w:val="22"/>
        </w:rPr>
        <w:t xml:space="preserve">Regimul de înaltime al clădirii este Parter, având forma dreptunghiulară în plan. Suprafata construita a </w:t>
      </w:r>
      <w:r w:rsidR="007B0797" w:rsidRPr="009B0630">
        <w:rPr>
          <w:rFonts w:ascii="Corbel" w:hAnsi="Corbel"/>
          <w:color w:val="000000"/>
          <w:szCs w:val="22"/>
        </w:rPr>
        <w:t>acestui corp este de 264 mp, conform</w:t>
      </w:r>
      <w:r w:rsidRPr="009B0630">
        <w:rPr>
          <w:rFonts w:ascii="Corbel" w:hAnsi="Corbel"/>
          <w:color w:val="000000"/>
          <w:szCs w:val="22"/>
        </w:rPr>
        <w:t xml:space="preserve"> Extras CF nr. 39934-C11.</w:t>
      </w:r>
    </w:p>
    <w:p w:rsidR="008A7948" w:rsidRPr="009B0630" w:rsidRDefault="008A7948" w:rsidP="008A7948">
      <w:pPr>
        <w:rPr>
          <w:rFonts w:ascii="Corbel" w:hAnsi="Corbel"/>
          <w:color w:val="000000"/>
          <w:szCs w:val="22"/>
          <w:u w:val="single"/>
        </w:rPr>
      </w:pPr>
      <w:r w:rsidRPr="009B0630">
        <w:rPr>
          <w:rFonts w:ascii="Corbel" w:hAnsi="Corbel"/>
          <w:color w:val="000000"/>
          <w:szCs w:val="22"/>
          <w:u w:val="single"/>
        </w:rPr>
        <w:t>Corp C12-Statie de deshidratare foraje</w:t>
      </w:r>
    </w:p>
    <w:p w:rsidR="008A7948" w:rsidRPr="009B0630" w:rsidRDefault="008A7948" w:rsidP="008A7948">
      <w:pPr>
        <w:rPr>
          <w:rFonts w:ascii="Corbel" w:hAnsi="Corbel"/>
          <w:color w:val="000000"/>
          <w:szCs w:val="22"/>
        </w:rPr>
      </w:pPr>
      <w:r w:rsidRPr="009B0630">
        <w:rPr>
          <w:rFonts w:ascii="Corbel" w:hAnsi="Corbel"/>
          <w:color w:val="000000"/>
          <w:szCs w:val="22"/>
        </w:rPr>
        <w:t xml:space="preserve">Regimul de înaltime al clădirii este Parter, având forma dreptunghiulară în plan. Suprafata construita a </w:t>
      </w:r>
      <w:r w:rsidR="007B0797" w:rsidRPr="009B0630">
        <w:rPr>
          <w:rFonts w:ascii="Corbel" w:hAnsi="Corbel"/>
          <w:color w:val="000000"/>
          <w:szCs w:val="22"/>
        </w:rPr>
        <w:t>acestui corp este de 549 mp, conform</w:t>
      </w:r>
      <w:r w:rsidRPr="009B0630">
        <w:rPr>
          <w:rFonts w:ascii="Corbel" w:hAnsi="Corbel"/>
          <w:color w:val="000000"/>
          <w:szCs w:val="22"/>
        </w:rPr>
        <w:t xml:space="preserve"> Extras CF nr. 39934-C12.</w:t>
      </w:r>
    </w:p>
    <w:p w:rsidR="008A7948" w:rsidRPr="009B0630" w:rsidRDefault="008A7948" w:rsidP="008A7948">
      <w:pPr>
        <w:rPr>
          <w:rFonts w:ascii="Corbel" w:hAnsi="Corbel"/>
          <w:color w:val="000000"/>
          <w:szCs w:val="22"/>
        </w:rPr>
      </w:pPr>
      <w:r w:rsidRPr="009B0630">
        <w:rPr>
          <w:rFonts w:ascii="Corbel" w:hAnsi="Corbel"/>
          <w:color w:val="000000"/>
          <w:szCs w:val="22"/>
        </w:rPr>
        <w:t>Suprafata construita desfasurata</w:t>
      </w:r>
      <w:r w:rsidR="007B0797" w:rsidRPr="009B0630">
        <w:rPr>
          <w:rFonts w:ascii="Corbel" w:hAnsi="Corbel"/>
          <w:color w:val="000000"/>
          <w:szCs w:val="22"/>
        </w:rPr>
        <w:t xml:space="preserve"> </w:t>
      </w:r>
      <w:r w:rsidRPr="009B0630">
        <w:rPr>
          <w:rFonts w:ascii="Corbel" w:hAnsi="Corbel"/>
          <w:color w:val="000000"/>
          <w:szCs w:val="22"/>
        </w:rPr>
        <w:t>=</w:t>
      </w:r>
      <w:r w:rsidR="007B0797" w:rsidRPr="009B0630">
        <w:rPr>
          <w:rFonts w:ascii="Corbel" w:hAnsi="Corbel"/>
          <w:color w:val="000000"/>
          <w:szCs w:val="22"/>
        </w:rPr>
        <w:t xml:space="preserve"> </w:t>
      </w:r>
      <w:r w:rsidRPr="009B0630">
        <w:rPr>
          <w:rFonts w:ascii="Corbel" w:hAnsi="Corbel"/>
          <w:color w:val="000000"/>
          <w:szCs w:val="22"/>
        </w:rPr>
        <w:t>14</w:t>
      </w:r>
      <w:r w:rsidR="007B0797" w:rsidRPr="009B0630">
        <w:rPr>
          <w:rFonts w:ascii="Corbel" w:hAnsi="Corbel"/>
          <w:color w:val="000000"/>
          <w:szCs w:val="22"/>
        </w:rPr>
        <w:t>.</w:t>
      </w:r>
      <w:r w:rsidRPr="009B0630">
        <w:rPr>
          <w:rFonts w:ascii="Corbel" w:hAnsi="Corbel"/>
          <w:color w:val="000000"/>
          <w:szCs w:val="22"/>
        </w:rPr>
        <w:t>474 mp</w:t>
      </w:r>
    </w:p>
    <w:p w:rsidR="008A7948" w:rsidRPr="009B0630" w:rsidRDefault="008A7948" w:rsidP="008A7948">
      <w:pPr>
        <w:rPr>
          <w:rFonts w:ascii="Corbel" w:hAnsi="Corbel"/>
          <w:color w:val="000000"/>
          <w:szCs w:val="22"/>
        </w:rPr>
      </w:pPr>
      <w:r w:rsidRPr="009B0630">
        <w:rPr>
          <w:rFonts w:ascii="Corbel" w:hAnsi="Corbel"/>
          <w:color w:val="000000"/>
          <w:szCs w:val="22"/>
        </w:rPr>
        <w:t>Structura de rezistență a construcțiilor existente este alcătuită după cum urmează:</w:t>
      </w:r>
    </w:p>
    <w:p w:rsidR="008A7948" w:rsidRPr="009B0630" w:rsidRDefault="008A7948" w:rsidP="008A7948">
      <w:pPr>
        <w:rPr>
          <w:rFonts w:ascii="Corbel" w:hAnsi="Corbel"/>
          <w:color w:val="000000"/>
          <w:szCs w:val="22"/>
        </w:rPr>
      </w:pPr>
      <w:r w:rsidRPr="009B0630">
        <w:rPr>
          <w:rFonts w:ascii="Corbel" w:hAnsi="Corbel"/>
          <w:color w:val="000000"/>
          <w:szCs w:val="22"/>
        </w:rPr>
        <w:t>Corpurile C1, C2, C3, C4:</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Fundații izolate de beton, alcătuite din: pahar prefabricat și bloc de fundație monolit;</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Grinzi de fundare din beton armat, dispuse pe conturul clădirii;</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Fundații continue realizate din beton simplu, sub pereții interiori;</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Stâlpi din beton armat prefabricat</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Grinzi transversale din beton armat;</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Pereți suprastructurali, executați din zidărie de cărămidă</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Luminatoare din beton armat</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Chesoane din beton armat prefebricat</w:t>
      </w:r>
    </w:p>
    <w:p w:rsidR="008A7948" w:rsidRPr="009B0630" w:rsidRDefault="008A7948" w:rsidP="008A7948">
      <w:pPr>
        <w:rPr>
          <w:rFonts w:ascii="Corbel" w:hAnsi="Corbel"/>
          <w:color w:val="000000"/>
          <w:szCs w:val="22"/>
        </w:rPr>
      </w:pPr>
    </w:p>
    <w:p w:rsidR="008A7948" w:rsidRPr="009B0630" w:rsidRDefault="008A7948" w:rsidP="008A7948">
      <w:pPr>
        <w:rPr>
          <w:rFonts w:ascii="Corbel" w:hAnsi="Corbel"/>
          <w:color w:val="000000"/>
          <w:szCs w:val="22"/>
        </w:rPr>
      </w:pPr>
      <w:r w:rsidRPr="009B0630">
        <w:rPr>
          <w:rFonts w:ascii="Corbel" w:hAnsi="Corbel"/>
          <w:color w:val="000000"/>
          <w:szCs w:val="22"/>
        </w:rPr>
        <w:t>Corpul C5:</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Fundații continue realizate din beton simplu;</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Pereți suprastructurali, executați din zidărie de cărămidă</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Planșeul peste parter și acoperișul lipsesc;</w:t>
      </w:r>
    </w:p>
    <w:p w:rsidR="008A7948" w:rsidRPr="009B0630" w:rsidRDefault="008A7948" w:rsidP="008A7948">
      <w:pPr>
        <w:rPr>
          <w:rFonts w:ascii="Corbel" w:hAnsi="Corbel"/>
          <w:color w:val="000000"/>
          <w:szCs w:val="22"/>
        </w:rPr>
      </w:pPr>
    </w:p>
    <w:p w:rsidR="008A7948" w:rsidRPr="009B0630" w:rsidRDefault="008A7948" w:rsidP="008A7948">
      <w:pPr>
        <w:rPr>
          <w:rFonts w:ascii="Corbel" w:hAnsi="Corbel"/>
          <w:color w:val="000000"/>
          <w:szCs w:val="22"/>
        </w:rPr>
      </w:pPr>
      <w:r w:rsidRPr="009B0630">
        <w:rPr>
          <w:rFonts w:ascii="Corbel" w:hAnsi="Corbel"/>
          <w:color w:val="000000"/>
          <w:szCs w:val="22"/>
        </w:rPr>
        <w:t>Corpul C6:</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Fundații continue realizate din beton simplu;</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Pereți suprastructurali, executați din zidărie de cărămidă</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Chesoane din beton armat prefebricat</w:t>
      </w:r>
    </w:p>
    <w:p w:rsidR="008A7948" w:rsidRPr="009B0630" w:rsidRDefault="008A7948" w:rsidP="008A7948">
      <w:pPr>
        <w:rPr>
          <w:rFonts w:ascii="Corbel" w:hAnsi="Corbel"/>
          <w:color w:val="000000"/>
          <w:szCs w:val="22"/>
        </w:rPr>
      </w:pPr>
    </w:p>
    <w:p w:rsidR="008A7948" w:rsidRPr="009B0630" w:rsidRDefault="008A7948" w:rsidP="008A7948">
      <w:pPr>
        <w:rPr>
          <w:rFonts w:ascii="Corbel" w:hAnsi="Corbel"/>
          <w:color w:val="000000"/>
          <w:szCs w:val="22"/>
        </w:rPr>
      </w:pPr>
      <w:r w:rsidRPr="009B0630">
        <w:rPr>
          <w:rFonts w:ascii="Corbel" w:hAnsi="Corbel"/>
          <w:color w:val="000000"/>
          <w:szCs w:val="22"/>
        </w:rPr>
        <w:t>Corpul C7:</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Fundații continue realizate din beton simplu;</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Plăci din beton armat rezemate pe sol;</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Grinzi transversale din beton armat;</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Suprastructură realizată din pereți de beton armat</w:t>
      </w:r>
    </w:p>
    <w:p w:rsidR="008A7948" w:rsidRPr="009B0630" w:rsidRDefault="008A7948" w:rsidP="008A7948">
      <w:pPr>
        <w:rPr>
          <w:rFonts w:ascii="Corbel" w:hAnsi="Corbel"/>
          <w:color w:val="000000"/>
          <w:szCs w:val="22"/>
        </w:rPr>
      </w:pPr>
    </w:p>
    <w:p w:rsidR="008A7948" w:rsidRPr="009B0630" w:rsidRDefault="008A7948" w:rsidP="008A7948">
      <w:pPr>
        <w:rPr>
          <w:rFonts w:ascii="Corbel" w:hAnsi="Corbel"/>
          <w:color w:val="000000"/>
          <w:szCs w:val="22"/>
        </w:rPr>
      </w:pPr>
      <w:r w:rsidRPr="009B0630">
        <w:rPr>
          <w:rFonts w:ascii="Corbel" w:hAnsi="Corbel"/>
          <w:color w:val="000000"/>
          <w:szCs w:val="22"/>
        </w:rPr>
        <w:t>Corpul C8:</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Fundații continue realizate din beton simplu;</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Pereți suprastructurali, executați din zidărie de cărămidă</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Chesoane din beton armat prefebricat</w:t>
      </w:r>
    </w:p>
    <w:p w:rsidR="008A7948" w:rsidRPr="009B0630" w:rsidRDefault="008A7948" w:rsidP="008A7948">
      <w:pPr>
        <w:rPr>
          <w:rFonts w:ascii="Corbel" w:hAnsi="Corbel"/>
          <w:color w:val="000000"/>
          <w:szCs w:val="22"/>
        </w:rPr>
      </w:pPr>
    </w:p>
    <w:p w:rsidR="008A7948" w:rsidRPr="009B0630" w:rsidRDefault="008A7948" w:rsidP="008A7948">
      <w:pPr>
        <w:rPr>
          <w:rFonts w:ascii="Corbel" w:hAnsi="Corbel"/>
          <w:color w:val="000000"/>
          <w:szCs w:val="22"/>
        </w:rPr>
      </w:pPr>
      <w:r w:rsidRPr="009B0630">
        <w:rPr>
          <w:rFonts w:ascii="Corbel" w:hAnsi="Corbel"/>
          <w:color w:val="000000"/>
          <w:szCs w:val="22"/>
        </w:rPr>
        <w:t>Corpul C9:</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Fundații continue realizate din beton simplu;</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Pereți suprastructurali, executați din zidărie de cărămidă</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Planșeu din beton armat cu grinzi, la acoperiș cu rezemare pe centurile perimetrale ala pereților exteriori;</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Atic din zidărie de cărămidă.</w:t>
      </w:r>
    </w:p>
    <w:p w:rsidR="008A7948" w:rsidRPr="009B0630" w:rsidRDefault="008A7948" w:rsidP="008A7948">
      <w:pPr>
        <w:rPr>
          <w:rFonts w:ascii="Corbel" w:hAnsi="Corbel"/>
          <w:color w:val="000000"/>
          <w:szCs w:val="22"/>
        </w:rPr>
      </w:pPr>
    </w:p>
    <w:p w:rsidR="008A7948" w:rsidRPr="009B0630" w:rsidRDefault="008A7948" w:rsidP="008A7948">
      <w:pPr>
        <w:rPr>
          <w:rFonts w:ascii="Corbel" w:hAnsi="Corbel"/>
          <w:color w:val="000000"/>
          <w:szCs w:val="22"/>
        </w:rPr>
      </w:pPr>
      <w:r w:rsidRPr="009B0630">
        <w:rPr>
          <w:rFonts w:ascii="Corbel" w:hAnsi="Corbel"/>
          <w:color w:val="000000"/>
          <w:szCs w:val="22"/>
        </w:rPr>
        <w:t>Corpul C10:</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Fundații continue realizate din beton simplu;</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Pereți suprastructurali, executați din zidărie de cărămidă</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Planșeu din beton armat cu grinzi, la acoperiș cu rezemare pe centurile perimetrale ala pereților exteriori;</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Atic din zidărie de cărămidă.</w:t>
      </w:r>
    </w:p>
    <w:p w:rsidR="008A7948" w:rsidRPr="009B0630" w:rsidRDefault="008A7948" w:rsidP="008A7948">
      <w:pPr>
        <w:rPr>
          <w:rFonts w:ascii="Corbel" w:hAnsi="Corbel"/>
          <w:color w:val="000000"/>
          <w:szCs w:val="22"/>
        </w:rPr>
      </w:pPr>
    </w:p>
    <w:p w:rsidR="008A7948" w:rsidRPr="009B0630" w:rsidRDefault="008A7948" w:rsidP="008A7948">
      <w:pPr>
        <w:rPr>
          <w:rFonts w:ascii="Corbel" w:hAnsi="Corbel"/>
          <w:color w:val="000000"/>
          <w:szCs w:val="22"/>
        </w:rPr>
      </w:pPr>
      <w:r w:rsidRPr="009B0630">
        <w:rPr>
          <w:rFonts w:ascii="Corbel" w:hAnsi="Corbel"/>
          <w:color w:val="000000"/>
          <w:szCs w:val="22"/>
        </w:rPr>
        <w:t>Corpul C11:</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Fundații continue realizate din beton simplu;</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Pereți suprastructurali, executați din zidărie de cărămidă</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Chesoane din beton armat prefebricat</w:t>
      </w:r>
    </w:p>
    <w:p w:rsidR="008A7948" w:rsidRPr="009B0630" w:rsidRDefault="008A7948" w:rsidP="008A7948">
      <w:pPr>
        <w:rPr>
          <w:rFonts w:ascii="Corbel" w:hAnsi="Corbel"/>
          <w:color w:val="000000"/>
          <w:szCs w:val="22"/>
        </w:rPr>
      </w:pPr>
    </w:p>
    <w:p w:rsidR="008A7948" w:rsidRPr="009B0630" w:rsidRDefault="008A7948" w:rsidP="008A7948">
      <w:pPr>
        <w:rPr>
          <w:rFonts w:ascii="Corbel" w:hAnsi="Corbel"/>
          <w:color w:val="000000"/>
          <w:szCs w:val="22"/>
        </w:rPr>
      </w:pPr>
      <w:r w:rsidRPr="009B0630">
        <w:rPr>
          <w:rFonts w:ascii="Corbel" w:hAnsi="Corbel"/>
          <w:color w:val="000000"/>
          <w:szCs w:val="22"/>
        </w:rPr>
        <w:t>Corpul C12:</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Fundații continue realizate din beton simplu;</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Pereți suprastructurali, executați din zidărie de cărămidă</w:t>
      </w:r>
    </w:p>
    <w:p w:rsidR="008A7948" w:rsidRPr="009B0630" w:rsidRDefault="008A7948" w:rsidP="00F64056">
      <w:pPr>
        <w:numPr>
          <w:ilvl w:val="0"/>
          <w:numId w:val="108"/>
        </w:numPr>
        <w:spacing w:before="0" w:after="0" w:line="240" w:lineRule="auto"/>
        <w:ind w:left="0" w:firstLine="0"/>
        <w:rPr>
          <w:rFonts w:ascii="Corbel" w:hAnsi="Corbel"/>
          <w:color w:val="000000"/>
          <w:szCs w:val="22"/>
        </w:rPr>
      </w:pPr>
      <w:r w:rsidRPr="009B0630">
        <w:rPr>
          <w:rFonts w:ascii="Corbel" w:hAnsi="Corbel"/>
          <w:color w:val="000000"/>
          <w:szCs w:val="22"/>
        </w:rPr>
        <w:t>Planșeul peste parter și acoperișul lipsesc;</w:t>
      </w:r>
    </w:p>
    <w:p w:rsidR="008A7948" w:rsidRPr="009B0630" w:rsidRDefault="008A7948" w:rsidP="008A7948">
      <w:pPr>
        <w:rPr>
          <w:rFonts w:ascii="Corbel" w:hAnsi="Corbel"/>
          <w:color w:val="000000"/>
          <w:szCs w:val="22"/>
        </w:rPr>
      </w:pPr>
    </w:p>
    <w:p w:rsidR="008A7948" w:rsidRPr="009B0630" w:rsidRDefault="008A7948" w:rsidP="008A7948">
      <w:pPr>
        <w:rPr>
          <w:rFonts w:ascii="Corbel" w:hAnsi="Corbel"/>
          <w:color w:val="000000"/>
          <w:szCs w:val="22"/>
        </w:rPr>
      </w:pPr>
      <w:r w:rsidRPr="009B0630">
        <w:rPr>
          <w:rFonts w:ascii="Corbel" w:hAnsi="Corbel"/>
          <w:color w:val="000000"/>
          <w:szCs w:val="22"/>
        </w:rPr>
        <w:t>Conform expertizei tehnice starea generală a clădirilor este necorespunzătoare, prezentănd degradări semnificative ale elementelor de rezistență. Avănd în vedere distanțele față de clădirile alăturate și fată de limita de propietate, rezultă că este posibilă desf</w:t>
      </w:r>
      <w:r w:rsidR="007B0797" w:rsidRPr="009B0630">
        <w:rPr>
          <w:rFonts w:ascii="Corbel" w:hAnsi="Corbel"/>
          <w:color w:val="000000"/>
          <w:szCs w:val="22"/>
        </w:rPr>
        <w:t>i</w:t>
      </w:r>
      <w:r w:rsidRPr="009B0630">
        <w:rPr>
          <w:rFonts w:ascii="Corbel" w:hAnsi="Corbel"/>
          <w:color w:val="000000"/>
          <w:szCs w:val="22"/>
        </w:rPr>
        <w:t>intarea lor.</w:t>
      </w:r>
    </w:p>
    <w:p w:rsidR="008A7948" w:rsidRPr="009B0630" w:rsidRDefault="008A7948" w:rsidP="00950234">
      <w:pPr>
        <w:pStyle w:val="PMUDCorpsimplu"/>
      </w:pPr>
    </w:p>
    <w:p w:rsidR="008A7948" w:rsidRPr="009B0630" w:rsidRDefault="008A7948" w:rsidP="00950234">
      <w:pPr>
        <w:pStyle w:val="PMUDCorpsimplu"/>
        <w:rPr>
          <w:b w:val="0"/>
        </w:rPr>
      </w:pPr>
      <w:r w:rsidRPr="009B0630">
        <w:rPr>
          <w:b w:val="0"/>
        </w:rPr>
        <w:t>Analiza situatiei existente in ceea ce priveste transportul public, cu identificarea deficientelor:</w:t>
      </w:r>
    </w:p>
    <w:p w:rsidR="00EF5F39" w:rsidRPr="009B0630" w:rsidRDefault="003565DB" w:rsidP="00950234">
      <w:pPr>
        <w:pStyle w:val="PMUDCorpsimplu"/>
        <w:rPr>
          <w:b w:val="0"/>
        </w:rPr>
      </w:pPr>
      <w:r w:rsidRPr="009B0630">
        <w:rPr>
          <w:b w:val="0"/>
        </w:rPr>
        <w:t xml:space="preserve">Potrivit PMUD, </w:t>
      </w:r>
      <w:r w:rsidR="000E1A65" w:rsidRPr="009B0630">
        <w:rPr>
          <w:b w:val="0"/>
        </w:rPr>
        <w:t>p</w:t>
      </w:r>
      <w:r w:rsidRPr="009B0630">
        <w:rPr>
          <w:b w:val="0"/>
        </w:rPr>
        <w:t>rimele măsuri care se impun petru atingerea obiectivelor de mobilitate durabilă se referă la îmbunătățirea sistemului de transport public local prin achiziția de mijloace de transport, implementarea de sisteme de management al traficului și dezvoltarea de infrastructură. Se propune înnoirea parcului de mijloace de transport cu autobuze electrice, acțiune care va conduce la reducerea poluării și a emisiilor de CO2. Totodată, prin modernizarea parcului de vehicule va crește confortul și siguranța pe care călătorii le vor regăsi în mijloacele de transport public, aspecte care vor contribui la îmbunătățirea atractivității acestui mod de transport. Pentru funcționarea vehiculelor cu propulsie electrică este necesară infrastructură specifică. În acest sens, se propune realizarea unui depou. Implementarea acestei propuneri va conduce la creșterea calității serviciilor aferente transportului public contribuind la diminuarea costurilor cu întreținerea și operarea mijloacelor de transport.</w:t>
      </w:r>
    </w:p>
    <w:p w:rsidR="003565DB" w:rsidRPr="009B0630" w:rsidRDefault="003565DB" w:rsidP="00950234">
      <w:pPr>
        <w:pStyle w:val="PMUDCorpsimplu"/>
        <w:rPr>
          <w:b w:val="0"/>
        </w:rPr>
      </w:pPr>
      <w:r w:rsidRPr="009B0630">
        <w:rPr>
          <w:b w:val="0"/>
        </w:rPr>
        <w:t xml:space="preserve">In sensul celor de mai sus, municipiul Sfantu Gheorghe a </w:t>
      </w:r>
      <w:r w:rsidR="00EA0AAB" w:rsidRPr="009B0630">
        <w:rPr>
          <w:b w:val="0"/>
        </w:rPr>
        <w:t>obtinut aprobarea Autoritatii de Management a POR pentru documentul justificativ ce propune infiintarea depoului, fiind considerat astfel o investitie relevanta pentru situatia existenta, fiind evidente deficiente in acest sector.</w:t>
      </w:r>
    </w:p>
    <w:p w:rsidR="00EA0AAB" w:rsidRPr="009B0630" w:rsidRDefault="00EA0AAB" w:rsidP="00950234">
      <w:pPr>
        <w:pStyle w:val="PMUDCorpsimplu"/>
        <w:rPr>
          <w:b w:val="0"/>
        </w:rPr>
      </w:pPr>
      <w:r w:rsidRPr="009B0630">
        <w:rPr>
          <w:b w:val="0"/>
        </w:rPr>
        <w:t>Prezentam in cele de mai jos Fisa proiectul „Modernizarea transportului în comun prin construirea unui depou pentru vehiculele de transport public”, astfel cum a fost aprobata de Autoritatea de Management POR:</w:t>
      </w:r>
    </w:p>
    <w:p w:rsidR="00572CB2" w:rsidRPr="009B0630" w:rsidRDefault="00572CB2" w:rsidP="00572CB2">
      <w:pPr>
        <w:pStyle w:val="PMUDCorpsimplu"/>
      </w:pPr>
    </w:p>
    <w:p w:rsidR="00EA0AAB" w:rsidRPr="009B0630" w:rsidRDefault="00EA0AAB" w:rsidP="00950234">
      <w:pPr>
        <w:pStyle w:val="PMUDCorpsimplu"/>
      </w:pPr>
    </w:p>
    <w:tbl>
      <w:tblPr>
        <w:tblpPr w:leftFromText="180" w:rightFromText="180" w:vertAnchor="text" w:horzAnchor="page" w:tblpX="1232" w:tblpY="267"/>
        <w:tblW w:w="99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
        <w:gridCol w:w="2162"/>
        <w:gridCol w:w="7309"/>
      </w:tblGrid>
      <w:tr w:rsidR="00EA0AAB" w:rsidRPr="002D56E3" w:rsidTr="00EA0AAB">
        <w:trPr>
          <w:trHeight w:val="69"/>
        </w:trPr>
        <w:tc>
          <w:tcPr>
            <w:tcW w:w="0" w:type="auto"/>
            <w:tcBorders>
              <w:top w:val="single" w:sz="4" w:space="0" w:color="auto"/>
              <w:left w:val="single" w:sz="4" w:space="0" w:color="auto"/>
              <w:bottom w:val="single" w:sz="4" w:space="0" w:color="auto"/>
              <w:right w:val="single" w:sz="4" w:space="0" w:color="auto"/>
            </w:tcBorders>
            <w:hideMark/>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1.</w:t>
            </w:r>
          </w:p>
        </w:tc>
        <w:tc>
          <w:tcPr>
            <w:tcW w:w="0" w:type="auto"/>
            <w:tcBorders>
              <w:top w:val="single" w:sz="4" w:space="0" w:color="auto"/>
              <w:left w:val="single" w:sz="4" w:space="0" w:color="auto"/>
              <w:bottom w:val="single" w:sz="4" w:space="0" w:color="auto"/>
              <w:right w:val="single" w:sz="4" w:space="0" w:color="auto"/>
            </w:tcBorders>
            <w:hideMark/>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Titlul</w:t>
            </w:r>
            <w:r w:rsidRPr="002D56E3">
              <w:rPr>
                <w:rFonts w:ascii="Corbel" w:hAnsi="Corbel" w:cs="Arial"/>
                <w:bCs/>
                <w:sz w:val="18"/>
                <w:szCs w:val="18"/>
              </w:rPr>
              <w:tab/>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Modernizarea transportului în comun prin construirea unui depou pentru vehiculele de transport public</w:t>
            </w:r>
          </w:p>
        </w:tc>
      </w:tr>
      <w:tr w:rsidR="00EA0AAB" w:rsidRPr="002D56E3" w:rsidTr="000E1A65">
        <w:trPr>
          <w:trHeight w:val="623"/>
        </w:trPr>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xml:space="preserve">2. </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Solicitantul, inclusiv partenerii</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UAT Municipiul Sfântu Gheorghe</w:t>
            </w:r>
          </w:p>
          <w:p w:rsidR="00EA0AAB" w:rsidRPr="002D56E3" w:rsidRDefault="00EA0AAB" w:rsidP="002D56E3">
            <w:pPr>
              <w:spacing w:before="0" w:after="0" w:line="240" w:lineRule="auto"/>
              <w:rPr>
                <w:rFonts w:ascii="Corbel" w:hAnsi="Corbel" w:cs="Arial"/>
                <w:bCs/>
                <w:sz w:val="18"/>
                <w:szCs w:val="18"/>
              </w:rPr>
            </w:pPr>
          </w:p>
        </w:tc>
      </w:tr>
      <w:tr w:rsidR="00EA0AAB" w:rsidRPr="002D56E3" w:rsidTr="007730EF">
        <w:trPr>
          <w:trHeight w:val="80"/>
        </w:trPr>
        <w:tc>
          <w:tcPr>
            <w:tcW w:w="0" w:type="auto"/>
            <w:tcBorders>
              <w:top w:val="single" w:sz="4" w:space="0" w:color="auto"/>
              <w:left w:val="single" w:sz="4" w:space="0" w:color="auto"/>
              <w:bottom w:val="single" w:sz="4" w:space="0" w:color="auto"/>
              <w:right w:val="single" w:sz="4" w:space="0" w:color="auto"/>
            </w:tcBorders>
            <w:hideMark/>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3.</w:t>
            </w:r>
          </w:p>
        </w:tc>
        <w:tc>
          <w:tcPr>
            <w:tcW w:w="0" w:type="auto"/>
            <w:tcBorders>
              <w:top w:val="single" w:sz="4" w:space="0" w:color="auto"/>
              <w:left w:val="single" w:sz="4" w:space="0" w:color="auto"/>
              <w:bottom w:val="single" w:sz="4" w:space="0" w:color="auto"/>
              <w:right w:val="single" w:sz="4" w:space="0" w:color="auto"/>
            </w:tcBorders>
            <w:hideMark/>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Localizarea şi, dacă este posibil, o imagine cu localizarea pe hartă</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Aria administrativă a Municipiului Sfântu Gheorghe</w:t>
            </w:r>
          </w:p>
          <w:p w:rsidR="00EA0AAB" w:rsidRPr="002D56E3" w:rsidRDefault="00EA0AAB" w:rsidP="002D56E3">
            <w:pPr>
              <w:spacing w:before="0" w:after="0" w:line="240" w:lineRule="auto"/>
              <w:rPr>
                <w:rFonts w:ascii="Corbel" w:hAnsi="Corbel" w:cs="Arial"/>
                <w:bCs/>
                <w:sz w:val="18"/>
                <w:szCs w:val="18"/>
              </w:rPr>
            </w:pP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Modernizarea transportului în comun prin construirea unui depou pentru vehiculele de transport publi, amplasament propus în Câmpul Frumos, lângă parcul industrial</w:t>
            </w: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noProof/>
                <w:sz w:val="18"/>
                <w:szCs w:val="18"/>
                <w:lang w:eastAsia="ro-RO"/>
              </w:rPr>
              <w:drawing>
                <wp:inline distT="0" distB="0" distL="0" distR="0" wp14:anchorId="21EA82CF" wp14:editId="3CA8FA8B">
                  <wp:extent cx="4525010" cy="2937510"/>
                  <wp:effectExtent l="19050" t="0" r="8890" b="0"/>
                  <wp:docPr id="466" name="Picture 0" descr="SFGheorg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Gheorghe.jpg"/>
                          <pic:cNvPicPr/>
                        </pic:nvPicPr>
                        <pic:blipFill>
                          <a:blip r:embed="rId20" cstate="print"/>
                          <a:stretch>
                            <a:fillRect/>
                          </a:stretch>
                        </pic:blipFill>
                        <pic:spPr>
                          <a:xfrm>
                            <a:off x="0" y="0"/>
                            <a:ext cx="4525010" cy="2937510"/>
                          </a:xfrm>
                          <a:prstGeom prst="rect">
                            <a:avLst/>
                          </a:prstGeom>
                        </pic:spPr>
                      </pic:pic>
                    </a:graphicData>
                  </a:graphic>
                </wp:inline>
              </w:drawing>
            </w:r>
          </w:p>
        </w:tc>
      </w:tr>
      <w:tr w:rsidR="00EA0AAB" w:rsidRPr="002D56E3" w:rsidTr="00EA0AAB">
        <w:trPr>
          <w:trHeight w:val="93"/>
        </w:trPr>
        <w:tc>
          <w:tcPr>
            <w:tcW w:w="0" w:type="auto"/>
            <w:tcBorders>
              <w:top w:val="single" w:sz="4" w:space="0" w:color="auto"/>
              <w:left w:val="single" w:sz="4" w:space="0" w:color="auto"/>
              <w:bottom w:val="single" w:sz="4" w:space="0" w:color="auto"/>
              <w:right w:val="single" w:sz="4" w:space="0" w:color="auto"/>
            </w:tcBorders>
            <w:hideMark/>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4.</w:t>
            </w:r>
          </w:p>
        </w:tc>
        <w:tc>
          <w:tcPr>
            <w:tcW w:w="0" w:type="auto"/>
            <w:tcBorders>
              <w:top w:val="single" w:sz="4" w:space="0" w:color="auto"/>
              <w:left w:val="single" w:sz="4" w:space="0" w:color="auto"/>
              <w:bottom w:val="single" w:sz="4" w:space="0" w:color="auto"/>
              <w:right w:val="single" w:sz="4" w:space="0" w:color="auto"/>
            </w:tcBorders>
            <w:hideMark/>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xml:space="preserve">Perioada de implementare estimată </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2019-2023</w:t>
            </w:r>
          </w:p>
        </w:tc>
      </w:tr>
      <w:tr w:rsidR="00EA0AAB" w:rsidRPr="002D56E3" w:rsidTr="00EA0AAB">
        <w:trPr>
          <w:trHeight w:val="66"/>
        </w:trPr>
        <w:tc>
          <w:tcPr>
            <w:tcW w:w="0" w:type="auto"/>
            <w:tcBorders>
              <w:top w:val="single" w:sz="4" w:space="0" w:color="auto"/>
              <w:left w:val="single" w:sz="4" w:space="0" w:color="auto"/>
              <w:bottom w:val="single" w:sz="4" w:space="0" w:color="auto"/>
              <w:right w:val="single" w:sz="4" w:space="0" w:color="auto"/>
            </w:tcBorders>
            <w:hideMark/>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5.</w:t>
            </w:r>
          </w:p>
        </w:tc>
        <w:tc>
          <w:tcPr>
            <w:tcW w:w="0" w:type="auto"/>
            <w:tcBorders>
              <w:top w:val="single" w:sz="4" w:space="0" w:color="auto"/>
              <w:left w:val="single" w:sz="4" w:space="0" w:color="auto"/>
              <w:bottom w:val="single" w:sz="4" w:space="0" w:color="auto"/>
              <w:right w:val="single" w:sz="4" w:space="0" w:color="auto"/>
            </w:tcBorders>
            <w:hideMark/>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xml:space="preserve">Valoarea eligibilă </w:t>
            </w:r>
            <w:r w:rsidRPr="002D56E3">
              <w:rPr>
                <w:rFonts w:ascii="Corbel" w:hAnsi="Corbel"/>
                <w:sz w:val="18"/>
                <w:szCs w:val="18"/>
              </w:rPr>
              <w:t xml:space="preserve"> </w:t>
            </w:r>
            <w:r w:rsidRPr="002D56E3">
              <w:rPr>
                <w:rFonts w:ascii="Corbel" w:hAnsi="Corbel" w:cs="Arial"/>
                <w:bCs/>
                <w:sz w:val="18"/>
                <w:szCs w:val="18"/>
              </w:rPr>
              <w:t>estimativă</w:t>
            </w:r>
          </w:p>
          <w:p w:rsidR="00EA0AAB" w:rsidRPr="002D56E3" w:rsidRDefault="00EA0AAB" w:rsidP="002D56E3">
            <w:pPr>
              <w:spacing w:before="0" w:after="0" w:line="240" w:lineRule="auto"/>
              <w:rPr>
                <w:rFonts w:ascii="Corbel" w:hAnsi="Corbel" w:cs="Arial"/>
                <w:bCs/>
                <w:sz w:val="18"/>
                <w:szCs w:val="18"/>
              </w:rPr>
            </w:pP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Valoarea totală estimativă</w:t>
            </w:r>
          </w:p>
          <w:p w:rsidR="00EA0AAB" w:rsidRPr="002D56E3" w:rsidRDefault="00EA0AAB" w:rsidP="002D56E3">
            <w:pPr>
              <w:spacing w:before="0" w:after="0" w:line="240" w:lineRule="auto"/>
              <w:rPr>
                <w:rFonts w:ascii="Corbel" w:hAnsi="Corbel" w:cs="Arial"/>
                <w:bCs/>
                <w:sz w:val="18"/>
                <w:szCs w:val="18"/>
              </w:rPr>
            </w:pP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Valoarea nerambursabilă</w:t>
            </w:r>
            <w:r w:rsidRPr="002D56E3">
              <w:rPr>
                <w:rFonts w:ascii="Corbel" w:hAnsi="Corbel"/>
                <w:sz w:val="18"/>
                <w:szCs w:val="18"/>
              </w:rPr>
              <w:t xml:space="preserve"> </w:t>
            </w:r>
            <w:r w:rsidRPr="002D56E3">
              <w:rPr>
                <w:rFonts w:ascii="Corbel" w:hAnsi="Corbel" w:cs="Arial"/>
                <w:bCs/>
                <w:sz w:val="18"/>
                <w:szCs w:val="18"/>
              </w:rPr>
              <w:t>estimativă  a bugetului ideii de proiect (maximum 98% din valoarea eligibilă)</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3.432.258 EUR</w:t>
            </w:r>
          </w:p>
          <w:p w:rsidR="00EA0AAB" w:rsidRPr="002D56E3" w:rsidRDefault="00EA0AAB" w:rsidP="002D56E3">
            <w:pPr>
              <w:spacing w:before="0" w:after="0" w:line="240" w:lineRule="auto"/>
              <w:rPr>
                <w:rFonts w:ascii="Corbel" w:hAnsi="Corbel" w:cs="Arial"/>
                <w:bCs/>
                <w:sz w:val="18"/>
                <w:szCs w:val="18"/>
              </w:rPr>
            </w:pPr>
          </w:p>
          <w:p w:rsidR="00EA0AAB" w:rsidRPr="002D56E3" w:rsidRDefault="00EA0AAB" w:rsidP="002D56E3">
            <w:pPr>
              <w:spacing w:before="0" w:after="0" w:line="240" w:lineRule="auto"/>
              <w:rPr>
                <w:rFonts w:ascii="Corbel" w:hAnsi="Corbel" w:cs="Arial"/>
                <w:bCs/>
                <w:sz w:val="18"/>
                <w:szCs w:val="18"/>
              </w:rPr>
            </w:pP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3.432.258 EUR</w:t>
            </w:r>
          </w:p>
          <w:p w:rsidR="00EA0AAB" w:rsidRPr="002D56E3" w:rsidRDefault="00EA0AAB" w:rsidP="002D56E3">
            <w:pPr>
              <w:spacing w:before="0" w:after="0" w:line="240" w:lineRule="auto"/>
              <w:rPr>
                <w:rFonts w:ascii="Corbel" w:hAnsi="Corbel" w:cs="Arial"/>
                <w:bCs/>
                <w:sz w:val="18"/>
                <w:szCs w:val="18"/>
              </w:rPr>
            </w:pPr>
          </w:p>
          <w:p w:rsidR="00EA0AAB" w:rsidRPr="002D56E3" w:rsidRDefault="00EA0AAB" w:rsidP="002D56E3">
            <w:pPr>
              <w:spacing w:before="0" w:after="0" w:line="240" w:lineRule="auto"/>
              <w:rPr>
                <w:rFonts w:ascii="Corbel" w:hAnsi="Corbel" w:cs="Arial"/>
                <w:bCs/>
                <w:sz w:val="18"/>
                <w:szCs w:val="18"/>
              </w:rPr>
            </w:pP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Calibri"/>
                <w:color w:val="000000"/>
                <w:sz w:val="18"/>
                <w:szCs w:val="18"/>
              </w:rPr>
              <w:t>3.363.613 EUR</w:t>
            </w:r>
          </w:p>
        </w:tc>
      </w:tr>
      <w:tr w:rsidR="00EA0AAB" w:rsidRPr="002D56E3" w:rsidTr="00EA0AAB">
        <w:trPr>
          <w:trHeight w:val="34"/>
        </w:trPr>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6.</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Obiectivul specific al Axei prioritare 4 din care se solicită finanţare</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xml:space="preserve">Obiectivul Specific 4.1 - </w:t>
            </w:r>
            <w:r w:rsidRPr="002D56E3">
              <w:rPr>
                <w:rFonts w:ascii="Corbel" w:hAnsi="Corbel"/>
                <w:sz w:val="18"/>
                <w:szCs w:val="18"/>
              </w:rPr>
              <w:t xml:space="preserve"> </w:t>
            </w:r>
            <w:r w:rsidRPr="002D56E3">
              <w:rPr>
                <w:rFonts w:ascii="Corbel" w:hAnsi="Corbel" w:cs="Arial"/>
                <w:bCs/>
                <w:sz w:val="18"/>
                <w:szCs w:val="18"/>
              </w:rPr>
              <w:t>Reducerea emisiilor de carbon în municipiile reședință de județ prin investiții bazate pe planurile de mobilitate urbană durabilă</w:t>
            </w:r>
          </w:p>
        </w:tc>
      </w:tr>
      <w:tr w:rsidR="00EA0AAB" w:rsidRPr="002D56E3" w:rsidTr="00EA0AAB">
        <w:trPr>
          <w:trHeight w:val="35"/>
        </w:trPr>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7.</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Scurtă descriere a activităților propuse</w:t>
            </w:r>
            <w:r w:rsidRPr="002D56E3">
              <w:rPr>
                <w:rFonts w:ascii="Corbel" w:hAnsi="Corbel"/>
                <w:sz w:val="18"/>
                <w:szCs w:val="18"/>
              </w:rPr>
              <w:t xml:space="preserve"> </w:t>
            </w:r>
            <w:r w:rsidRPr="002D56E3">
              <w:rPr>
                <w:rFonts w:ascii="Corbel" w:hAnsi="Corbel" w:cs="Arial"/>
                <w:bCs/>
                <w:sz w:val="18"/>
                <w:szCs w:val="18"/>
              </w:rPr>
              <w:t>şi scurtă justificare a încadrării acestora în activităţile eligibile ale O.S.4.1</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
                <w:bCs/>
                <w:i/>
                <w:sz w:val="18"/>
                <w:szCs w:val="18"/>
              </w:rPr>
            </w:pPr>
            <w:r w:rsidRPr="002D56E3">
              <w:rPr>
                <w:rFonts w:ascii="Corbel" w:hAnsi="Corbel" w:cs="Arial"/>
                <w:b/>
                <w:bCs/>
                <w:i/>
                <w:sz w:val="18"/>
                <w:szCs w:val="18"/>
              </w:rPr>
              <w:t>Activități propuse a se realiza prin proiect:</w:t>
            </w: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construirea unui depou pentru vehiculele de transport public, situat  în Câmpul Frumos, lângă parcul industrial</w:t>
            </w: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construirea și dotarea atelierelor, spălătoriei, a întregii infrastructuri tehnice</w:t>
            </w: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achiziționare mașini unelte și echipament de diagnostizare pentru atelierele interne de reparații ale mijloacelor de transport public</w:t>
            </w: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amenajare punct de închiriere/parcare biciclete, mobilier urban</w:t>
            </w:r>
          </w:p>
          <w:p w:rsidR="00EA0AAB" w:rsidRPr="002D56E3" w:rsidRDefault="00EA0AAB" w:rsidP="002D56E3">
            <w:pPr>
              <w:spacing w:before="0" w:after="0" w:line="240" w:lineRule="auto"/>
              <w:rPr>
                <w:rFonts w:ascii="Corbel" w:hAnsi="Corbel" w:cs="Arial"/>
                <w:b/>
                <w:bCs/>
                <w:i/>
                <w:sz w:val="18"/>
                <w:szCs w:val="18"/>
              </w:rPr>
            </w:pPr>
            <w:r w:rsidRPr="002D56E3">
              <w:rPr>
                <w:rFonts w:ascii="Corbel" w:hAnsi="Corbel" w:cs="Arial"/>
                <w:b/>
                <w:bCs/>
                <w:i/>
                <w:sz w:val="18"/>
                <w:szCs w:val="18"/>
              </w:rPr>
              <w:t>Justificarea încadrării activităților propuse în activităţile eligibile ale O.S. 4.1.:</w:t>
            </w: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xml:space="preserve">Prin construirea unui depou pentru vehiculele de trasport public se are în vedere modernizarea transportului în comun în Mun. Sfântu Gheorghe. </w:t>
            </w: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xml:space="preserve">Prin asigurarea de transport public de călători atractiv și eficient, se asigura condițiile pentru realizarea unui transfer sustenabil al unei părţi din cota modală a transportului privat cu autoturisme, către transportul public de călători. În acest mod, se diminuează semnificativ traficul rutier cu autoturisme și implicit emisiile de CO2 echivalent în municipiul Sfântu Gheorghe cu peste 0,2%. </w:t>
            </w: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xml:space="preserve">Astfel proiectul propus, alături de celelalte proiecte propuse sau realizate de municipiul Sfântu Gheorghe în domeniul amenajării/modernizării infrastructurii de transport public și a reducerii emisiilor de CO2 și a poluării generate de traficul rutier are o a abordare integrată în domeniul reducerii emisiilor de CO2 și a poluării generate de traficul rutier, iar activitățile care derivă din acestea se încadrează în activitățile eligibile ale O.S 4.1.  </w:t>
            </w:r>
          </w:p>
        </w:tc>
      </w:tr>
      <w:tr w:rsidR="00EA0AAB" w:rsidRPr="002D56E3" w:rsidTr="00EA0AAB">
        <w:trPr>
          <w:trHeight w:val="64"/>
        </w:trPr>
        <w:tc>
          <w:tcPr>
            <w:tcW w:w="0" w:type="auto"/>
            <w:tcBorders>
              <w:top w:val="single" w:sz="4" w:space="0" w:color="auto"/>
              <w:left w:val="single" w:sz="4" w:space="0" w:color="auto"/>
              <w:bottom w:val="single" w:sz="4" w:space="0" w:color="auto"/>
              <w:right w:val="single" w:sz="4" w:space="0" w:color="auto"/>
            </w:tcBorders>
            <w:hideMark/>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8.</w:t>
            </w:r>
          </w:p>
        </w:tc>
        <w:tc>
          <w:tcPr>
            <w:tcW w:w="0" w:type="auto"/>
            <w:tcBorders>
              <w:top w:val="single" w:sz="4" w:space="0" w:color="auto"/>
              <w:left w:val="single" w:sz="4" w:space="0" w:color="auto"/>
              <w:bottom w:val="single" w:sz="4" w:space="0" w:color="auto"/>
              <w:right w:val="single" w:sz="4" w:space="0" w:color="auto"/>
            </w:tcBorders>
            <w:hideMark/>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Scurtă justificare a necesității realizării investiţiei / Grupul țintă vizat</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
                <w:bCs/>
                <w:i/>
                <w:sz w:val="18"/>
                <w:szCs w:val="18"/>
              </w:rPr>
            </w:pPr>
            <w:r w:rsidRPr="002D56E3">
              <w:rPr>
                <w:rFonts w:ascii="Corbel" w:hAnsi="Corbel" w:cs="Arial"/>
                <w:b/>
                <w:bCs/>
                <w:i/>
                <w:sz w:val="18"/>
                <w:szCs w:val="18"/>
              </w:rPr>
              <w:t>Justificarea necesității realizării investiției:</w:t>
            </w:r>
          </w:p>
          <w:p w:rsidR="00EA0AAB" w:rsidRPr="002D56E3" w:rsidRDefault="00EA0AAB" w:rsidP="002D56E3">
            <w:pPr>
              <w:spacing w:before="0" w:after="0" w:line="240" w:lineRule="auto"/>
              <w:rPr>
                <w:rFonts w:ascii="Corbel" w:hAnsi="Corbel" w:cs="Arial"/>
                <w:b/>
                <w:bCs/>
                <w:i/>
                <w:sz w:val="18"/>
                <w:szCs w:val="18"/>
              </w:rPr>
            </w:pPr>
            <w:r w:rsidRPr="002D56E3">
              <w:rPr>
                <w:rFonts w:ascii="Corbel" w:hAnsi="Corbel" w:cs="Arial"/>
                <w:sz w:val="18"/>
                <w:szCs w:val="18"/>
              </w:rPr>
              <w:t>Depoul existent va trebui mutat la periferia orașului, deoarece locația actuală din centrul municipiului este inadecvată, respectiv o parte a terenului a fost retrocedat unei persoane fizice. Pe de altă parte la nivelul municipiului Sfântu Gheorghe transportul în comun a cunoscut un declin în ultimii ani</w:t>
            </w:r>
            <w:r w:rsidRPr="002D56E3">
              <w:rPr>
                <w:rFonts w:ascii="Corbel" w:hAnsi="Corbel"/>
                <w:sz w:val="18"/>
                <w:szCs w:val="18"/>
              </w:rPr>
              <w:t xml:space="preserve">. De aici decurge: </w:t>
            </w: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xml:space="preserve">- </w:t>
            </w:r>
            <w:r w:rsidRPr="002D56E3">
              <w:rPr>
                <w:rFonts w:ascii="Corbel" w:hAnsi="Corbel"/>
                <w:sz w:val="18"/>
                <w:szCs w:val="18"/>
              </w:rPr>
              <w:t xml:space="preserve"> necesitatea creșterii atractivității și siguranței a transportului comun</w:t>
            </w: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necesitatea modernizării sistemului de transport în comun</w:t>
            </w: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noul depou va putea deservi parcul de mijloace de transport din toate punctele de vedere, oferind totodată un punct modal pentru publicul călător. Studiul de oportunitate, respectiv tema de proiectare va fi realizat în cursul lunii aprilie, 2018</w:t>
            </w:r>
          </w:p>
          <w:p w:rsidR="00EA0AAB" w:rsidRPr="002D56E3" w:rsidRDefault="00EA0AAB" w:rsidP="002D56E3">
            <w:pPr>
              <w:spacing w:before="0" w:after="0" w:line="240" w:lineRule="auto"/>
              <w:rPr>
                <w:rFonts w:ascii="Corbel" w:hAnsi="Corbel" w:cs="Arial"/>
                <w:b/>
                <w:bCs/>
                <w:i/>
                <w:sz w:val="18"/>
                <w:szCs w:val="18"/>
              </w:rPr>
            </w:pPr>
            <w:r w:rsidRPr="002D56E3">
              <w:rPr>
                <w:rFonts w:ascii="Corbel" w:hAnsi="Corbel" w:cs="Arial"/>
                <w:b/>
                <w:bCs/>
                <w:i/>
                <w:sz w:val="18"/>
                <w:szCs w:val="18"/>
              </w:rPr>
              <w:t>Grupul țintă vizat:</w:t>
            </w:r>
          </w:p>
          <w:p w:rsidR="00EA0AAB" w:rsidRPr="002D56E3" w:rsidRDefault="00EA0AAB" w:rsidP="002D56E3">
            <w:pPr>
              <w:pStyle w:val="ListParagraph"/>
              <w:numPr>
                <w:ilvl w:val="0"/>
                <w:numId w:val="102"/>
              </w:numPr>
              <w:rPr>
                <w:i/>
                <w:noProof w:val="0"/>
                <w:sz w:val="18"/>
                <w:szCs w:val="18"/>
                <w:lang w:val="ro-RO"/>
              </w:rPr>
            </w:pPr>
            <w:r w:rsidRPr="002D56E3">
              <w:rPr>
                <w:noProof w:val="0"/>
                <w:sz w:val="18"/>
                <w:szCs w:val="18"/>
                <w:lang w:val="ro-RO"/>
              </w:rPr>
              <w:t>56.006 de locuitori ai municipiului Sfantu Gheorghe (conform datelor statistice de la recensământul realizat în anul 2011), locuitorii județului Covasna, turiști, vizitatori.</w:t>
            </w:r>
          </w:p>
        </w:tc>
      </w:tr>
      <w:tr w:rsidR="00EA0AAB" w:rsidRPr="002D56E3" w:rsidTr="00EA0AAB">
        <w:trPr>
          <w:trHeight w:val="60"/>
        </w:trPr>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9.</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Contribuția ideii de proiect la atingerea Obiectivului specific al Priorității de investiții</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xml:space="preserve">-Proiectul contribuie la reducerea emisiilor de carbon în Sfântu Gheorghe, iar călătorii vor fi deserviți de un sistem de transport public eficient și atractiv. </w:t>
            </w: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xml:space="preserve">Prin construirea unui depou pentru vehiculele de transport public se va realiza moderizarea transportului în comun care va duce la creșterea numărului de persoane care vor alege transportul în comun.  În acest mod, se diminuează semnificativ traficul rutier cu autoturisme și implicit emisiile de CO2 echivalent în municipiul Sfântu Gheorghe cu peste 0,2%. </w:t>
            </w:r>
            <w:r w:rsidRPr="002D56E3">
              <w:rPr>
                <w:rFonts w:ascii="Corbel" w:eastAsia="Calibri" w:hAnsi="Corbel"/>
                <w:sz w:val="18"/>
                <w:szCs w:val="18"/>
                <w:lang w:eastAsia="ro-RO"/>
              </w:rPr>
              <w:t>Proiectul contribuie la creșterea numărului de pasageri transportați cu transportul public urban cu peste 300 de pasageri.</w:t>
            </w:r>
          </w:p>
        </w:tc>
      </w:tr>
      <w:tr w:rsidR="00EA0AAB" w:rsidRPr="002D56E3" w:rsidTr="00EA0AAB">
        <w:trPr>
          <w:trHeight w:val="65"/>
        </w:trPr>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10.</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Contribuția ideii de proiect la îndeplinirea indicatorilor Priorităţii de Investiţii</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xml:space="preserve">Indicatorii de realizare comuni și specifici programului </w:t>
            </w:r>
          </w:p>
          <w:p w:rsidR="00EA0AAB" w:rsidRPr="002D56E3" w:rsidRDefault="00EA0AAB" w:rsidP="002D56E3">
            <w:pPr>
              <w:pStyle w:val="ListParagraph"/>
              <w:numPr>
                <w:ilvl w:val="0"/>
                <w:numId w:val="102"/>
              </w:numPr>
              <w:rPr>
                <w:noProof w:val="0"/>
                <w:sz w:val="18"/>
                <w:szCs w:val="18"/>
                <w:lang w:val="ro-RO"/>
              </w:rPr>
            </w:pPr>
            <w:r w:rsidRPr="002D56E3">
              <w:rPr>
                <w:i/>
                <w:noProof w:val="0"/>
                <w:sz w:val="18"/>
                <w:szCs w:val="18"/>
                <w:lang w:val="ro-RO"/>
              </w:rPr>
              <w:t>CO37 – Dezvoltare urbană: Populație care trăiește în zonele cu strategii de dezvoltare urbană integrate (nr. persoane</w:t>
            </w:r>
            <w:r w:rsidRPr="002D56E3">
              <w:rPr>
                <w:noProof w:val="0"/>
                <w:sz w:val="18"/>
                <w:szCs w:val="18"/>
                <w:lang w:val="ro-RO"/>
              </w:rPr>
              <w:t>):56.006 de locuitori ai municipiului Sfântu Gheorghe(conform datelor statistice de la recensământul realizat în anul 2011)</w:t>
            </w:r>
          </w:p>
          <w:p w:rsidR="00EA0AAB" w:rsidRPr="002D56E3" w:rsidRDefault="00EA0AAB" w:rsidP="002D56E3">
            <w:pPr>
              <w:pStyle w:val="ListParagraph"/>
              <w:numPr>
                <w:ilvl w:val="0"/>
                <w:numId w:val="102"/>
              </w:numPr>
              <w:rPr>
                <w:noProof w:val="0"/>
                <w:sz w:val="18"/>
                <w:szCs w:val="18"/>
                <w:lang w:val="ro-RO"/>
              </w:rPr>
            </w:pPr>
            <w:r w:rsidRPr="002D56E3">
              <w:rPr>
                <w:noProof w:val="0"/>
                <w:sz w:val="18"/>
                <w:szCs w:val="18"/>
                <w:lang w:val="ro-RO"/>
              </w:rPr>
              <w:t>1S12 - Operațiuni (proiecte) implementate destinate reducerii emisiilor de CO</w:t>
            </w:r>
            <w:r w:rsidRPr="002D56E3">
              <w:rPr>
                <w:noProof w:val="0"/>
                <w:sz w:val="18"/>
                <w:szCs w:val="18"/>
                <w:vertAlign w:val="subscript"/>
                <w:lang w:val="ro-RO"/>
              </w:rPr>
              <w:t>2</w:t>
            </w:r>
            <w:r w:rsidRPr="002D56E3">
              <w:rPr>
                <w:noProof w:val="0"/>
                <w:sz w:val="18"/>
                <w:szCs w:val="18"/>
                <w:lang w:val="ro-RO"/>
              </w:rPr>
              <w:t xml:space="preserve"> (altele decât cele pentru transport public și nemotorizat) (nr. operațiuni): 1 </w:t>
            </w:r>
          </w:p>
          <w:p w:rsidR="00EA0AAB" w:rsidRPr="002D56E3" w:rsidRDefault="00EA0AAB" w:rsidP="002D56E3">
            <w:pPr>
              <w:pStyle w:val="ListParagraph"/>
              <w:numPr>
                <w:ilvl w:val="0"/>
                <w:numId w:val="102"/>
              </w:numPr>
              <w:rPr>
                <w:noProof w:val="0"/>
                <w:sz w:val="18"/>
                <w:szCs w:val="18"/>
                <w:lang w:val="ro-RO"/>
              </w:rPr>
            </w:pPr>
            <w:r w:rsidRPr="002D56E3">
              <w:rPr>
                <w:noProof w:val="0"/>
                <w:sz w:val="18"/>
                <w:szCs w:val="18"/>
                <w:lang w:val="ro-RO"/>
              </w:rPr>
              <w:t>Proiectul răspunde la realizarea indicatorului 1S11 al O.S.4.1 al POR prin faptul că după implementare zona vizată a municipiului Sfântu Gheorghe va fi reconfigurat, revitalizat, astfel ca transportul public de călători și transportul nemotorizat va fi mai utilizat și mai atractiv față de situația actuală.</w:t>
            </w:r>
          </w:p>
          <w:p w:rsidR="00EA0AAB" w:rsidRPr="002D56E3" w:rsidRDefault="00EA0AAB" w:rsidP="002D56E3">
            <w:pPr>
              <w:pStyle w:val="ListParagraph"/>
              <w:numPr>
                <w:ilvl w:val="0"/>
                <w:numId w:val="102"/>
              </w:numPr>
              <w:rPr>
                <w:rFonts w:cs="Arial"/>
                <w:noProof w:val="0"/>
                <w:sz w:val="18"/>
                <w:szCs w:val="18"/>
                <w:lang w:val="ro-RO"/>
              </w:rPr>
            </w:pPr>
            <w:r w:rsidRPr="002D56E3">
              <w:rPr>
                <w:noProof w:val="0"/>
                <w:sz w:val="18"/>
                <w:szCs w:val="18"/>
                <w:lang w:val="ro-RO"/>
              </w:rPr>
              <w:t>Proiectul contribuie la creșterea numărului de pasageri transportați cu transportul public urban cu peste 300 de pasageri.</w:t>
            </w:r>
          </w:p>
        </w:tc>
      </w:tr>
      <w:tr w:rsidR="00EA0AAB" w:rsidRPr="002D56E3" w:rsidTr="00EA0AAB">
        <w:trPr>
          <w:trHeight w:val="89"/>
        </w:trPr>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11.</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Maturitatea ideii de proiect</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Proiectul este extras din Portofoliul de proiecte finanţabile prin POR Axa Prioritară 4, la nr. crt.7, aferentă Strategiei integrate de dezvoltare urbană a municipiului Sfântu Gheorghe.</w:t>
            </w:r>
          </w:p>
          <w:p w:rsidR="00EA0AAB" w:rsidRPr="002D56E3" w:rsidRDefault="00EA0AAB" w:rsidP="002D56E3">
            <w:pPr>
              <w:pStyle w:val="Default"/>
              <w:jc w:val="both"/>
              <w:rPr>
                <w:rFonts w:ascii="Corbel" w:hAnsi="Corbel"/>
                <w:sz w:val="18"/>
                <w:szCs w:val="18"/>
                <w:lang w:val="ro-RO"/>
              </w:rPr>
            </w:pPr>
            <w:r w:rsidRPr="002D56E3">
              <w:rPr>
                <w:rFonts w:ascii="Corbel" w:hAnsi="Corbel"/>
                <w:sz w:val="18"/>
                <w:szCs w:val="18"/>
                <w:lang w:val="ro-RO"/>
              </w:rPr>
              <w:t xml:space="preserve">Proiectul se încadrează în prioritățile 2.1 și 3.1 ale SIDU. </w:t>
            </w:r>
          </w:p>
          <w:p w:rsidR="00EA0AAB" w:rsidRPr="002D56E3" w:rsidRDefault="00EA0AAB" w:rsidP="002D56E3">
            <w:pPr>
              <w:spacing w:before="0" w:after="0" w:line="240" w:lineRule="auto"/>
              <w:rPr>
                <w:rFonts w:ascii="Corbel" w:hAnsi="Corbel"/>
                <w:sz w:val="18"/>
                <w:szCs w:val="18"/>
              </w:rPr>
            </w:pPr>
            <w:r w:rsidRPr="002D56E3">
              <w:rPr>
                <w:rFonts w:ascii="Corbel" w:hAnsi="Corbel"/>
                <w:sz w:val="18"/>
                <w:szCs w:val="18"/>
              </w:rPr>
              <w:t>Proiectul de află în stadiu de idee de proiect,  terenul este în proprietatea publică a municipiului Sfântu Gheorghe.</w:t>
            </w:r>
          </w:p>
          <w:p w:rsidR="00EA0AAB" w:rsidRPr="002D56E3" w:rsidRDefault="00EA0AAB" w:rsidP="002D56E3">
            <w:pPr>
              <w:pStyle w:val="Default"/>
              <w:jc w:val="both"/>
              <w:rPr>
                <w:rFonts w:ascii="Corbel" w:hAnsi="Corbel"/>
                <w:sz w:val="18"/>
                <w:szCs w:val="18"/>
                <w:lang w:val="ro-RO"/>
              </w:rPr>
            </w:pPr>
            <w:r w:rsidRPr="002D56E3">
              <w:rPr>
                <w:rFonts w:ascii="Corbel" w:hAnsi="Corbel" w:cs="Arial"/>
                <w:bCs/>
                <w:sz w:val="18"/>
                <w:szCs w:val="18"/>
                <w:lang w:val="ro-RO"/>
              </w:rPr>
              <w:t>Nu există constrângeri tehnice, juridice, administrative sau de altă natură pentru realizarea proiectului.</w:t>
            </w: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Studiul de oportunitate, respectiv tema de proiectare va fi realizat în cursul lunii aprilie, 2018</w:t>
            </w:r>
          </w:p>
          <w:p w:rsidR="00EA0AAB" w:rsidRPr="002D56E3" w:rsidRDefault="00EA0AAB" w:rsidP="002D56E3">
            <w:pPr>
              <w:spacing w:before="0" w:after="0" w:line="240" w:lineRule="auto"/>
              <w:rPr>
                <w:rFonts w:ascii="Corbel" w:hAnsi="Corbel"/>
                <w:sz w:val="18"/>
                <w:szCs w:val="18"/>
              </w:rPr>
            </w:pPr>
          </w:p>
        </w:tc>
      </w:tr>
      <w:tr w:rsidR="00EA0AAB" w:rsidRPr="002D56E3" w:rsidTr="00EA0AAB">
        <w:trPr>
          <w:trHeight w:val="105"/>
        </w:trPr>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12.</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Contribuția ideii de proiect la obiectivele privind dezvoltarea durabilă, egalitatea de șanse și nediscriminarea, egalitatea de gen</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Dezvoltare durabilă: proiectul va contribui la reducerea emisiilor de CO2 și astfel la reducerea efectelor schimbărilor climatice.</w:t>
            </w: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xml:space="preserve">Pe parcursul elaborării SIDU, plan din care derivă acest proiect, </w:t>
            </w:r>
            <w:r w:rsidRPr="002D56E3">
              <w:rPr>
                <w:rFonts w:ascii="Corbel" w:hAnsi="Corbel"/>
                <w:sz w:val="18"/>
                <w:szCs w:val="18"/>
              </w:rPr>
              <w:t xml:space="preserve"> </w:t>
            </w:r>
            <w:r w:rsidRPr="002D56E3">
              <w:rPr>
                <w:rFonts w:ascii="Corbel" w:hAnsi="Corbel" w:cs="Arial"/>
                <w:bCs/>
                <w:sz w:val="18"/>
                <w:szCs w:val="18"/>
              </w:rPr>
              <w:t>pe toată durata pregătirii documentațiilor, prin consultările și dezbaterile publice care au avut loc  a fost  asigurată:</w:t>
            </w:r>
          </w:p>
          <w:p w:rsidR="00EA0AAB" w:rsidRPr="002D56E3" w:rsidRDefault="00EA0AAB" w:rsidP="002D56E3">
            <w:pPr>
              <w:pStyle w:val="ListParagraph"/>
              <w:numPr>
                <w:ilvl w:val="0"/>
                <w:numId w:val="102"/>
              </w:numPr>
              <w:rPr>
                <w:noProof w:val="0"/>
                <w:sz w:val="18"/>
                <w:szCs w:val="18"/>
                <w:lang w:val="ro-RO"/>
              </w:rPr>
            </w:pPr>
            <w:r w:rsidRPr="002D56E3">
              <w:rPr>
                <w:noProof w:val="0"/>
                <w:sz w:val="18"/>
                <w:szCs w:val="18"/>
                <w:lang w:val="ro-RO"/>
              </w:rPr>
              <w:t>transparența decizională</w:t>
            </w:r>
          </w:p>
          <w:p w:rsidR="00EA0AAB" w:rsidRPr="002D56E3" w:rsidRDefault="00EA0AAB" w:rsidP="002D56E3">
            <w:pPr>
              <w:pStyle w:val="ListParagraph"/>
              <w:numPr>
                <w:ilvl w:val="0"/>
                <w:numId w:val="102"/>
              </w:numPr>
              <w:rPr>
                <w:noProof w:val="0"/>
                <w:sz w:val="18"/>
                <w:szCs w:val="18"/>
                <w:lang w:val="ro-RO"/>
              </w:rPr>
            </w:pPr>
            <w:r w:rsidRPr="002D56E3">
              <w:rPr>
                <w:noProof w:val="0"/>
                <w:sz w:val="18"/>
                <w:szCs w:val="18"/>
                <w:lang w:val="ro-RO"/>
              </w:rPr>
              <w:t>egalitatea dintre bărbați și femei;</w:t>
            </w:r>
          </w:p>
          <w:p w:rsidR="00EA0AAB" w:rsidRPr="002D56E3" w:rsidRDefault="00EA0AAB" w:rsidP="002D56E3">
            <w:pPr>
              <w:pStyle w:val="ListParagraph"/>
              <w:numPr>
                <w:ilvl w:val="0"/>
                <w:numId w:val="102"/>
              </w:numPr>
              <w:rPr>
                <w:noProof w:val="0"/>
                <w:sz w:val="18"/>
                <w:szCs w:val="18"/>
                <w:lang w:val="ro-RO"/>
              </w:rPr>
            </w:pPr>
            <w:r w:rsidRPr="002D56E3">
              <w:rPr>
                <w:noProof w:val="0"/>
                <w:sz w:val="18"/>
                <w:szCs w:val="18"/>
                <w:lang w:val="ro-RO"/>
              </w:rPr>
              <w:t>prevenirea discriminării pe criterii de sex, origine rasială sau etnică, religie sau convingeri, handicap, vârstă sau orientare sexuală;</w:t>
            </w:r>
          </w:p>
          <w:p w:rsidR="00EA0AAB" w:rsidRPr="002D56E3" w:rsidRDefault="00EA0AAB" w:rsidP="002D56E3">
            <w:pPr>
              <w:pStyle w:val="ListParagraph"/>
              <w:numPr>
                <w:ilvl w:val="0"/>
                <w:numId w:val="102"/>
              </w:numPr>
              <w:rPr>
                <w:noProof w:val="0"/>
                <w:sz w:val="18"/>
                <w:szCs w:val="18"/>
                <w:lang w:val="ro-RO"/>
              </w:rPr>
            </w:pPr>
            <w:r w:rsidRPr="002D56E3">
              <w:rPr>
                <w:noProof w:val="0"/>
                <w:sz w:val="18"/>
                <w:szCs w:val="18"/>
                <w:lang w:val="ro-RO"/>
              </w:rPr>
              <w:t>asigurarea accesibilităţii pentru persoanele cu handicap;</w:t>
            </w:r>
          </w:p>
          <w:p w:rsidR="00EA0AAB" w:rsidRPr="002D56E3" w:rsidRDefault="00EA0AAB" w:rsidP="002D56E3">
            <w:pPr>
              <w:pStyle w:val="ListParagraph"/>
              <w:numPr>
                <w:ilvl w:val="0"/>
                <w:numId w:val="102"/>
              </w:numPr>
              <w:rPr>
                <w:noProof w:val="0"/>
                <w:sz w:val="18"/>
                <w:szCs w:val="18"/>
                <w:lang w:val="ro-RO"/>
              </w:rPr>
            </w:pPr>
            <w:r w:rsidRPr="002D56E3">
              <w:rPr>
                <w:noProof w:val="0"/>
                <w:sz w:val="18"/>
                <w:szCs w:val="18"/>
                <w:lang w:val="ro-RO"/>
              </w:rPr>
              <w:t>asigurarea respectării cerințelor privind protecția mediului, utilizarea eficientă a resurselor, atenuarea și adaptarea la schimbările climatice , biodiversitatea, rezistența în fața dezastrelor și prevenirea și gestionarea riscurilor, după caz; În acest sens, SIDU a parcurs procedurile prevăzute în HG 1076/2004 pentru evaluarea strategică de mediu, obținând Deciziile de încadrare/Avizul de mediu necesare implementării proiectelor aferente.</w:t>
            </w: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De asemenea, pe parcursul implementării proiectului, UAT Municipiul Sfantu Gheorghe va asigura transparența decizională și diligențele necesare pentru respectarea obiectivelor privind dezvoltarea durabilă, egalitatea de șanse și nediscriminarea, egalitatea de gen în conformitate cu Regulamentele Europene</w:t>
            </w:r>
          </w:p>
        </w:tc>
      </w:tr>
      <w:tr w:rsidR="00EA0AAB" w:rsidRPr="002D56E3" w:rsidTr="00EA0AAB">
        <w:trPr>
          <w:trHeight w:val="1140"/>
        </w:trPr>
        <w:tc>
          <w:tcPr>
            <w:tcW w:w="0" w:type="auto"/>
            <w:tcBorders>
              <w:top w:val="single" w:sz="4" w:space="0" w:color="auto"/>
              <w:left w:val="single" w:sz="4" w:space="0" w:color="auto"/>
              <w:bottom w:val="single" w:sz="4" w:space="0" w:color="auto"/>
              <w:right w:val="single" w:sz="4" w:space="0" w:color="auto"/>
            </w:tcBorders>
            <w:hideMark/>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13.</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Caracterul integrat al ideii de proiect cu alte investiţii (se vor menţiona ideile de proiecte/ proiectele complementare/integrate, dacă este cazul)</w:t>
            </w:r>
          </w:p>
        </w:tc>
        <w:tc>
          <w:tcPr>
            <w:tcW w:w="0" w:type="auto"/>
            <w:tcBorders>
              <w:top w:val="single" w:sz="4" w:space="0" w:color="auto"/>
              <w:left w:val="single" w:sz="4" w:space="0" w:color="auto"/>
              <w:bottom w:val="single" w:sz="4" w:space="0" w:color="auto"/>
              <w:right w:val="single" w:sz="4" w:space="0" w:color="auto"/>
            </w:tcBorders>
          </w:tcPr>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Proiectul propus, este unul de importanță majoră pentru dezvoltarea transportului public de călători al Municipiului Sfântu Gheorghe</w:t>
            </w: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 xml:space="preserve"> În acest sens,  existând mai multe  proiecte integrate, care alături de  proiectul propus, contribuie la dezvoltarea transportului public de călători și la reabilitarea și amenajarea căii de rulare a infrastructurii rutiere pe care circulă transportul public.  Proiectul este complementar cu mai multe proiecte propuse în cadrul Axei 4 al POR, după cum urmează:</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Reabilitare și amenjare cale de rulare a infrastructurii rutiere pe care circulă transportul public</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Realizarea infrastructurii de traversare a Râului Olt dedicată mijloacelor alternative de mobilitate - pietonal și cu bicicleta (Str. Mică - Str. Lalelei)</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Plantarea de perdele vegetale-verzi (aliniamente de arbori și arbuști)  de-a lungul principalelor artere rutiere în vederea reducerii emisiilor de CO2 și a poluării generate de traficul rutier.</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Amenajare tramă stradală în cartierele cu extindere a intravilanului</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Modernizarea transportului în comun prin achiziționare de autobuze electrice în 2 etape (2019- 2020, respectiv 2021-2023)</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Modernizarea transportului în comun prin construirea unui depou pentru vehiculele de transport public</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 xml:space="preserve">Amenajarea/ modernizarea stațiilor de transport public  </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Modernizarea transportului în comun prin implementare sistem de management informatizat</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Derularea de campanii de informare publica referitoare la utilizarea transportului public</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Realizarea unor trasee pietonale</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Dezvoltarea reţelei de piste dedicate circulaţiei bicicletelor</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Sistem de închiriere biciclete (bike-sharing)</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 xml:space="preserve">Amenajarea de zone cu prioritate pentru pietoni ("shared space" - spații partajate/ reglementări de tip zonă rezidențială)  </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Amenajarea spațiilor pietonale din inima orașului</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Dezvoltarea infrastructurii necesare utilizării autovehiculelor electrice și electrice hibride</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Implementare sisteme de management al traficului</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Amenajare parcare colectivă de tip Park&amp;Ride</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Studii de trafic/ circulație aferente proiectelor pentru care se va solicita finanțare în cadrul POR 2014-2020, AP 4.1</w:t>
            </w:r>
          </w:p>
          <w:p w:rsidR="00EA0AAB" w:rsidRPr="002D56E3" w:rsidRDefault="00EA0AAB" w:rsidP="002D56E3">
            <w:pPr>
              <w:pStyle w:val="ListParagraph"/>
              <w:numPr>
                <w:ilvl w:val="0"/>
                <w:numId w:val="103"/>
              </w:numPr>
              <w:rPr>
                <w:noProof w:val="0"/>
                <w:sz w:val="18"/>
                <w:szCs w:val="18"/>
                <w:lang w:val="ro-RO"/>
              </w:rPr>
            </w:pPr>
            <w:r w:rsidRPr="002D56E3">
              <w:rPr>
                <w:noProof w:val="0"/>
                <w:sz w:val="18"/>
                <w:szCs w:val="18"/>
                <w:lang w:val="ro-RO"/>
              </w:rPr>
              <w:t>Încheierea unui contract de servicii publice conform Regulamentului CE 1370 pentru transportul public de călători</w:t>
            </w:r>
          </w:p>
          <w:p w:rsidR="00EA0AAB" w:rsidRPr="002D56E3" w:rsidRDefault="00EA0AAB" w:rsidP="002D56E3">
            <w:pPr>
              <w:spacing w:before="0" w:after="0" w:line="240" w:lineRule="auto"/>
              <w:rPr>
                <w:rFonts w:ascii="Corbel" w:hAnsi="Corbel" w:cs="Arial"/>
                <w:bCs/>
                <w:sz w:val="18"/>
                <w:szCs w:val="18"/>
              </w:rPr>
            </w:pPr>
            <w:r w:rsidRPr="002D56E3">
              <w:rPr>
                <w:rFonts w:ascii="Corbel" w:hAnsi="Corbel" w:cs="Arial"/>
                <w:bCs/>
                <w:sz w:val="18"/>
                <w:szCs w:val="18"/>
              </w:rPr>
              <w:t>Proiectul continuă seria investițiilor finalizate în anii anteriori, finanțate prin fonduri proprii, PNDL sau POR 2007-2013, și care s-au axat pe reabilitarea unor străzi, modernizarea iluminatului public, reabilitarea unor clădiri publice, proiecte care au rezultat scăderea emisiilor de CO2.</w:t>
            </w:r>
          </w:p>
        </w:tc>
      </w:tr>
    </w:tbl>
    <w:p w:rsidR="00EA0AAB" w:rsidRPr="009B0630" w:rsidRDefault="00EA0AAB" w:rsidP="00950234">
      <w:pPr>
        <w:pStyle w:val="PMUDCorpsimplu"/>
      </w:pPr>
    </w:p>
    <w:p w:rsidR="00572CB2" w:rsidRDefault="00572CB2" w:rsidP="00572CB2">
      <w:pPr>
        <w:spacing w:before="0" w:after="200" w:line="240" w:lineRule="auto"/>
        <w:ind w:left="720"/>
        <w:rPr>
          <w:rFonts w:ascii="Corbel" w:hAnsi="Corbel"/>
        </w:rPr>
      </w:pPr>
    </w:p>
    <w:p w:rsidR="00572CB2" w:rsidRDefault="00572CB2" w:rsidP="00572CB2">
      <w:pPr>
        <w:spacing w:before="0" w:after="200" w:line="240" w:lineRule="auto"/>
        <w:ind w:left="720"/>
        <w:rPr>
          <w:rFonts w:ascii="Corbel" w:hAnsi="Corbel"/>
        </w:rPr>
      </w:pPr>
    </w:p>
    <w:p w:rsidR="00572CB2" w:rsidRDefault="00572CB2" w:rsidP="00572CB2">
      <w:pPr>
        <w:spacing w:before="0" w:after="200" w:line="240" w:lineRule="auto"/>
        <w:ind w:left="720"/>
        <w:rPr>
          <w:rFonts w:ascii="Corbel" w:hAnsi="Corbel"/>
        </w:rPr>
      </w:pPr>
    </w:p>
    <w:p w:rsidR="00572CB2" w:rsidRDefault="00572CB2" w:rsidP="00572CB2">
      <w:pPr>
        <w:spacing w:before="0" w:after="200" w:line="240" w:lineRule="auto"/>
        <w:ind w:left="360"/>
        <w:rPr>
          <w:rFonts w:ascii="Corbel" w:hAnsi="Corbel"/>
        </w:rPr>
      </w:pPr>
    </w:p>
    <w:p w:rsidR="00572CB2" w:rsidRDefault="00572CB2" w:rsidP="00572CB2">
      <w:pPr>
        <w:spacing w:line="240" w:lineRule="auto"/>
        <w:rPr>
          <w:rFonts w:ascii="Corbel" w:hAnsi="Corbel"/>
        </w:rPr>
      </w:pPr>
    </w:p>
    <w:p w:rsidR="00572CB2" w:rsidRDefault="00572CB2" w:rsidP="00572CB2">
      <w:pPr>
        <w:spacing w:line="240" w:lineRule="auto"/>
        <w:rPr>
          <w:rFonts w:ascii="Corbel" w:hAnsi="Corbel"/>
        </w:rPr>
      </w:pPr>
    </w:p>
    <w:p w:rsidR="00572CB2" w:rsidRPr="009B0630" w:rsidRDefault="00572CB2" w:rsidP="00572CB2">
      <w:pPr>
        <w:spacing w:line="240" w:lineRule="auto"/>
        <w:rPr>
          <w:rFonts w:ascii="Corbel" w:hAnsi="Corbel"/>
        </w:rPr>
      </w:pPr>
      <w:r w:rsidRPr="009B0630">
        <w:rPr>
          <w:rFonts w:ascii="Corbel" w:hAnsi="Corbel"/>
        </w:rPr>
        <w:t>Prin  realizarea acestui obiectiv,  municipiul Sfantu Gheorghe  urmareste:</w:t>
      </w:r>
    </w:p>
    <w:p w:rsidR="00572CB2" w:rsidRPr="009B0630" w:rsidRDefault="00572CB2" w:rsidP="00572CB2">
      <w:pPr>
        <w:numPr>
          <w:ilvl w:val="0"/>
          <w:numId w:val="104"/>
        </w:numPr>
        <w:spacing w:before="0" w:after="200" w:line="240" w:lineRule="auto"/>
        <w:rPr>
          <w:rFonts w:ascii="Corbel" w:hAnsi="Corbel"/>
        </w:rPr>
      </w:pPr>
      <w:r w:rsidRPr="009B0630">
        <w:rPr>
          <w:rFonts w:ascii="Corbel" w:hAnsi="Corbel"/>
        </w:rPr>
        <w:t>dezvoltarea si functionarea pe termen mediu si lung a serviciilor  de transport  public de persoane in concordanta cu programele de dezvoltare economico-sociala,  precum si  a infrastructurii aferente acestuia;</w:t>
      </w:r>
    </w:p>
    <w:p w:rsidR="00EA0AAB" w:rsidRDefault="00EA0AAB" w:rsidP="00F64056">
      <w:pPr>
        <w:numPr>
          <w:ilvl w:val="0"/>
          <w:numId w:val="104"/>
        </w:numPr>
        <w:spacing w:before="0" w:after="200" w:line="240" w:lineRule="auto"/>
        <w:rPr>
          <w:rFonts w:ascii="Corbel" w:hAnsi="Corbel"/>
        </w:rPr>
      </w:pPr>
      <w:r w:rsidRPr="009B0630">
        <w:rPr>
          <w:rFonts w:ascii="Corbel" w:hAnsi="Corbel"/>
        </w:rPr>
        <w:t>gestionarea serviciilor de transport  public local de persoane  pe criterii  de competitivitate si eficienta mana</w:t>
      </w:r>
      <w:r w:rsidR="002D56E3">
        <w:rPr>
          <w:rFonts w:ascii="Corbel" w:hAnsi="Corbel"/>
        </w:rPr>
        <w:t>g</w:t>
      </w:r>
      <w:r w:rsidRPr="009B0630">
        <w:rPr>
          <w:rFonts w:ascii="Corbel" w:hAnsi="Corbel"/>
        </w:rPr>
        <w:t>eriala:</w:t>
      </w:r>
    </w:p>
    <w:p w:rsidR="00572CB2" w:rsidRPr="009B0630" w:rsidRDefault="00572CB2" w:rsidP="00572CB2">
      <w:pPr>
        <w:numPr>
          <w:ilvl w:val="0"/>
          <w:numId w:val="104"/>
        </w:numPr>
        <w:spacing w:before="0" w:after="200" w:line="240" w:lineRule="auto"/>
        <w:rPr>
          <w:rFonts w:ascii="Corbel" w:hAnsi="Corbel"/>
        </w:rPr>
      </w:pPr>
      <w:r w:rsidRPr="009B0630">
        <w:rPr>
          <w:rFonts w:ascii="Corbel" w:hAnsi="Corbel"/>
        </w:rPr>
        <w:t>satisfacerea in conditii optime a nevoilor populatiei  (principalul client),  precum si al institutiilor publice si aqentilor economici  de pe raza administrativ-teritoriala pe care ii   deserveste  prin serviciile de transport;</w:t>
      </w:r>
    </w:p>
    <w:p w:rsidR="00EA0AAB" w:rsidRPr="009B0630" w:rsidRDefault="00EA0AAB" w:rsidP="00F64056">
      <w:pPr>
        <w:numPr>
          <w:ilvl w:val="0"/>
          <w:numId w:val="104"/>
        </w:numPr>
        <w:spacing w:before="0" w:after="200" w:line="240" w:lineRule="auto"/>
        <w:rPr>
          <w:rFonts w:ascii="Corbel" w:hAnsi="Corbel"/>
        </w:rPr>
      </w:pPr>
      <w:r w:rsidRPr="009B0630">
        <w:rPr>
          <w:rFonts w:ascii="Corbel" w:hAnsi="Corbel"/>
        </w:rPr>
        <w:t>imbunatatirea conditiilor de viata ale cetatenilor prin promovarea calitatii si eficientei transportului  public local de persoane;</w:t>
      </w:r>
    </w:p>
    <w:p w:rsidR="00EA0AAB" w:rsidRPr="009B0630" w:rsidRDefault="00EA0AAB" w:rsidP="00F64056">
      <w:pPr>
        <w:numPr>
          <w:ilvl w:val="0"/>
          <w:numId w:val="104"/>
        </w:numPr>
        <w:spacing w:before="0" w:after="200" w:line="240" w:lineRule="auto"/>
        <w:rPr>
          <w:rFonts w:ascii="Corbel" w:hAnsi="Corbel"/>
        </w:rPr>
      </w:pPr>
      <w:r w:rsidRPr="009B0630">
        <w:rPr>
          <w:rFonts w:ascii="Corbel" w:hAnsi="Corbel"/>
        </w:rPr>
        <w:t>dezvoltarea unui sistem de transport  local accesibil, eficient economic,  modern si atractiv,  care va conduce  la cresterea  numarului de pasageri deserviti zilnic;</w:t>
      </w:r>
    </w:p>
    <w:p w:rsidR="008A7948" w:rsidRPr="009B0630" w:rsidRDefault="00EA0AAB" w:rsidP="00F64056">
      <w:pPr>
        <w:numPr>
          <w:ilvl w:val="0"/>
          <w:numId w:val="104"/>
        </w:numPr>
        <w:spacing w:before="0" w:after="200" w:line="240" w:lineRule="auto"/>
        <w:rPr>
          <w:rFonts w:ascii="Corbel" w:hAnsi="Corbel"/>
        </w:rPr>
      </w:pPr>
      <w:r w:rsidRPr="009B0630">
        <w:rPr>
          <w:rFonts w:ascii="Corbel" w:hAnsi="Corbel"/>
        </w:rPr>
        <w:t>asigurarea capacitatii suficiente de transport  pe rute aglomerate;</w:t>
      </w:r>
    </w:p>
    <w:p w:rsidR="00EA0AAB" w:rsidRPr="009B0630" w:rsidRDefault="00EA0AAB" w:rsidP="00F64056">
      <w:pPr>
        <w:numPr>
          <w:ilvl w:val="0"/>
          <w:numId w:val="104"/>
        </w:numPr>
        <w:spacing w:before="0" w:after="200" w:line="240" w:lineRule="auto"/>
        <w:rPr>
          <w:rFonts w:ascii="Corbel" w:hAnsi="Corbel"/>
        </w:rPr>
      </w:pPr>
      <w:r w:rsidRPr="009B0630">
        <w:rPr>
          <w:rFonts w:ascii="Corbel" w:hAnsi="Corbel"/>
        </w:rPr>
        <w:t>reabilitarea infrastructurii aferente serviciilor de transport;</w:t>
      </w:r>
    </w:p>
    <w:p w:rsidR="007232EE" w:rsidRDefault="00EA0AAB" w:rsidP="00F64056">
      <w:pPr>
        <w:numPr>
          <w:ilvl w:val="0"/>
          <w:numId w:val="104"/>
        </w:numPr>
        <w:spacing w:before="0" w:after="200" w:line="240" w:lineRule="auto"/>
        <w:rPr>
          <w:rFonts w:ascii="Corbel" w:hAnsi="Corbel"/>
        </w:rPr>
      </w:pPr>
      <w:r w:rsidRPr="009B0630">
        <w:rPr>
          <w:rFonts w:ascii="Corbel" w:hAnsi="Corbel"/>
        </w:rPr>
        <w:t>operarea  serviciului  de transport  la indicatorii de performanta cei mai buni.</w:t>
      </w:r>
    </w:p>
    <w:p w:rsidR="007232EE" w:rsidRDefault="007232EE">
      <w:pPr>
        <w:jc w:val="left"/>
        <w:rPr>
          <w:rFonts w:ascii="Corbel" w:hAnsi="Corbel"/>
        </w:rPr>
      </w:pPr>
      <w:r>
        <w:rPr>
          <w:rFonts w:ascii="Corbel" w:hAnsi="Corbel"/>
        </w:rPr>
        <w:br w:type="page"/>
      </w:r>
    </w:p>
    <w:p w:rsidR="007336DD" w:rsidRPr="009B0630" w:rsidRDefault="0042589D" w:rsidP="008D07D5">
      <w:pPr>
        <w:pStyle w:val="Heading2"/>
      </w:pPr>
      <w:bookmarkStart w:id="35" w:name="_Toc492826702"/>
      <w:bookmarkStart w:id="36" w:name="_Toc532814688"/>
      <w:r w:rsidRPr="009B0630">
        <w:rPr>
          <w:rFonts w:eastAsia="Times New Roman"/>
        </w:rPr>
        <w:t>ANALIZA CERERII DE BUNURI ŞI SERVICII, INCLUSIV PROGNOZE PE TERMEN MEDIU ŞI LUNG PRIVIND EVOLUŢIA CERERII, ÎN SCOPUL JUSTIFICĂRII NECESITĂŢII OBIECTIVULUI DE INVESTIŢII</w:t>
      </w:r>
      <w:bookmarkEnd w:id="35"/>
      <w:bookmarkEnd w:id="36"/>
      <w:r w:rsidRPr="009B0630">
        <w:rPr>
          <w:rFonts w:eastAsia="Times New Roman"/>
        </w:rPr>
        <w:t> </w:t>
      </w:r>
    </w:p>
    <w:p w:rsidR="00EA0AAB" w:rsidRPr="009B0630" w:rsidRDefault="00EA0AAB" w:rsidP="00A46718">
      <w:pPr>
        <w:rPr>
          <w:rFonts w:ascii="Corbel" w:hAnsi="Corbel" w:cs="Arial"/>
          <w:bCs/>
          <w:szCs w:val="22"/>
          <w:lang w:eastAsia="en-GB"/>
        </w:rPr>
      </w:pPr>
      <w:r w:rsidRPr="009B0630">
        <w:rPr>
          <w:rFonts w:ascii="Corbel" w:hAnsi="Corbel" w:cs="Arial"/>
          <w:bCs/>
          <w:szCs w:val="22"/>
          <w:lang w:eastAsia="en-GB"/>
        </w:rPr>
        <w:t xml:space="preserve">In vederea justificarii acestui punct trebuie mentionat de la bun inceput ca </w:t>
      </w:r>
      <w:r w:rsidR="000474E2" w:rsidRPr="009B0630">
        <w:rPr>
          <w:rFonts w:ascii="Corbel" w:hAnsi="Corbel" w:cs="Arial"/>
          <w:bCs/>
          <w:szCs w:val="22"/>
          <w:lang w:eastAsia="en-GB"/>
        </w:rPr>
        <w:t>nu se poate analiza efectiv cererea pentru infiintarea depoului la nivelul populatiei municipiului Sfantu Gheorghe, aceasta putand fi doar extrapolata la nivel de cerere de transport cu mijloacele de transport in comun, analiza fiind astfel una derivata.</w:t>
      </w:r>
    </w:p>
    <w:p w:rsidR="00EA0AAB" w:rsidRPr="009B0630" w:rsidRDefault="000474E2" w:rsidP="00A46718">
      <w:pPr>
        <w:rPr>
          <w:rFonts w:ascii="Corbel" w:hAnsi="Corbel" w:cs="Arial"/>
          <w:bCs/>
          <w:szCs w:val="22"/>
          <w:lang w:eastAsia="en-GB"/>
        </w:rPr>
      </w:pPr>
      <w:r w:rsidRPr="009B0630">
        <w:rPr>
          <w:rFonts w:ascii="Corbel" w:hAnsi="Corbel" w:cs="Arial"/>
          <w:bCs/>
          <w:szCs w:val="22"/>
          <w:lang w:eastAsia="en-GB"/>
        </w:rPr>
        <w:t>Prin urmare, nivelul cererii serviciului de transport public este direct proportional cu nivelul necesitatii investitiei in constuctia depoului si invers proportional cu procentul din totalul deplasarilor efectuate la nivelul orasului cu autoturismele personale, raportat la atingerea obiectivelor POR 4.1. Astfel, cu cat procentul persoanelor care folosesc autoturismul personal este mai mare, cu atat mai mult se impune realizarea de investitii in infrastructura transportului public, cu scopul cresterii atractivitatii acesteia.</w:t>
      </w:r>
    </w:p>
    <w:p w:rsidR="000474E2" w:rsidRPr="009B0630" w:rsidRDefault="000474E2" w:rsidP="00A46718">
      <w:pPr>
        <w:rPr>
          <w:rFonts w:ascii="Corbel" w:eastAsia="Times New Roman" w:hAnsi="Corbel" w:cs="Times New Roman"/>
          <w:bCs/>
          <w:szCs w:val="24"/>
          <w:lang w:eastAsia="en-GB"/>
        </w:rPr>
      </w:pPr>
      <w:r w:rsidRPr="009B0630">
        <w:rPr>
          <w:rFonts w:ascii="Corbel" w:hAnsi="Corbel" w:cs="Arial"/>
          <w:bCs/>
          <w:szCs w:val="22"/>
          <w:lang w:eastAsia="en-GB"/>
        </w:rPr>
        <w:t>Or, potrivit PMUD, cel de-al doilea mod de transport (ca proportie din totalul deplasarilor) folosit la nivelul mun. Sfantu Gheorghe este autoturismul (39% din totalul deplasarilor realizate), primul fiind pietonalul. La această pondere specifică utilizării autovehiculului personal se adaugă la categoria autoturism o pondere de 2,2% specifică deplasărilor cu taxi. La nivel urban, numai 5,3% din totalul deplasărilor zilnice sunt atrase de transportul public.</w:t>
      </w:r>
    </w:p>
    <w:p w:rsidR="00E67D18" w:rsidRPr="009B0630" w:rsidRDefault="00EA0AAB" w:rsidP="00A46718">
      <w:pPr>
        <w:rPr>
          <w:rFonts w:ascii="Corbel" w:eastAsia="Times New Roman" w:hAnsi="Corbel" w:cs="Times New Roman"/>
          <w:bCs/>
          <w:szCs w:val="24"/>
          <w:lang w:eastAsia="en-GB"/>
        </w:rPr>
      </w:pPr>
      <w:r w:rsidRPr="009B0630">
        <w:rPr>
          <w:rFonts w:ascii="Corbel" w:eastAsia="Times New Roman" w:hAnsi="Corbel" w:cs="Times New Roman"/>
          <w:bCs/>
          <w:szCs w:val="24"/>
          <w:lang w:eastAsia="en-GB"/>
        </w:rPr>
        <w:t>Potrivit PMUD, cererea de transport cuantificată la nivelul anului 2015, este de 1.511.714 călătorii. Fluxurile de vehicule care au preluat această cerere ajung la valori maxime de aproximativ 220 vehicule zilnic. La nivelul orei de vârf de trafic, pe sectoarele cele mai încărcate (Str. 1 Decembrie 1918) sunt înregistrate (conform măsurătorilor de trafic – Capitolul 3 și programului de circulație) valori maxime de 26 vehicule de transport public (în secțiune), intervalul mediu de urmărire între vehicule fiind de 4,6 minute. Valori medii zilnice ridicate ale fluxurilor de transport public se întâlnesc și pe Str. Vasile Goldiș, Str. Stadionului, Str. Berzei.</w:t>
      </w:r>
    </w:p>
    <w:p w:rsidR="00EA0AAB" w:rsidRPr="009B0630" w:rsidRDefault="00EA0AAB" w:rsidP="00A46718">
      <w:pPr>
        <w:rPr>
          <w:rFonts w:ascii="Corbel" w:hAnsi="Corbel"/>
        </w:rPr>
      </w:pPr>
      <w:r w:rsidRPr="009B0630">
        <w:rPr>
          <w:rFonts w:ascii="Corbel" w:hAnsi="Corbel"/>
        </w:rPr>
        <w:t>Conform programului de transport publicat de Consiliul Judeţean Covasna pentru intervalul 2014 - 2019, în decursul unei zile lucrătoare numărul total de curse care deservesc cererea de transport generată/ atrasă de Municipiul Sfântu Gheorghe este 108, acestea fiind distribuite pe 27 trasee.</w:t>
      </w:r>
    </w:p>
    <w:p w:rsidR="00100545" w:rsidRPr="009B0630" w:rsidRDefault="0042589D" w:rsidP="008D07D5">
      <w:pPr>
        <w:pStyle w:val="Heading2"/>
      </w:pPr>
      <w:bookmarkStart w:id="37" w:name="_Toc492826703"/>
      <w:bookmarkStart w:id="38" w:name="_Toc532814689"/>
      <w:r w:rsidRPr="009B0630">
        <w:rPr>
          <w:rFonts w:eastAsia="Times New Roman"/>
        </w:rPr>
        <w:t>OBIECTIVE PRECONIZATE A FI ATINSE PRIN REALIZAREA INVESTIŢIEI PUBLICE</w:t>
      </w:r>
      <w:bookmarkEnd w:id="37"/>
      <w:bookmarkEnd w:id="38"/>
      <w:r w:rsidRPr="009B0630">
        <w:rPr>
          <w:rFonts w:eastAsia="Times New Roman"/>
        </w:rPr>
        <w:t xml:space="preserve">  </w:t>
      </w:r>
    </w:p>
    <w:p w:rsidR="007B0797" w:rsidRPr="009B0630" w:rsidRDefault="007B0797" w:rsidP="007B0797">
      <w:pPr>
        <w:widowControl w:val="0"/>
        <w:spacing w:line="427" w:lineRule="exact"/>
        <w:rPr>
          <w:rFonts w:ascii="Corbel" w:eastAsia="Calibri" w:hAnsi="Corbel"/>
          <w:b/>
          <w:bCs/>
          <w:color w:val="000000"/>
          <w:lang w:bidi="ro-RO"/>
        </w:rPr>
      </w:pPr>
      <w:bookmarkStart w:id="39" w:name="bookmark121"/>
      <w:r w:rsidRPr="009B0630">
        <w:rPr>
          <w:rFonts w:ascii="Corbel" w:eastAsia="Calibri" w:hAnsi="Corbel"/>
          <w:b/>
          <w:bCs/>
          <w:color w:val="000000"/>
          <w:lang w:bidi="ro-RO"/>
        </w:rPr>
        <w:t>Obiective generale ale proiectului:</w:t>
      </w:r>
      <w:bookmarkEnd w:id="39"/>
    </w:p>
    <w:p w:rsidR="007B0797" w:rsidRPr="009B0630" w:rsidRDefault="007B0797" w:rsidP="00F64056">
      <w:pPr>
        <w:widowControl w:val="0"/>
        <w:numPr>
          <w:ilvl w:val="0"/>
          <w:numId w:val="107"/>
        </w:numPr>
        <w:spacing w:before="0" w:after="140" w:line="307" w:lineRule="exact"/>
        <w:ind w:left="0" w:right="-90" w:firstLine="0"/>
        <w:rPr>
          <w:rFonts w:ascii="Corbel" w:eastAsia="Calibri" w:hAnsi="Corbel"/>
          <w:color w:val="000000"/>
          <w:lang w:bidi="ro-RO"/>
        </w:rPr>
      </w:pPr>
      <w:r w:rsidRPr="009B0630">
        <w:rPr>
          <w:rFonts w:ascii="Corbel" w:eastAsia="Calibri" w:hAnsi="Corbel"/>
          <w:color w:val="000000"/>
          <w:lang w:bidi="ro-RO"/>
        </w:rPr>
        <w:t>Reducerea emisiilor de carbon în Municipiul Sfântul Gheorghe, conform Planului de Mobilitate Urbană Durabilă, inclusiv promovarea mobilităţii urbane bazată pe utilizarea transportului public auto de călători, nepoluant, îmbunătăţit si reducerea numărului de deplasări cu transportul privat cu autoturisme.</w:t>
      </w:r>
    </w:p>
    <w:p w:rsidR="007B0797" w:rsidRPr="009B0630" w:rsidRDefault="007B0797" w:rsidP="00F64056">
      <w:pPr>
        <w:widowControl w:val="0"/>
        <w:numPr>
          <w:ilvl w:val="0"/>
          <w:numId w:val="107"/>
        </w:numPr>
        <w:spacing w:before="0" w:after="0" w:line="307" w:lineRule="exact"/>
        <w:ind w:left="0" w:firstLine="0"/>
        <w:rPr>
          <w:rFonts w:ascii="Corbel" w:eastAsia="Calibri" w:hAnsi="Corbel"/>
          <w:color w:val="000000"/>
          <w:lang w:bidi="ro-RO"/>
        </w:rPr>
      </w:pPr>
      <w:r w:rsidRPr="009B0630">
        <w:rPr>
          <w:rFonts w:ascii="Corbel" w:hAnsi="Corbel"/>
          <w:b/>
          <w:color w:val="000000"/>
        </w:rPr>
        <w:t xml:space="preserve">Gestionarea inteligenta a energiei si utilizarea energiei din surse regenerabile. </w:t>
      </w:r>
      <w:r w:rsidRPr="009B0630">
        <w:rPr>
          <w:rFonts w:ascii="Corbel" w:hAnsi="Corbel"/>
        </w:rPr>
        <w:t>Se propune un sistem de panouri solare pentru prepararea apei calde menajere.</w:t>
      </w:r>
    </w:p>
    <w:p w:rsidR="007B0797" w:rsidRPr="009B0630" w:rsidRDefault="007B0797" w:rsidP="007B0797">
      <w:pPr>
        <w:widowControl w:val="0"/>
        <w:spacing w:line="307" w:lineRule="exact"/>
        <w:rPr>
          <w:rFonts w:ascii="Corbel" w:eastAsia="Calibri" w:hAnsi="Corbel"/>
          <w:color w:val="000000"/>
          <w:lang w:bidi="ro-RO"/>
        </w:rPr>
      </w:pPr>
    </w:p>
    <w:p w:rsidR="007B0797" w:rsidRPr="009B0630" w:rsidRDefault="007B0797" w:rsidP="007B0797">
      <w:pPr>
        <w:widowControl w:val="0"/>
        <w:spacing w:after="140" w:line="256" w:lineRule="exact"/>
        <w:rPr>
          <w:rFonts w:ascii="Corbel" w:eastAsia="Calibri" w:hAnsi="Corbel"/>
          <w:b/>
          <w:bCs/>
          <w:color w:val="000000"/>
          <w:lang w:bidi="ro-RO"/>
        </w:rPr>
      </w:pPr>
      <w:bookmarkStart w:id="40" w:name="bookmark122"/>
      <w:r w:rsidRPr="009B0630">
        <w:rPr>
          <w:rFonts w:ascii="Corbel" w:eastAsia="Calibri" w:hAnsi="Corbel"/>
          <w:b/>
          <w:bCs/>
          <w:color w:val="000000"/>
          <w:lang w:bidi="ro-RO"/>
        </w:rPr>
        <w:t>Obiective specifice</w:t>
      </w:r>
      <w:bookmarkEnd w:id="40"/>
      <w:r w:rsidRPr="009B0630">
        <w:rPr>
          <w:rFonts w:ascii="Corbel" w:eastAsia="Calibri" w:hAnsi="Corbel"/>
          <w:b/>
          <w:bCs/>
          <w:color w:val="000000"/>
          <w:lang w:bidi="ro-RO"/>
        </w:rPr>
        <w:t xml:space="preserve"> ale proiectului</w:t>
      </w:r>
    </w:p>
    <w:p w:rsidR="007B0797" w:rsidRPr="009B0630" w:rsidRDefault="007B0797" w:rsidP="007B0797">
      <w:pPr>
        <w:widowControl w:val="0"/>
        <w:spacing w:after="99" w:line="256" w:lineRule="exact"/>
        <w:rPr>
          <w:rFonts w:ascii="Corbel" w:eastAsia="Calibri" w:hAnsi="Corbel"/>
          <w:color w:val="000000"/>
          <w:lang w:bidi="ro-RO"/>
        </w:rPr>
      </w:pPr>
      <w:r w:rsidRPr="009B0630">
        <w:rPr>
          <w:rFonts w:ascii="Corbel" w:eastAsia="Calibri" w:hAnsi="Corbel"/>
          <w:color w:val="000000"/>
          <w:lang w:bidi="ro-RO"/>
        </w:rPr>
        <w:t>Prin proiect se urmăreşte:</w:t>
      </w:r>
    </w:p>
    <w:p w:rsidR="007B0797" w:rsidRPr="009B0630" w:rsidRDefault="007B0797" w:rsidP="00F64056">
      <w:pPr>
        <w:pStyle w:val="Bull1"/>
        <w:numPr>
          <w:ilvl w:val="0"/>
          <w:numId w:val="105"/>
        </w:numPr>
        <w:rPr>
          <w:rFonts w:ascii="Corbel" w:hAnsi="Corbel"/>
          <w:bCs/>
          <w:szCs w:val="24"/>
          <w:lang w:val="ro-RO" w:eastAsia="en-US"/>
        </w:rPr>
      </w:pPr>
      <w:r w:rsidRPr="009B0630">
        <w:rPr>
          <w:rFonts w:ascii="Corbel" w:hAnsi="Corbel"/>
          <w:bCs/>
          <w:szCs w:val="24"/>
          <w:lang w:val="ro-RO" w:eastAsia="en-US"/>
        </w:rPr>
        <w:t xml:space="preserve">Îmbunătățirea calității si atractivitatii serviciilor de transport public urban </w:t>
      </w:r>
    </w:p>
    <w:p w:rsidR="007B0797" w:rsidRPr="009B0630" w:rsidRDefault="007B0797" w:rsidP="00F64056">
      <w:pPr>
        <w:pStyle w:val="Bull1"/>
        <w:numPr>
          <w:ilvl w:val="0"/>
          <w:numId w:val="105"/>
        </w:numPr>
        <w:rPr>
          <w:rFonts w:ascii="Corbel" w:hAnsi="Corbel"/>
          <w:bCs/>
          <w:szCs w:val="24"/>
          <w:lang w:val="ro-RO" w:eastAsia="en-US"/>
        </w:rPr>
      </w:pPr>
      <w:r w:rsidRPr="009B0630">
        <w:rPr>
          <w:rFonts w:ascii="Corbel" w:hAnsi="Corbel"/>
          <w:bCs/>
          <w:szCs w:val="24"/>
          <w:lang w:val="ro-RO" w:eastAsia="en-US"/>
        </w:rPr>
        <w:t xml:space="preserve">Dezvoltarea si incurajarea calatoriilor cu moduri de transport alternative </w:t>
      </w:r>
    </w:p>
    <w:p w:rsidR="007B0797" w:rsidRPr="009B0630" w:rsidRDefault="007B0797" w:rsidP="00F64056">
      <w:pPr>
        <w:pStyle w:val="Bull1"/>
        <w:numPr>
          <w:ilvl w:val="0"/>
          <w:numId w:val="105"/>
        </w:numPr>
        <w:rPr>
          <w:rFonts w:ascii="Corbel" w:hAnsi="Corbel"/>
          <w:bCs/>
          <w:szCs w:val="24"/>
          <w:lang w:val="ro-RO" w:eastAsia="en-US"/>
        </w:rPr>
      </w:pPr>
      <w:r w:rsidRPr="009B0630">
        <w:rPr>
          <w:rFonts w:ascii="Corbel" w:hAnsi="Corbel"/>
          <w:bCs/>
          <w:szCs w:val="24"/>
          <w:lang w:val="ro-RO" w:eastAsia="en-US"/>
        </w:rPr>
        <w:t>Îmbunătățirea calității mediului și a vieții – prin creșterea eficienței în transport;</w:t>
      </w:r>
    </w:p>
    <w:p w:rsidR="007B0797" w:rsidRPr="009B0630" w:rsidRDefault="007B0797" w:rsidP="00F64056">
      <w:pPr>
        <w:pStyle w:val="Bull1"/>
        <w:numPr>
          <w:ilvl w:val="0"/>
          <w:numId w:val="105"/>
        </w:numPr>
        <w:rPr>
          <w:rFonts w:ascii="Corbel" w:hAnsi="Corbel"/>
          <w:bCs/>
          <w:szCs w:val="24"/>
          <w:lang w:val="ro-RO" w:eastAsia="en-US"/>
        </w:rPr>
      </w:pPr>
      <w:r w:rsidRPr="009B0630">
        <w:rPr>
          <w:rFonts w:ascii="Corbel" w:hAnsi="Corbel"/>
          <w:bCs/>
          <w:szCs w:val="24"/>
          <w:lang w:val="ro-RO" w:eastAsia="en-US"/>
        </w:rPr>
        <w:t>Reducerea emisiilor de carbon</w:t>
      </w:r>
    </w:p>
    <w:p w:rsidR="007B0797" w:rsidRPr="009B0630" w:rsidRDefault="007B0797" w:rsidP="00F64056">
      <w:pPr>
        <w:pStyle w:val="Bull1"/>
        <w:numPr>
          <w:ilvl w:val="0"/>
          <w:numId w:val="105"/>
        </w:numPr>
        <w:rPr>
          <w:rFonts w:ascii="Corbel" w:hAnsi="Corbel"/>
          <w:bCs/>
          <w:szCs w:val="24"/>
          <w:lang w:val="ro-RO" w:eastAsia="en-US"/>
        </w:rPr>
      </w:pPr>
      <w:r w:rsidRPr="009B0630">
        <w:rPr>
          <w:rFonts w:ascii="Corbel" w:hAnsi="Corbel"/>
          <w:bCs/>
          <w:szCs w:val="24"/>
          <w:lang w:val="ro-RO" w:eastAsia="en-US"/>
        </w:rPr>
        <w:t>Reducere</w:t>
      </w:r>
      <w:r w:rsidR="007232EE">
        <w:rPr>
          <w:rFonts w:ascii="Corbel" w:hAnsi="Corbel"/>
          <w:bCs/>
          <w:szCs w:val="24"/>
          <w:lang w:val="ro-RO" w:eastAsia="en-US"/>
        </w:rPr>
        <w:t>a</w:t>
      </w:r>
      <w:r w:rsidRPr="009B0630">
        <w:rPr>
          <w:rFonts w:ascii="Corbel" w:hAnsi="Corbel"/>
          <w:bCs/>
          <w:szCs w:val="24"/>
          <w:lang w:val="ro-RO" w:eastAsia="en-US"/>
        </w:rPr>
        <w:t xml:space="preserve"> utilizarii automobilelor personale</w:t>
      </w:r>
    </w:p>
    <w:p w:rsidR="00346E00" w:rsidRPr="009B0630" w:rsidRDefault="002D56E3" w:rsidP="002D56E3">
      <w:pPr>
        <w:pStyle w:val="Bull1"/>
        <w:rPr>
          <w:rFonts w:ascii="Corbel" w:hAnsi="Corbel"/>
          <w:lang w:val="ro-RO"/>
        </w:rPr>
      </w:pPr>
      <w:r w:rsidRPr="009B0630">
        <w:rPr>
          <w:rFonts w:ascii="Corbel" w:hAnsi="Corbel"/>
          <w:noProof/>
          <w:lang w:val="ro-RO" w:eastAsia="ro-RO"/>
        </w:rPr>
        <w:drawing>
          <wp:anchor distT="0" distB="0" distL="114300" distR="114300" simplePos="0" relativeHeight="251361280" behindDoc="0" locked="0" layoutInCell="1" allowOverlap="1" wp14:anchorId="39A07AF1" wp14:editId="5C993E39">
            <wp:simplePos x="0" y="0"/>
            <wp:positionH relativeFrom="margin">
              <wp:posOffset>-1003300</wp:posOffset>
            </wp:positionH>
            <wp:positionV relativeFrom="margin">
              <wp:posOffset>-572770</wp:posOffset>
            </wp:positionV>
            <wp:extent cx="8164195" cy="3552825"/>
            <wp:effectExtent l="0" t="0" r="8255" b="9525"/>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23863868_ab783e5c36_z.jpg"/>
                    <pic:cNvPicPr/>
                  </pic:nvPicPr>
                  <pic:blipFill rotWithShape="1">
                    <a:blip r:embed="rId21">
                      <a:extLst>
                        <a:ext uri="{28A0092B-C50C-407E-A947-70E740481C1C}">
                          <a14:useLocalDpi xmlns:a14="http://schemas.microsoft.com/office/drawing/2010/main" val="0"/>
                        </a:ext>
                      </a:extLst>
                    </a:blip>
                    <a:srcRect t="22819" b="9619"/>
                    <a:stretch/>
                  </pic:blipFill>
                  <pic:spPr bwMode="auto">
                    <a:xfrm>
                      <a:off x="0" y="0"/>
                      <a:ext cx="8164195" cy="3552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5C01" w:rsidRPr="009B0630">
        <w:rPr>
          <w:rFonts w:ascii="Corbel" w:hAnsi="Corbel"/>
          <w:noProof/>
          <w:lang w:val="ro-RO" w:eastAsia="ro-RO"/>
        </w:rPr>
        <mc:AlternateContent>
          <mc:Choice Requires="wps">
            <w:drawing>
              <wp:anchor distT="0" distB="0" distL="114300" distR="114300" simplePos="0" relativeHeight="251366400" behindDoc="0" locked="0" layoutInCell="1" allowOverlap="1" wp14:anchorId="7DF50644" wp14:editId="3BFE5EAE">
                <wp:simplePos x="0" y="0"/>
                <wp:positionH relativeFrom="column">
                  <wp:posOffset>5192395</wp:posOffset>
                </wp:positionH>
                <wp:positionV relativeFrom="paragraph">
                  <wp:posOffset>4279900</wp:posOffset>
                </wp:positionV>
                <wp:extent cx="1828800" cy="371475"/>
                <wp:effectExtent l="0" t="0" r="0" b="0"/>
                <wp:wrapNone/>
                <wp:docPr id="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371475"/>
                        </a:xfrm>
                        <a:prstGeom prst="rect">
                          <a:avLst/>
                        </a:prstGeom>
                        <a:noFill/>
                        <a:ln w="9525">
                          <a:noFill/>
                          <a:miter lim="800000"/>
                          <a:headEnd/>
                          <a:tailEnd/>
                        </a:ln>
                      </wps:spPr>
                      <wps:txbx>
                        <w:txbxContent>
                          <w:p w:rsidR="00AE4AA3" w:rsidRPr="008376D9" w:rsidRDefault="00AE4AA3" w:rsidP="00346E00">
                            <w:pPr>
                              <w:rPr>
                                <w:color w:val="FFFFFF" w:themeColor="background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F50644" id="_x0000_s1027" type="#_x0000_t202" style="position:absolute;left:0;text-align:left;margin-left:408.85pt;margin-top:337pt;width:2in;height:29.25pt;z-index:25136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" filled="f" stroked="f">
                <v:textbox>
                  <w:txbxContent>
                    <w:p w:rsidR="00AE4AA3" w:rsidRPr="008376D9" w:rsidRDefault="00AE4AA3" w:rsidP="00346E00">
                      <w:pPr>
                        <w:rPr>
                          <w:color w:val="FFFFFF" w:themeColor="background1"/>
                        </w:rPr>
                      </w:pPr>
                    </w:p>
                  </w:txbxContent>
                </v:textbox>
              </v:shape>
            </w:pict>
          </mc:Fallback>
        </mc:AlternateContent>
      </w:r>
    </w:p>
    <w:p w:rsidR="00991162" w:rsidRPr="009B0630" w:rsidRDefault="0042589D" w:rsidP="008D07D5">
      <w:pPr>
        <w:pStyle w:val="Heading1"/>
        <w:jc w:val="both"/>
      </w:pPr>
      <w:bookmarkStart w:id="41" w:name="_Toc492826704"/>
      <w:bookmarkStart w:id="42" w:name="_Toc532814690"/>
      <w:r w:rsidRPr="009B0630">
        <w:t>IDENTIFICAREA, PROPUNEREA ŞI PREZENTAREA A MINIMUM DOUĂ SCENARII/OPŢIUNI TEHNICO-ECONOMICE PENTRU REALIZAREA OBIECTIVULUI DE INVESTIŢII</w:t>
      </w:r>
      <w:bookmarkEnd w:id="41"/>
      <w:bookmarkEnd w:id="42"/>
    </w:p>
    <w:p w:rsidR="00F63A69" w:rsidRPr="009B0630" w:rsidRDefault="00F63A69" w:rsidP="00F63A69">
      <w:pPr>
        <w:rPr>
          <w:rFonts w:ascii="Corbel" w:hAnsi="Corbel"/>
        </w:rPr>
      </w:pPr>
      <w:r w:rsidRPr="009B0630">
        <w:rPr>
          <w:rFonts w:ascii="Corbel" w:hAnsi="Corbel"/>
        </w:rPr>
        <w:t>S-au analizat urmatoarele scenarii tehnico-economice de implementare a investitiei in vederea determinarii variantei optime de realizare a cerintelor identificate de catre solicitant.</w:t>
      </w:r>
    </w:p>
    <w:p w:rsidR="00F63A69" w:rsidRPr="009B0630" w:rsidRDefault="00F63A69" w:rsidP="00F64056">
      <w:pPr>
        <w:numPr>
          <w:ilvl w:val="0"/>
          <w:numId w:val="141"/>
        </w:numPr>
        <w:contextualSpacing/>
        <w:rPr>
          <w:rFonts w:ascii="Corbel" w:hAnsi="Corbel"/>
        </w:rPr>
      </w:pPr>
      <w:r w:rsidRPr="009B0630">
        <w:rPr>
          <w:rFonts w:ascii="Corbel" w:hAnsi="Corbel"/>
          <w:b/>
        </w:rPr>
        <w:t>Scenariul 1</w:t>
      </w:r>
      <w:r w:rsidRPr="009B0630">
        <w:rPr>
          <w:rFonts w:ascii="Corbel" w:hAnsi="Corbel"/>
        </w:rPr>
        <w:t xml:space="preserve"> – Construirea unei hale cu funcțiunea de depou pe structura de stalpi metalici, contravantuiri si grinzi metalice, fundatii izolate din beton armat;</w:t>
      </w:r>
    </w:p>
    <w:p w:rsidR="00F63A69" w:rsidRPr="009B0630" w:rsidRDefault="00F63A69" w:rsidP="00F64056">
      <w:pPr>
        <w:numPr>
          <w:ilvl w:val="0"/>
          <w:numId w:val="141"/>
        </w:numPr>
        <w:rPr>
          <w:rFonts w:ascii="Corbel" w:hAnsi="Corbel"/>
        </w:rPr>
      </w:pPr>
      <w:r w:rsidRPr="009B0630">
        <w:rPr>
          <w:rFonts w:ascii="Corbel" w:hAnsi="Corbel"/>
          <w:b/>
        </w:rPr>
        <w:t>Scenariul 2 –</w:t>
      </w:r>
      <w:r w:rsidRPr="009B0630">
        <w:rPr>
          <w:rFonts w:ascii="Corbel" w:hAnsi="Corbel"/>
        </w:rPr>
        <w:t xml:space="preserve"> Construirea unei </w:t>
      </w:r>
      <w:r w:rsidR="00041731" w:rsidRPr="009B0630">
        <w:rPr>
          <w:rFonts w:ascii="Corbel" w:hAnsi="Corbel"/>
        </w:rPr>
        <w:t>hale c</w:t>
      </w:r>
      <w:r w:rsidRPr="009B0630">
        <w:rPr>
          <w:rFonts w:ascii="Corbel" w:hAnsi="Corbel"/>
        </w:rPr>
        <w:t>u funcțiunea de depou pe structura de tip cadre din beton armat cu inchideri exterioare din zidarie.</w:t>
      </w:r>
    </w:p>
    <w:p w:rsidR="00F63A69" w:rsidRPr="009B0630" w:rsidRDefault="00F63A69" w:rsidP="00F63A69">
      <w:pPr>
        <w:rPr>
          <w:rFonts w:ascii="Corbel" w:hAnsi="Corbel"/>
        </w:rPr>
      </w:pPr>
    </w:p>
    <w:p w:rsidR="007A7248" w:rsidRPr="009B0630" w:rsidRDefault="0042589D" w:rsidP="008D07D5">
      <w:pPr>
        <w:pStyle w:val="Heading2"/>
      </w:pPr>
      <w:bookmarkStart w:id="43" w:name="_Toc492826705"/>
      <w:bookmarkStart w:id="44" w:name="_Toc532814691"/>
      <w:r w:rsidRPr="009B0630">
        <w:t>PARTICULARITĂŢI ALE AMPLASAMENTULUI</w:t>
      </w:r>
      <w:bookmarkEnd w:id="43"/>
      <w:bookmarkEnd w:id="44"/>
      <w:r w:rsidR="000E0F9E" w:rsidRPr="009B0630">
        <w:t xml:space="preserve"> </w:t>
      </w:r>
    </w:p>
    <w:p w:rsidR="00252C47" w:rsidRPr="009B0630" w:rsidRDefault="007336DD" w:rsidP="008D07D5">
      <w:pPr>
        <w:pStyle w:val="Heading3PMUDSubcapitol"/>
        <w:numPr>
          <w:ilvl w:val="0"/>
          <w:numId w:val="25"/>
        </w:numPr>
        <w:rPr>
          <w:noProof w:val="0"/>
        </w:rPr>
      </w:pPr>
      <w:r w:rsidRPr="009B0630">
        <w:rPr>
          <w:noProof w:val="0"/>
        </w:rPr>
        <w:t>Descrierea amplasamentului (localizare - intravilan/extravilan, suprafaţa terenului, dimensiuni în plan, regim juridic - natura proprietăţii sau titlul de proprietate, servituţi, drept de preempţiune, zonă de utilitate publică, informaţii/obligaţii/constrângeri extrase din documentaţiile de urbanism, după caz); </w:t>
      </w:r>
    </w:p>
    <w:p w:rsidR="007B0797" w:rsidRPr="009B0630" w:rsidRDefault="007B0797" w:rsidP="009B6F19">
      <w:pPr>
        <w:pStyle w:val="ListParagraph"/>
        <w:rPr>
          <w:noProof w:val="0"/>
          <w:lang w:val="ro-RO"/>
        </w:rPr>
      </w:pPr>
      <w:r w:rsidRPr="009B0630">
        <w:rPr>
          <w:noProof w:val="0"/>
          <w:lang w:val="ro-RO"/>
        </w:rPr>
        <w:t xml:space="preserve">Terenul pe care se va amplasa investitia este un teren </w:t>
      </w:r>
      <w:r w:rsidR="007730EF" w:rsidRPr="009B0630">
        <w:rPr>
          <w:noProof w:val="0"/>
          <w:lang w:val="ro-RO"/>
        </w:rPr>
        <w:t>relativ plan cu suprafata de 34210</w:t>
      </w:r>
      <w:r w:rsidRPr="009B0630">
        <w:rPr>
          <w:noProof w:val="0"/>
          <w:lang w:val="ro-RO"/>
        </w:rPr>
        <w:t>mp.</w:t>
      </w:r>
    </w:p>
    <w:p w:rsidR="007B0797" w:rsidRPr="009B0630" w:rsidRDefault="007B0797" w:rsidP="009B6F19">
      <w:pPr>
        <w:pStyle w:val="ListParagraph"/>
        <w:rPr>
          <w:noProof w:val="0"/>
          <w:lang w:val="ro-RO"/>
        </w:rPr>
      </w:pPr>
    </w:p>
    <w:p w:rsidR="007B0797" w:rsidRPr="002D56E3" w:rsidRDefault="007B0797" w:rsidP="009B6F19">
      <w:pPr>
        <w:pStyle w:val="ListParagraph"/>
        <w:rPr>
          <w:b/>
          <w:noProof w:val="0"/>
          <w:lang w:val="ro-RO"/>
        </w:rPr>
      </w:pPr>
      <w:r w:rsidRPr="002D56E3">
        <w:rPr>
          <w:b/>
          <w:noProof w:val="0"/>
          <w:lang w:val="ro-RO"/>
        </w:rPr>
        <w:t>Regim juridic</w:t>
      </w:r>
    </w:p>
    <w:p w:rsidR="007B0797" w:rsidRPr="009B0630" w:rsidRDefault="007B0797" w:rsidP="009B6F19">
      <w:pPr>
        <w:pStyle w:val="ListParagraph"/>
        <w:rPr>
          <w:noProof w:val="0"/>
          <w:lang w:val="ro-RO"/>
        </w:rPr>
      </w:pPr>
      <w:r w:rsidRPr="009B0630">
        <w:rPr>
          <w:noProof w:val="0"/>
          <w:lang w:val="ro-RO"/>
        </w:rPr>
        <w:t>Imobilul se află în propietatea Municipiului Sfântul Ghe</w:t>
      </w:r>
      <w:r w:rsidR="00921A8E" w:rsidRPr="009B0630">
        <w:rPr>
          <w:noProof w:val="0"/>
          <w:lang w:val="ro-RO"/>
        </w:rPr>
        <w:t>o</w:t>
      </w:r>
      <w:r w:rsidRPr="009B0630">
        <w:rPr>
          <w:noProof w:val="0"/>
          <w:lang w:val="ro-RO"/>
        </w:rPr>
        <w:t>rghe, situat în intravilan</w:t>
      </w:r>
      <w:r w:rsidR="00A327DD" w:rsidRPr="009B0630">
        <w:rPr>
          <w:noProof w:val="0"/>
          <w:lang w:val="ro-RO"/>
        </w:rPr>
        <w:t xml:space="preserve"> </w:t>
      </w:r>
      <w:r w:rsidRPr="009B0630">
        <w:rPr>
          <w:noProof w:val="0"/>
          <w:lang w:val="ro-RO"/>
        </w:rPr>
        <w:t>- Cartierul Câmpul Frumos.</w:t>
      </w:r>
    </w:p>
    <w:p w:rsidR="007B0797" w:rsidRPr="009B0630" w:rsidRDefault="007B0797" w:rsidP="00921A8E">
      <w:pPr>
        <w:rPr>
          <w:rFonts w:ascii="Corbel" w:hAnsi="Corbel"/>
        </w:rPr>
      </w:pPr>
    </w:p>
    <w:p w:rsidR="007B0797" w:rsidRPr="002D56E3" w:rsidRDefault="007B0797" w:rsidP="009B6F19">
      <w:pPr>
        <w:pStyle w:val="ListParagraph"/>
        <w:rPr>
          <w:b/>
          <w:noProof w:val="0"/>
          <w:lang w:val="ro-RO"/>
        </w:rPr>
      </w:pPr>
      <w:r w:rsidRPr="002D56E3">
        <w:rPr>
          <w:b/>
          <w:noProof w:val="0"/>
          <w:lang w:val="ro-RO"/>
        </w:rPr>
        <w:t>Regimul economic</w:t>
      </w:r>
    </w:p>
    <w:p w:rsidR="007B0797" w:rsidRPr="009B0630" w:rsidRDefault="007B0797" w:rsidP="009B6F19">
      <w:pPr>
        <w:pStyle w:val="ListParagraph"/>
        <w:rPr>
          <w:noProof w:val="0"/>
          <w:lang w:val="ro-RO"/>
        </w:rPr>
      </w:pPr>
      <w:r w:rsidRPr="009B0630">
        <w:rPr>
          <w:noProof w:val="0"/>
          <w:lang w:val="ro-RO"/>
        </w:rPr>
        <w:t>Zona industrială</w:t>
      </w:r>
    </w:p>
    <w:p w:rsidR="007B0797" w:rsidRPr="009B0630" w:rsidRDefault="007B0797" w:rsidP="009B6F19">
      <w:pPr>
        <w:pStyle w:val="ListParagraph"/>
        <w:rPr>
          <w:noProof w:val="0"/>
          <w:lang w:val="ro-RO"/>
        </w:rPr>
      </w:pPr>
      <w:r w:rsidRPr="009B0630">
        <w:rPr>
          <w:noProof w:val="0"/>
          <w:lang w:val="ro-RO"/>
        </w:rPr>
        <w:t>Folosință actuala Curti Construcții industriale și edilitare</w:t>
      </w:r>
    </w:p>
    <w:p w:rsidR="007B0797" w:rsidRPr="009B0630" w:rsidRDefault="007B0797" w:rsidP="009B6F19">
      <w:pPr>
        <w:pStyle w:val="ListParagraph"/>
        <w:rPr>
          <w:noProof w:val="0"/>
          <w:lang w:val="ro-RO"/>
        </w:rPr>
      </w:pPr>
      <w:r w:rsidRPr="009B0630">
        <w:rPr>
          <w:noProof w:val="0"/>
          <w:lang w:val="ro-RO"/>
        </w:rPr>
        <w:t>Zona de impozitare fiscala „D”</w:t>
      </w:r>
    </w:p>
    <w:p w:rsidR="007B0797" w:rsidRDefault="007B0797" w:rsidP="00921A8E">
      <w:pPr>
        <w:rPr>
          <w:rFonts w:ascii="Corbel" w:hAnsi="Corbel"/>
        </w:rPr>
      </w:pPr>
    </w:p>
    <w:p w:rsidR="002D56E3" w:rsidRPr="009B0630" w:rsidRDefault="002D56E3" w:rsidP="00921A8E">
      <w:pPr>
        <w:rPr>
          <w:rFonts w:ascii="Corbel" w:hAnsi="Corbel"/>
        </w:rPr>
      </w:pPr>
    </w:p>
    <w:p w:rsidR="007B0797" w:rsidRPr="002D56E3" w:rsidRDefault="007B0797" w:rsidP="009B6F19">
      <w:pPr>
        <w:pStyle w:val="ListParagraph"/>
        <w:rPr>
          <w:b/>
          <w:noProof w:val="0"/>
          <w:lang w:val="ro-RO"/>
        </w:rPr>
      </w:pPr>
      <w:r w:rsidRPr="002D56E3">
        <w:rPr>
          <w:b/>
          <w:noProof w:val="0"/>
          <w:lang w:val="ro-RO"/>
        </w:rPr>
        <w:t>Regimul tehnic:</w:t>
      </w:r>
    </w:p>
    <w:p w:rsidR="007B0797" w:rsidRPr="009B0630" w:rsidRDefault="007B0797" w:rsidP="009B6F19">
      <w:pPr>
        <w:pStyle w:val="ListParagraph"/>
        <w:rPr>
          <w:noProof w:val="0"/>
          <w:lang w:val="ro-RO"/>
        </w:rPr>
      </w:pPr>
      <w:r w:rsidRPr="009B0630">
        <w:rPr>
          <w:noProof w:val="0"/>
          <w:lang w:val="ro-RO"/>
        </w:rPr>
        <w:t>Conform PUZ și RLU aprobat pin HCL nr 168/2017, anexat certificatului de urbanism din care face parte integranta, cu respectarea legii nr 50/1991, cu completarile si modificările ulterioare și a codului civil.</w:t>
      </w:r>
    </w:p>
    <w:p w:rsidR="007B0797" w:rsidRPr="009B0630" w:rsidRDefault="007B0797" w:rsidP="00921A8E">
      <w:pPr>
        <w:rPr>
          <w:rFonts w:ascii="Corbel" w:hAnsi="Corbel"/>
        </w:rPr>
      </w:pPr>
      <w:r w:rsidRPr="009B0630">
        <w:rPr>
          <w:rFonts w:ascii="Corbel" w:hAnsi="Corbel"/>
        </w:rPr>
        <w:t>Subzona conform PUZ-UTR 1</w:t>
      </w:r>
    </w:p>
    <w:p w:rsidR="007B0797" w:rsidRPr="009B0630" w:rsidRDefault="007B0797" w:rsidP="002E20E2">
      <w:pPr>
        <w:rPr>
          <w:rFonts w:ascii="Corbel" w:hAnsi="Corbel"/>
        </w:rPr>
      </w:pPr>
      <w:r w:rsidRPr="009B0630">
        <w:rPr>
          <w:rFonts w:ascii="Corbel" w:hAnsi="Corbel"/>
        </w:rPr>
        <w:t>POT=61.28%</w:t>
      </w:r>
    </w:p>
    <w:p w:rsidR="007B0797" w:rsidRPr="009B0630" w:rsidRDefault="007B0797" w:rsidP="002E20E2">
      <w:pPr>
        <w:pStyle w:val="ListParagraph"/>
        <w:spacing w:line="276" w:lineRule="auto"/>
        <w:rPr>
          <w:noProof w:val="0"/>
          <w:lang w:val="ro-RO"/>
        </w:rPr>
      </w:pPr>
      <w:r w:rsidRPr="009B0630">
        <w:rPr>
          <w:noProof w:val="0"/>
          <w:lang w:val="ro-RO"/>
        </w:rPr>
        <w:t>CUT=1.23</w:t>
      </w:r>
    </w:p>
    <w:p w:rsidR="007B0797" w:rsidRPr="009B0630" w:rsidRDefault="007B0797" w:rsidP="002E20E2">
      <w:pPr>
        <w:pStyle w:val="ListParagraph"/>
        <w:spacing w:line="276" w:lineRule="auto"/>
        <w:rPr>
          <w:noProof w:val="0"/>
          <w:lang w:val="ro-RO"/>
        </w:rPr>
      </w:pPr>
      <w:r w:rsidRPr="009B0630">
        <w:rPr>
          <w:noProof w:val="0"/>
          <w:lang w:val="ro-RO"/>
        </w:rPr>
        <w:t>Regim de inaltime= P+3</w:t>
      </w:r>
    </w:p>
    <w:p w:rsidR="0017384C" w:rsidRPr="009B0630" w:rsidRDefault="007336DD" w:rsidP="008D07D5">
      <w:pPr>
        <w:pStyle w:val="Heading3PMUDSubcapitol"/>
        <w:numPr>
          <w:ilvl w:val="0"/>
          <w:numId w:val="25"/>
        </w:numPr>
        <w:rPr>
          <w:noProof w:val="0"/>
        </w:rPr>
      </w:pPr>
      <w:r w:rsidRPr="009B0630">
        <w:rPr>
          <w:noProof w:val="0"/>
        </w:rPr>
        <w:t>relaţii cu zone învecinate, accesuri existente şi/sau căi de acces posibile</w:t>
      </w:r>
    </w:p>
    <w:p w:rsidR="00F630F1" w:rsidRPr="009B0630" w:rsidRDefault="00921A8E" w:rsidP="00921A8E">
      <w:pPr>
        <w:ind w:left="90"/>
        <w:rPr>
          <w:rFonts w:ascii="Corbel" w:hAnsi="Corbel"/>
          <w:bCs/>
          <w:szCs w:val="22"/>
        </w:rPr>
      </w:pPr>
      <w:r w:rsidRPr="009B0630">
        <w:rPr>
          <w:rFonts w:ascii="Corbel" w:eastAsia="Times New Roman" w:hAnsi="Corbel" w:cs="Arial"/>
          <w:szCs w:val="22"/>
        </w:rPr>
        <w:t>Accesul pe amplasament se face din Strada Câmpul Frumos,  acces asfaltat.</w:t>
      </w:r>
    </w:p>
    <w:p w:rsidR="00CB0271" w:rsidRPr="009B0630" w:rsidRDefault="00CB0271" w:rsidP="008D07D5">
      <w:pPr>
        <w:pStyle w:val="Heading3PMUDSubcapitol"/>
        <w:numPr>
          <w:ilvl w:val="0"/>
          <w:numId w:val="25"/>
        </w:numPr>
        <w:rPr>
          <w:noProof w:val="0"/>
        </w:rPr>
      </w:pPr>
      <w:r w:rsidRPr="009B0630">
        <w:rPr>
          <w:noProof w:val="0"/>
        </w:rPr>
        <w:t xml:space="preserve">orientări propuse faţă de punctele cardinale şi faţă de punctele de interes naturale sau construite;  </w:t>
      </w:r>
    </w:p>
    <w:p w:rsidR="00946E66" w:rsidRPr="009B0630" w:rsidRDefault="00946E66" w:rsidP="008D07D5">
      <w:pPr>
        <w:spacing w:after="0"/>
        <w:rPr>
          <w:rFonts w:ascii="Corbel" w:hAnsi="Corbel"/>
          <w:bCs/>
        </w:rPr>
      </w:pPr>
    </w:p>
    <w:p w:rsidR="00921A8E" w:rsidRPr="009B0630" w:rsidRDefault="00921A8E" w:rsidP="00921A8E">
      <w:pPr>
        <w:pStyle w:val="Heading3PMUDSubcapitol"/>
        <w:rPr>
          <w:noProof w:val="0"/>
        </w:rPr>
      </w:pPr>
      <w:r w:rsidRPr="009B0630">
        <w:rPr>
          <w:snapToGrid/>
          <w:color w:val="548AB7" w:themeColor="accent1" w:themeShade="BF"/>
          <w:szCs w:val="22"/>
          <w:u w:val="single"/>
          <w:shd w:val="clear" w:color="auto" w:fill="auto"/>
        </w:rPr>
        <w:drawing>
          <wp:inline distT="0" distB="0" distL="0" distR="0" wp14:anchorId="28831C58" wp14:editId="48E31B5C">
            <wp:extent cx="6296660" cy="3541871"/>
            <wp:effectExtent l="0" t="0" r="0" b="1905"/>
            <wp:docPr id="1" name="Picture 1" descr="C:\Users\Elena\Desktop\SF GHEORGHE\Plan de incadrare in zona_Depou (google ma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lena\Desktop\SF GHEORGHE\Plan de incadrare in zona_Depou (google maps).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96660" cy="3541871"/>
                    </a:xfrm>
                    <a:prstGeom prst="rect">
                      <a:avLst/>
                    </a:prstGeom>
                    <a:noFill/>
                    <a:ln>
                      <a:noFill/>
                    </a:ln>
                  </pic:spPr>
                </pic:pic>
              </a:graphicData>
            </a:graphic>
          </wp:inline>
        </w:drawing>
      </w:r>
    </w:p>
    <w:p w:rsidR="00921A8E" w:rsidRPr="009B0630" w:rsidRDefault="00921A8E" w:rsidP="00921A8E">
      <w:pPr>
        <w:pStyle w:val="Heading3PMUDSubcapitol"/>
        <w:ind w:left="720"/>
        <w:rPr>
          <w:b w:val="0"/>
          <w:noProof w:val="0"/>
          <w:sz w:val="18"/>
          <w:szCs w:val="18"/>
        </w:rPr>
      </w:pPr>
      <w:r w:rsidRPr="009B0630">
        <w:rPr>
          <w:b w:val="0"/>
          <w:noProof w:val="0"/>
          <w:sz w:val="18"/>
          <w:szCs w:val="18"/>
        </w:rPr>
        <w:t>Sursa: Google Earth si prelucrare consultant</w:t>
      </w:r>
    </w:p>
    <w:p w:rsidR="00921A8E" w:rsidRPr="009B0630" w:rsidRDefault="00921A8E" w:rsidP="00921A8E">
      <w:pPr>
        <w:pStyle w:val="Heading3PMUDSubcapitol"/>
        <w:ind w:left="720"/>
        <w:rPr>
          <w:noProof w:val="0"/>
        </w:rPr>
      </w:pPr>
    </w:p>
    <w:p w:rsidR="00CB0271" w:rsidRPr="009B0630" w:rsidRDefault="00921A8E" w:rsidP="00921A8E">
      <w:pPr>
        <w:pStyle w:val="Heading3PMUDSubcapitol"/>
        <w:rPr>
          <w:noProof w:val="0"/>
        </w:rPr>
      </w:pPr>
      <w:r w:rsidRPr="009B0630">
        <w:rPr>
          <w:noProof w:val="0"/>
        </w:rPr>
        <w:t xml:space="preserve">d) </w:t>
      </w:r>
      <w:r w:rsidR="00CB0271" w:rsidRPr="009B0630">
        <w:rPr>
          <w:noProof w:val="0"/>
        </w:rPr>
        <w:t>surse de poluare în zonă; </w:t>
      </w:r>
    </w:p>
    <w:p w:rsidR="00E20BF0" w:rsidRPr="009B0630" w:rsidRDefault="008B517E" w:rsidP="008D07D5">
      <w:pPr>
        <w:pStyle w:val="ITPpara"/>
        <w:rPr>
          <w:rFonts w:cs="Times New Roman"/>
          <w:noProof w:val="0"/>
          <w:lang w:val="ro-RO" w:eastAsia="en-GB"/>
        </w:rPr>
      </w:pPr>
      <w:r w:rsidRPr="009B0630">
        <w:rPr>
          <w:rFonts w:cs="Times New Roman"/>
          <w:noProof w:val="0"/>
          <w:lang w:val="ro-RO" w:eastAsia="en-GB"/>
        </w:rPr>
        <w:t>Principala sursa de poluare in zona este reprezentata de poluarea atmosferica cu gaze cu efect de sera si emisii poluante datorate traficului rutier.</w:t>
      </w:r>
    </w:p>
    <w:p w:rsidR="00CB0271" w:rsidRPr="009B0630" w:rsidRDefault="00921A8E" w:rsidP="00921A8E">
      <w:pPr>
        <w:pStyle w:val="Heading3PMUDSubcapitol"/>
        <w:ind w:left="360"/>
        <w:rPr>
          <w:noProof w:val="0"/>
        </w:rPr>
      </w:pPr>
      <w:r w:rsidRPr="009B0630">
        <w:rPr>
          <w:noProof w:val="0"/>
        </w:rPr>
        <w:t xml:space="preserve">e) </w:t>
      </w:r>
      <w:r w:rsidR="00CB0271" w:rsidRPr="009B0630">
        <w:rPr>
          <w:noProof w:val="0"/>
        </w:rPr>
        <w:t>date climatice şi particularităţi de relief; </w:t>
      </w:r>
    </w:p>
    <w:p w:rsidR="0052506E" w:rsidRPr="009B0630" w:rsidRDefault="00921A8E" w:rsidP="00921A8E">
      <w:pPr>
        <w:pStyle w:val="Header"/>
        <w:tabs>
          <w:tab w:val="left" w:pos="720"/>
        </w:tabs>
        <w:rPr>
          <w:rFonts w:ascii="Corbel" w:hAnsi="Corbel" w:cs="Segoe UI"/>
        </w:rPr>
      </w:pPr>
      <w:r w:rsidRPr="009B0630">
        <w:rPr>
          <w:rFonts w:ascii="Corbel" w:hAnsi="Corbel" w:cs="Segoe UI"/>
        </w:rPr>
        <w:t>Amplasamentul clădirii, se încadrează în zona climatică cu valoarea încărcării caracteristice din zăpadă pe sol de sk = 2.00 kN/m2, conf. codului de proiectare CR 1-1-3/2012 şi în zona de acțiune a vântului cu valoarea de referință a presiunii dinamice qb = 0.60 kN/m2, conf. codului de proiectare CR 1-1-4/2012, respectiv în zona seismică cu valoarea accelerației terenului pentru proiectare ag = 0.20 g şi perioada de control (colţ) Tc = 0.7s, conf. codului P100-1/2013.</w:t>
      </w:r>
    </w:p>
    <w:p w:rsidR="0052506E" w:rsidRDefault="0052506E" w:rsidP="008D07D5">
      <w:pPr>
        <w:spacing w:after="0"/>
        <w:rPr>
          <w:rFonts w:ascii="Corbel" w:eastAsia="Times New Roman" w:hAnsi="Corbel" w:cs="Times New Roman"/>
        </w:rPr>
      </w:pPr>
    </w:p>
    <w:p w:rsidR="002D56E3" w:rsidRPr="009B0630" w:rsidRDefault="002D56E3" w:rsidP="008D07D5">
      <w:pPr>
        <w:spacing w:after="0"/>
        <w:rPr>
          <w:rFonts w:ascii="Corbel" w:eastAsia="Times New Roman" w:hAnsi="Corbel" w:cs="Times New Roman"/>
        </w:rPr>
      </w:pPr>
    </w:p>
    <w:p w:rsidR="00CB0271" w:rsidRPr="009B0630" w:rsidRDefault="00921A8E" w:rsidP="00921A8E">
      <w:pPr>
        <w:pStyle w:val="Heading3PMUDSubcapitol"/>
        <w:ind w:left="360"/>
        <w:rPr>
          <w:noProof w:val="0"/>
        </w:rPr>
      </w:pPr>
      <w:r w:rsidRPr="009B0630">
        <w:rPr>
          <w:noProof w:val="0"/>
        </w:rPr>
        <w:t xml:space="preserve">f) </w:t>
      </w:r>
      <w:r w:rsidR="00CB0271" w:rsidRPr="009B0630">
        <w:rPr>
          <w:noProof w:val="0"/>
        </w:rPr>
        <w:t xml:space="preserve">existenţa unor:  </w:t>
      </w:r>
    </w:p>
    <w:p w:rsidR="00CB0271" w:rsidRPr="009B0630" w:rsidRDefault="00CB0271" w:rsidP="008D07D5">
      <w:pPr>
        <w:pStyle w:val="Heading3PMUDSubcapitol"/>
        <w:rPr>
          <w:noProof w:val="0"/>
        </w:rPr>
      </w:pPr>
      <w:r w:rsidRPr="009B0630">
        <w:rPr>
          <w:noProof w:val="0"/>
        </w:rPr>
        <w:t>   </w:t>
      </w:r>
      <w:r w:rsidRPr="009B0630">
        <w:rPr>
          <w:bCs/>
          <w:noProof w:val="0"/>
          <w:color w:val="C0C0C0"/>
          <w:sz w:val="20"/>
        </w:rPr>
        <w:t>-</w:t>
      </w:r>
      <w:r w:rsidRPr="009B0630">
        <w:rPr>
          <w:noProof w:val="0"/>
        </w:rPr>
        <w:t xml:space="preserve"> reţele edilitare în amplasament care ar necesita relocare/protejare, în măsura în care pot fi identificate;  </w:t>
      </w:r>
    </w:p>
    <w:p w:rsidR="005218A5" w:rsidRPr="009B0630" w:rsidRDefault="00921A8E" w:rsidP="008D07D5">
      <w:pPr>
        <w:pStyle w:val="Heading3PMUDSubcapitol"/>
        <w:rPr>
          <w:rFonts w:cs="Times New Roman"/>
          <w:b w:val="0"/>
          <w:bCs/>
          <w:noProof w:val="0"/>
          <w:snapToGrid/>
          <w:color w:val="auto"/>
          <w:szCs w:val="24"/>
          <w:shd w:val="clear" w:color="auto" w:fill="auto"/>
          <w:lang w:eastAsia="en-GB"/>
        </w:rPr>
      </w:pPr>
      <w:r w:rsidRPr="009B0630">
        <w:rPr>
          <w:rFonts w:cs="Times New Roman"/>
          <w:b w:val="0"/>
          <w:bCs/>
          <w:noProof w:val="0"/>
          <w:snapToGrid/>
          <w:color w:val="auto"/>
          <w:szCs w:val="24"/>
          <w:shd w:val="clear" w:color="auto" w:fill="auto"/>
          <w:lang w:eastAsia="en-GB"/>
        </w:rPr>
        <w:t>Nu este cazul</w:t>
      </w:r>
    </w:p>
    <w:p w:rsidR="00CB0271" w:rsidRPr="009B0630" w:rsidRDefault="00CB0271" w:rsidP="008D07D5">
      <w:pPr>
        <w:pStyle w:val="Heading3PMUDSubcapitol"/>
        <w:rPr>
          <w:noProof w:val="0"/>
        </w:rPr>
      </w:pPr>
      <w:r w:rsidRPr="009B0630">
        <w:rPr>
          <w:noProof w:val="0"/>
        </w:rPr>
        <w:t>   </w:t>
      </w:r>
      <w:r w:rsidRPr="009B0630">
        <w:rPr>
          <w:bCs/>
          <w:noProof w:val="0"/>
          <w:color w:val="C0C0C0"/>
          <w:sz w:val="20"/>
        </w:rPr>
        <w:t>-</w:t>
      </w:r>
      <w:r w:rsidRPr="009B0630">
        <w:rPr>
          <w:noProof w:val="0"/>
        </w:rPr>
        <w:t xml:space="preserve"> posibile interferenţe cu monumente istorice/de arhitectură sau situri arheologice pe amplasament sau în zona imediat învecinată; existenţa condiţionărilor specifice în cazul existenţei unor zone protejate sau de protecţie;  </w:t>
      </w:r>
    </w:p>
    <w:p w:rsidR="00CB0271" w:rsidRPr="009B0630" w:rsidRDefault="005218A5" w:rsidP="00667B89">
      <w:pPr>
        <w:pStyle w:val="PMUD"/>
        <w:rPr>
          <w:noProof w:val="0"/>
        </w:rPr>
      </w:pPr>
      <w:r w:rsidRPr="009B0630">
        <w:rPr>
          <w:noProof w:val="0"/>
        </w:rPr>
        <w:t>Nu este cazul</w:t>
      </w:r>
    </w:p>
    <w:p w:rsidR="00CB0271" w:rsidRPr="009B0630" w:rsidRDefault="00CB0271" w:rsidP="008D07D5">
      <w:pPr>
        <w:pStyle w:val="Heading3PMUDSubcapitol"/>
        <w:rPr>
          <w:noProof w:val="0"/>
        </w:rPr>
      </w:pPr>
      <w:r w:rsidRPr="009B0630">
        <w:rPr>
          <w:noProof w:val="0"/>
        </w:rPr>
        <w:t>   </w:t>
      </w:r>
      <w:r w:rsidRPr="009B0630">
        <w:rPr>
          <w:bCs/>
          <w:noProof w:val="0"/>
          <w:color w:val="C0C0C0"/>
          <w:sz w:val="20"/>
        </w:rPr>
        <w:t>-</w:t>
      </w:r>
      <w:r w:rsidRPr="009B0630">
        <w:rPr>
          <w:noProof w:val="0"/>
        </w:rPr>
        <w:t xml:space="preserve"> terenuri care aparţin unor instituţii care fac parte din sistemul de apărare, ordine publică şi siguranţă naţională;  </w:t>
      </w:r>
    </w:p>
    <w:p w:rsidR="00CB0271" w:rsidRPr="009B0630" w:rsidRDefault="005218A5" w:rsidP="00667B89">
      <w:pPr>
        <w:pStyle w:val="PMUD"/>
        <w:rPr>
          <w:noProof w:val="0"/>
        </w:rPr>
      </w:pPr>
      <w:r w:rsidRPr="009B0630">
        <w:rPr>
          <w:noProof w:val="0"/>
        </w:rPr>
        <w:t>Nu este cazul</w:t>
      </w:r>
    </w:p>
    <w:p w:rsidR="00CB0271" w:rsidRPr="009B0630" w:rsidRDefault="00CB0271" w:rsidP="008D07D5">
      <w:pPr>
        <w:pStyle w:val="Heading3PMUDSubcapitol"/>
        <w:rPr>
          <w:noProof w:val="0"/>
        </w:rPr>
      </w:pPr>
    </w:p>
    <w:p w:rsidR="00CB0271" w:rsidRPr="009B0630" w:rsidRDefault="00921A8E" w:rsidP="00921A8E">
      <w:pPr>
        <w:pStyle w:val="Heading3PMUDSubcapitol"/>
        <w:ind w:left="360"/>
        <w:rPr>
          <w:noProof w:val="0"/>
        </w:rPr>
      </w:pPr>
      <w:r w:rsidRPr="009B0630">
        <w:rPr>
          <w:noProof w:val="0"/>
        </w:rPr>
        <w:t xml:space="preserve">g) </w:t>
      </w:r>
      <w:r w:rsidR="00CB0271" w:rsidRPr="009B0630">
        <w:rPr>
          <w:noProof w:val="0"/>
        </w:rPr>
        <w:t xml:space="preserve">caracteristici geofizice ale terenului din amplasament - extras din studiul geotehnic elaborat conform normativelor în vigoare, cuprinzând:  </w:t>
      </w:r>
    </w:p>
    <w:p w:rsidR="00CB0271" w:rsidRPr="009B0630" w:rsidRDefault="00CB0271" w:rsidP="008D07D5">
      <w:pPr>
        <w:pStyle w:val="Heading3PMUDSubcapitol"/>
        <w:numPr>
          <w:ilvl w:val="0"/>
          <w:numId w:val="26"/>
        </w:numPr>
        <w:rPr>
          <w:noProof w:val="0"/>
        </w:rPr>
      </w:pPr>
      <w:r w:rsidRPr="009B0630">
        <w:rPr>
          <w:noProof w:val="0"/>
        </w:rPr>
        <w:t xml:space="preserve">date privind zonarea seismică;  </w:t>
      </w:r>
    </w:p>
    <w:p w:rsidR="00041731" w:rsidRPr="009B0630" w:rsidRDefault="00041731" w:rsidP="00667B89">
      <w:pPr>
        <w:pStyle w:val="PMUD"/>
        <w:rPr>
          <w:noProof w:val="0"/>
        </w:rPr>
      </w:pPr>
      <w:r w:rsidRPr="009B0630">
        <w:rPr>
          <w:noProof w:val="0"/>
        </w:rPr>
        <w:t>Hazardul seismic pentru proiectare descris de valoarea de vârf a acceleraţiei orizontale a terenului (ag), determinată pentru intervalul mediu de recurenţă de referinţă (IMR) de 100 de ani corespunzător stării limită ultime (Conform codului P.100 -1/2006), valoarea acceleraţiei terenului pentru proiectare este de ag = 0,20g (m /s² ) .</w:t>
      </w:r>
    </w:p>
    <w:p w:rsidR="00CB0271" w:rsidRPr="009B0630" w:rsidRDefault="00CB0271" w:rsidP="008D07D5">
      <w:pPr>
        <w:pStyle w:val="Heading3PMUDSubcapitol"/>
        <w:numPr>
          <w:ilvl w:val="0"/>
          <w:numId w:val="26"/>
        </w:numPr>
        <w:rPr>
          <w:noProof w:val="0"/>
        </w:rPr>
      </w:pPr>
      <w:r w:rsidRPr="009B0630">
        <w:rPr>
          <w:noProof w:val="0"/>
        </w:rPr>
        <w:t xml:space="preserve">date preliminare asupra naturii terenului de fundare, inclusiv presiunea convenţională şi nivelul maxim al apelor freatice;  </w:t>
      </w:r>
    </w:p>
    <w:p w:rsidR="00041731" w:rsidRPr="009B0630" w:rsidRDefault="00041731" w:rsidP="00667B89">
      <w:pPr>
        <w:pStyle w:val="PMUD"/>
        <w:rPr>
          <w:noProof w:val="0"/>
        </w:rPr>
      </w:pPr>
      <w:r w:rsidRPr="009B0630">
        <w:rPr>
          <w:noProof w:val="0"/>
        </w:rPr>
        <w:t>Fundarerea clădirii se poate realiza cu aşezarea tălpii fundaţiei sub 1,10 m.</w:t>
      </w:r>
    </w:p>
    <w:p w:rsidR="00041731" w:rsidRPr="009B0630" w:rsidRDefault="00041731" w:rsidP="00667B89">
      <w:pPr>
        <w:pStyle w:val="PMUD"/>
        <w:rPr>
          <w:noProof w:val="0"/>
        </w:rPr>
      </w:pPr>
      <w:r w:rsidRPr="009B0630">
        <w:rPr>
          <w:noProof w:val="0"/>
        </w:rPr>
        <w:t>Având în vedere caracterisitcile geotehnice până la adâncimea de 2,00 m (încercările in situ au identificat un orizont nisip prăfos afânat spre mediu îndesat), pământurile în acest interval se caracterizează prin capacitate portantă mai redusă.</w:t>
      </w:r>
    </w:p>
    <w:p w:rsidR="00041731" w:rsidRPr="009B0630" w:rsidRDefault="00041731" w:rsidP="00667B89">
      <w:pPr>
        <w:pStyle w:val="PMUD"/>
        <w:rPr>
          <w:noProof w:val="0"/>
        </w:rPr>
      </w:pPr>
      <w:r w:rsidRPr="009B0630">
        <w:rPr>
          <w:noProof w:val="0"/>
        </w:rPr>
        <w:t>În timpul lucrărilor se vor lua măsuri pentru colectarea şi dirijarea apelor meteorice din zona de construcţie. Definitivarea săpăturilor pentru fundaţii se va realiza pe măsura asigurării condiţiilor de turnare a betonului, înainte de turnarea betonului culcuşul să fie curăţat şi compactat.</w:t>
      </w:r>
    </w:p>
    <w:p w:rsidR="00041731" w:rsidRPr="009B0630" w:rsidRDefault="00041731" w:rsidP="00667B89">
      <w:pPr>
        <w:pStyle w:val="PMUD"/>
        <w:rPr>
          <w:noProof w:val="0"/>
        </w:rPr>
      </w:pPr>
      <w:r w:rsidRPr="009B0630">
        <w:rPr>
          <w:noProof w:val="0"/>
        </w:rPr>
        <w:t>Presiunea convenţională de bază - pentru fundaţiile între 1,10 – 2,00 m Pconv de bază va fi de 200 Kpa, iar sub adâncimea de 2,00 m Pconv de bază va fi de 350 KPa (valoarea de bază corespunde presiunilor convenţionale pentru fundaţii având lăţimea tălpii B = 1,0 m şi adâncimea de fundare faţă de nivelul terenului sistematizat Df = 2,0 m). Pentru lăţimea reală a tălpii şi adâncimea de fundare aleasă, corecţiile de rigoare se vor aplica conform NP 112-14). Presiunea convenţională de calcul la cota minimă de fundare Df =1,10m (considerată de la suprafaţa terenului natural) se calculează cu formula: Pconv = P'conv + CB + CD kPa, în care P'conv reprezintă valoarea de bază a presiunii convenţionale pe teren. La calculul terenului de fundare pe baza presiunilor convenţionale se va respecta condiţia: Pef ≤ Pconv - pentru încărcări centrice; Pef fiind presiunea medie verticală pe talpa fundaţiei provenită din încărcările de calcul din grupa fundamentală.</w:t>
      </w:r>
    </w:p>
    <w:p w:rsidR="00A5087B" w:rsidRPr="009B0630" w:rsidRDefault="00A5087B" w:rsidP="00667B89">
      <w:pPr>
        <w:pStyle w:val="PMUD"/>
        <w:rPr>
          <w:noProof w:val="0"/>
        </w:rPr>
      </w:pPr>
    </w:p>
    <w:p w:rsidR="00CB0271" w:rsidRPr="009B0630" w:rsidRDefault="00CB0271" w:rsidP="008D07D5">
      <w:pPr>
        <w:pStyle w:val="Heading3PMUDSubcapitol"/>
        <w:numPr>
          <w:ilvl w:val="0"/>
          <w:numId w:val="26"/>
        </w:numPr>
        <w:rPr>
          <w:noProof w:val="0"/>
        </w:rPr>
      </w:pPr>
      <w:r w:rsidRPr="009B0630">
        <w:rPr>
          <w:noProof w:val="0"/>
        </w:rPr>
        <w:t xml:space="preserve">date geologice generale;  </w:t>
      </w:r>
    </w:p>
    <w:p w:rsidR="00041731" w:rsidRPr="009B0630" w:rsidRDefault="00041731" w:rsidP="002E20E2">
      <w:pPr>
        <w:pStyle w:val="Header"/>
        <w:tabs>
          <w:tab w:val="left" w:pos="720"/>
        </w:tabs>
        <w:spacing w:line="276" w:lineRule="auto"/>
        <w:rPr>
          <w:rFonts w:ascii="Corbel" w:eastAsia="Times New Roman" w:hAnsi="Corbel" w:cs="Times New Roman"/>
          <w:bCs/>
          <w:szCs w:val="24"/>
          <w:lang w:eastAsia="en-GB"/>
        </w:rPr>
      </w:pPr>
      <w:r w:rsidRPr="009B0630">
        <w:rPr>
          <w:rFonts w:ascii="Corbel" w:hAnsi="Corbel" w:cs="Segoe UI"/>
        </w:rPr>
        <w:t xml:space="preserve">În perimetrul </w:t>
      </w:r>
      <w:r w:rsidR="00DF2752" w:rsidRPr="009B0630">
        <w:rPr>
          <w:rFonts w:ascii="Corbel" w:hAnsi="Corbel" w:cs="Segoe UI"/>
        </w:rPr>
        <w:t xml:space="preserve">municipiului </w:t>
      </w:r>
      <w:r w:rsidRPr="009B0630">
        <w:rPr>
          <w:rFonts w:ascii="Corbel" w:hAnsi="Corbel" w:cs="Segoe UI"/>
        </w:rPr>
        <w:t>Sf.Gheorghe, situat în depresiunea Bârsei, sunt prezente depozite de molasă</w:t>
      </w:r>
      <w:r w:rsidR="00A30711" w:rsidRPr="009B0630">
        <w:rPr>
          <w:rFonts w:ascii="Corbel" w:hAnsi="Corbel" w:cs="Segoe UI"/>
        </w:rPr>
        <w:t xml:space="preserve"> </w:t>
      </w:r>
      <w:r w:rsidRPr="009B0630">
        <w:rPr>
          <w:rFonts w:ascii="Corbel" w:hAnsi="Corbel" w:cs="Segoe UI"/>
        </w:rPr>
        <w:t>de vârstă pliocen-pleistocenă, care stau peste depozite cretacice şi sunt acoperite la rândul lor de</w:t>
      </w:r>
      <w:r w:rsidR="00A30711" w:rsidRPr="009B0630">
        <w:rPr>
          <w:rFonts w:ascii="Corbel" w:hAnsi="Corbel" w:cs="Segoe UI"/>
        </w:rPr>
        <w:t xml:space="preserve"> formaţiuni cuaternare. </w:t>
      </w:r>
      <w:r w:rsidRPr="009B0630">
        <w:rPr>
          <w:rFonts w:ascii="Corbel" w:eastAsia="Times New Roman" w:hAnsi="Corbel" w:cs="Times New Roman"/>
          <w:bCs/>
          <w:szCs w:val="24"/>
          <w:lang w:eastAsia="en-GB"/>
        </w:rPr>
        <w:t>Fundamentul: este reprezentat prin depozitele cretacice inferioare ale Stratelor de Sinaia,</w:t>
      </w:r>
      <w:r w:rsidR="00A30711" w:rsidRPr="009B0630">
        <w:rPr>
          <w:rFonts w:ascii="Corbel" w:eastAsia="Times New Roman" w:hAnsi="Corbel" w:cs="Times New Roman"/>
          <w:bCs/>
          <w:szCs w:val="24"/>
          <w:lang w:eastAsia="en-GB"/>
        </w:rPr>
        <w:t xml:space="preserve"> </w:t>
      </w:r>
      <w:r w:rsidRPr="009B0630">
        <w:rPr>
          <w:rFonts w:ascii="Corbel" w:eastAsia="Times New Roman" w:hAnsi="Corbel" w:cs="Times New Roman"/>
          <w:bCs/>
          <w:szCs w:val="24"/>
          <w:lang w:eastAsia="en-GB"/>
        </w:rPr>
        <w:t>dezvoltate în facies de fliş (formaţiuni larg dezvoltate la suprafaţă în zonele Munţilor Baraolt şi</w:t>
      </w:r>
      <w:r w:rsidR="00A30711" w:rsidRPr="009B0630">
        <w:rPr>
          <w:rFonts w:ascii="Corbel" w:eastAsia="Times New Roman" w:hAnsi="Corbel" w:cs="Times New Roman"/>
          <w:bCs/>
          <w:szCs w:val="24"/>
          <w:lang w:eastAsia="en-GB"/>
        </w:rPr>
        <w:t xml:space="preserve"> </w:t>
      </w:r>
      <w:r w:rsidRPr="009B0630">
        <w:rPr>
          <w:rFonts w:ascii="Corbel" w:eastAsia="Times New Roman" w:hAnsi="Corbel" w:cs="Times New Roman"/>
          <w:bCs/>
          <w:szCs w:val="24"/>
          <w:lang w:eastAsia="en-GB"/>
        </w:rPr>
        <w:t>Bodoc). Aceste formaţiuni sunt alcătuite din depozite de gresii, microconglomerate, şisturi argiloase</w:t>
      </w:r>
      <w:r w:rsidR="00A30711" w:rsidRPr="009B0630">
        <w:rPr>
          <w:rFonts w:ascii="Corbel" w:eastAsia="Times New Roman" w:hAnsi="Corbel" w:cs="Times New Roman"/>
          <w:bCs/>
          <w:szCs w:val="24"/>
          <w:lang w:eastAsia="en-GB"/>
        </w:rPr>
        <w:t xml:space="preserve"> </w:t>
      </w:r>
      <w:r w:rsidRPr="009B0630">
        <w:rPr>
          <w:rFonts w:ascii="Corbel" w:eastAsia="Times New Roman" w:hAnsi="Corbel" w:cs="Times New Roman"/>
          <w:bCs/>
          <w:szCs w:val="24"/>
          <w:lang w:eastAsia="en-GB"/>
        </w:rPr>
        <w:t>şi conglomerate de vârstă valanginian-hauteriviene şi barremian-apţiene.</w:t>
      </w:r>
    </w:p>
    <w:p w:rsidR="00041731" w:rsidRPr="009B0630" w:rsidRDefault="00041731" w:rsidP="002E20E2">
      <w:pPr>
        <w:pStyle w:val="Header"/>
        <w:tabs>
          <w:tab w:val="left" w:pos="720"/>
        </w:tabs>
        <w:spacing w:line="276" w:lineRule="auto"/>
        <w:rPr>
          <w:rFonts w:ascii="Corbel" w:eastAsia="Times New Roman" w:hAnsi="Corbel" w:cs="Times New Roman"/>
          <w:bCs/>
          <w:szCs w:val="24"/>
          <w:lang w:eastAsia="en-GB"/>
        </w:rPr>
      </w:pPr>
      <w:r w:rsidRPr="009B0630">
        <w:rPr>
          <w:rFonts w:ascii="Corbel" w:eastAsia="Times New Roman" w:hAnsi="Corbel" w:cs="Times New Roman"/>
          <w:bCs/>
          <w:szCs w:val="24"/>
          <w:lang w:eastAsia="en-GB"/>
        </w:rPr>
        <w:t>Pliocenul: Umplutura bazinului intramontan Sf. Gheorghe este formată din depozitele pliocen-pleistocene de tip molasă, care stau discordant peste depozitele fundamentului cretacic.</w:t>
      </w:r>
    </w:p>
    <w:p w:rsidR="00041731" w:rsidRPr="009B0630" w:rsidRDefault="00041731" w:rsidP="002E20E2">
      <w:pPr>
        <w:pStyle w:val="Header"/>
        <w:tabs>
          <w:tab w:val="left" w:pos="720"/>
        </w:tabs>
        <w:spacing w:line="276" w:lineRule="auto"/>
        <w:rPr>
          <w:rFonts w:ascii="Corbel" w:eastAsia="Times New Roman" w:hAnsi="Corbel" w:cs="Times New Roman"/>
          <w:bCs/>
          <w:szCs w:val="24"/>
          <w:lang w:eastAsia="en-GB"/>
        </w:rPr>
      </w:pPr>
      <w:r w:rsidRPr="009B0630">
        <w:rPr>
          <w:rFonts w:ascii="Corbel" w:eastAsia="Times New Roman" w:hAnsi="Corbel" w:cs="Times New Roman"/>
          <w:bCs/>
          <w:szCs w:val="24"/>
          <w:lang w:eastAsia="en-GB"/>
        </w:rPr>
        <w:t>În cadrul depozitelor pliocene se pot distinge următoarele nivele litostratigrafice: brecie</w:t>
      </w:r>
      <w:r w:rsidR="00A30711" w:rsidRPr="009B0630">
        <w:rPr>
          <w:rFonts w:ascii="Corbel" w:eastAsia="Times New Roman" w:hAnsi="Corbel" w:cs="Times New Roman"/>
          <w:bCs/>
          <w:szCs w:val="24"/>
          <w:lang w:eastAsia="en-GB"/>
        </w:rPr>
        <w:t xml:space="preserve"> </w:t>
      </w:r>
      <w:r w:rsidRPr="009B0630">
        <w:rPr>
          <w:rFonts w:ascii="Corbel" w:eastAsia="Times New Roman" w:hAnsi="Corbel" w:cs="Times New Roman"/>
          <w:bCs/>
          <w:szCs w:val="24"/>
          <w:lang w:eastAsia="en-GB"/>
        </w:rPr>
        <w:t>bazală; orizontul inferior argilo-nisipos; orizontul mediu marno-argilos; orizontul superior argilonisipos.</w:t>
      </w:r>
    </w:p>
    <w:p w:rsidR="00041731" w:rsidRPr="009B0630" w:rsidRDefault="00041731" w:rsidP="002E20E2">
      <w:pPr>
        <w:pStyle w:val="Header"/>
        <w:tabs>
          <w:tab w:val="left" w:pos="720"/>
        </w:tabs>
        <w:spacing w:line="276" w:lineRule="auto"/>
        <w:rPr>
          <w:rFonts w:ascii="Corbel" w:eastAsia="Times New Roman" w:hAnsi="Corbel" w:cs="Times New Roman"/>
          <w:bCs/>
          <w:szCs w:val="24"/>
          <w:lang w:eastAsia="en-GB"/>
        </w:rPr>
      </w:pPr>
      <w:r w:rsidRPr="009B0630">
        <w:rPr>
          <w:rFonts w:ascii="Corbel" w:eastAsia="Times New Roman" w:hAnsi="Corbel" w:cs="Times New Roman"/>
          <w:bCs/>
          <w:szCs w:val="24"/>
          <w:lang w:eastAsia="en-GB"/>
        </w:rPr>
        <w:t>Atât determinările macropaleontologice cât şi cele micropaleontologice efectuate pe</w:t>
      </w:r>
      <w:r w:rsidR="00A30711" w:rsidRPr="009B0630">
        <w:rPr>
          <w:rFonts w:ascii="Corbel" w:eastAsia="Times New Roman" w:hAnsi="Corbel" w:cs="Times New Roman"/>
          <w:bCs/>
          <w:szCs w:val="24"/>
          <w:lang w:eastAsia="en-GB"/>
        </w:rPr>
        <w:t xml:space="preserve"> </w:t>
      </w:r>
      <w:r w:rsidRPr="009B0630">
        <w:rPr>
          <w:rFonts w:ascii="Corbel" w:eastAsia="Times New Roman" w:hAnsi="Corbel" w:cs="Times New Roman"/>
          <w:bCs/>
          <w:szCs w:val="24"/>
          <w:lang w:eastAsia="en-GB"/>
        </w:rPr>
        <w:t>asociaţiile de ostracode demonstrează vârsta dacian-romaniană a acestor formaţiuni.</w:t>
      </w:r>
    </w:p>
    <w:p w:rsidR="00041731" w:rsidRPr="009B0630" w:rsidRDefault="00041731" w:rsidP="002E20E2">
      <w:pPr>
        <w:pStyle w:val="Header"/>
        <w:tabs>
          <w:tab w:val="left" w:pos="720"/>
        </w:tabs>
        <w:spacing w:line="276" w:lineRule="auto"/>
        <w:rPr>
          <w:rFonts w:ascii="Corbel" w:eastAsia="Times New Roman" w:hAnsi="Corbel" w:cs="Times New Roman"/>
          <w:bCs/>
          <w:szCs w:val="24"/>
          <w:lang w:eastAsia="en-GB"/>
        </w:rPr>
      </w:pPr>
      <w:r w:rsidRPr="009B0630">
        <w:rPr>
          <w:rFonts w:ascii="Corbel" w:eastAsia="Times New Roman" w:hAnsi="Corbel" w:cs="Times New Roman"/>
          <w:bCs/>
          <w:szCs w:val="24"/>
          <w:lang w:eastAsia="en-GB"/>
        </w:rPr>
        <w:t>Pleistocenul: Pleistocenul în zona Sf. Gheorghe este dispus discordant peste depozitele</w:t>
      </w:r>
      <w:r w:rsidR="00A30711" w:rsidRPr="009B0630">
        <w:rPr>
          <w:rFonts w:ascii="Corbel" w:eastAsia="Times New Roman" w:hAnsi="Corbel" w:cs="Times New Roman"/>
          <w:bCs/>
          <w:szCs w:val="24"/>
          <w:lang w:eastAsia="en-GB"/>
        </w:rPr>
        <w:t xml:space="preserve"> </w:t>
      </w:r>
      <w:r w:rsidRPr="009B0630">
        <w:rPr>
          <w:rFonts w:ascii="Corbel" w:eastAsia="Times New Roman" w:hAnsi="Corbel" w:cs="Times New Roman"/>
          <w:bCs/>
          <w:szCs w:val="24"/>
          <w:lang w:eastAsia="en-GB"/>
        </w:rPr>
        <w:t>pliocenului, fiind reprezentat prin formaţiuni dintr-o succesiune stratigrafică regresivă. Pleistocenul</w:t>
      </w:r>
      <w:r w:rsidR="00A30711" w:rsidRPr="009B0630">
        <w:rPr>
          <w:rFonts w:ascii="Corbel" w:eastAsia="Times New Roman" w:hAnsi="Corbel" w:cs="Times New Roman"/>
          <w:bCs/>
          <w:szCs w:val="24"/>
          <w:lang w:eastAsia="en-GB"/>
        </w:rPr>
        <w:t xml:space="preserve"> </w:t>
      </w:r>
      <w:r w:rsidRPr="009B0630">
        <w:rPr>
          <w:rFonts w:ascii="Corbel" w:eastAsia="Times New Roman" w:hAnsi="Corbel" w:cs="Times New Roman"/>
          <w:bCs/>
          <w:szCs w:val="24"/>
          <w:lang w:eastAsia="en-GB"/>
        </w:rPr>
        <w:t>inferior se dispune discordant peste depozitele pliocene şi cretacice, alcătuind o serie nisipoasă cu</w:t>
      </w:r>
      <w:r w:rsidR="00A30711" w:rsidRPr="009B0630">
        <w:rPr>
          <w:rFonts w:ascii="Corbel" w:eastAsia="Times New Roman" w:hAnsi="Corbel" w:cs="Times New Roman"/>
          <w:bCs/>
          <w:szCs w:val="24"/>
          <w:lang w:eastAsia="en-GB"/>
        </w:rPr>
        <w:t xml:space="preserve"> </w:t>
      </w:r>
      <w:r w:rsidRPr="009B0630">
        <w:rPr>
          <w:rFonts w:ascii="Corbel" w:eastAsia="Times New Roman" w:hAnsi="Corbel" w:cs="Times New Roman"/>
          <w:bCs/>
          <w:szCs w:val="24"/>
          <w:lang w:eastAsia="en-GB"/>
        </w:rPr>
        <w:t>pietrişuri şi argile gălbui compacte cu elemente puţin rulate de gresii cretacice, şisturi cristaline</w:t>
      </w:r>
      <w:r w:rsidR="00A30711" w:rsidRPr="009B0630">
        <w:rPr>
          <w:rFonts w:ascii="Corbel" w:eastAsia="Times New Roman" w:hAnsi="Corbel" w:cs="Times New Roman"/>
          <w:bCs/>
          <w:szCs w:val="24"/>
          <w:lang w:eastAsia="en-GB"/>
        </w:rPr>
        <w:t xml:space="preserve"> </w:t>
      </w:r>
      <w:r w:rsidRPr="009B0630">
        <w:rPr>
          <w:rFonts w:ascii="Corbel" w:eastAsia="Times New Roman" w:hAnsi="Corbel" w:cs="Times New Roman"/>
          <w:bCs/>
          <w:szCs w:val="24"/>
          <w:lang w:eastAsia="en-GB"/>
        </w:rPr>
        <w:t>precum şi elemente din sedimentarul mezozoic. Vârsta pleistocen inferioară este acordată numai pe</w:t>
      </w:r>
      <w:r w:rsidR="00A30711" w:rsidRPr="009B0630">
        <w:rPr>
          <w:rFonts w:ascii="Corbel" w:eastAsia="Times New Roman" w:hAnsi="Corbel" w:cs="Times New Roman"/>
          <w:bCs/>
          <w:szCs w:val="24"/>
          <w:lang w:eastAsia="en-GB"/>
        </w:rPr>
        <w:t xml:space="preserve"> </w:t>
      </w:r>
      <w:r w:rsidRPr="009B0630">
        <w:rPr>
          <w:rFonts w:ascii="Corbel" w:eastAsia="Times New Roman" w:hAnsi="Corbel" w:cs="Times New Roman"/>
          <w:bCs/>
          <w:szCs w:val="24"/>
          <w:lang w:eastAsia="en-GB"/>
        </w:rPr>
        <w:t>considerente geologice regionale.</w:t>
      </w:r>
    </w:p>
    <w:p w:rsidR="00041731" w:rsidRPr="009B0630" w:rsidRDefault="00041731" w:rsidP="002E20E2">
      <w:pPr>
        <w:pStyle w:val="Header"/>
        <w:tabs>
          <w:tab w:val="left" w:pos="720"/>
        </w:tabs>
        <w:spacing w:line="276" w:lineRule="auto"/>
        <w:rPr>
          <w:rFonts w:ascii="Corbel" w:eastAsia="Times New Roman" w:hAnsi="Corbel" w:cs="Times New Roman"/>
          <w:bCs/>
          <w:szCs w:val="24"/>
          <w:lang w:eastAsia="en-GB"/>
        </w:rPr>
      </w:pPr>
      <w:r w:rsidRPr="009B0630">
        <w:rPr>
          <w:rFonts w:ascii="Corbel" w:eastAsia="Times New Roman" w:hAnsi="Corbel" w:cs="Times New Roman"/>
          <w:bCs/>
          <w:szCs w:val="24"/>
          <w:lang w:eastAsia="en-GB"/>
        </w:rPr>
        <w:t>Holocenul este reprezentat prin şesurile aluviale. Acumulări caracteristice a zonelor</w:t>
      </w:r>
      <w:r w:rsidR="00A30711" w:rsidRPr="009B0630">
        <w:rPr>
          <w:rFonts w:ascii="Corbel" w:eastAsia="Times New Roman" w:hAnsi="Corbel" w:cs="Times New Roman"/>
          <w:bCs/>
          <w:szCs w:val="24"/>
          <w:lang w:eastAsia="en-GB"/>
        </w:rPr>
        <w:t xml:space="preserve"> </w:t>
      </w:r>
      <w:r w:rsidRPr="009B0630">
        <w:rPr>
          <w:rFonts w:ascii="Corbel" w:eastAsia="Times New Roman" w:hAnsi="Corbel" w:cs="Times New Roman"/>
          <w:bCs/>
          <w:szCs w:val="24"/>
          <w:lang w:eastAsia="en-GB"/>
        </w:rPr>
        <w:t>mlăştinoase sunt de asemenea prezente în zonele de luncă.</w:t>
      </w:r>
    </w:p>
    <w:p w:rsidR="00041731" w:rsidRPr="009B0630" w:rsidRDefault="00041731" w:rsidP="002E20E2">
      <w:pPr>
        <w:pStyle w:val="Header"/>
        <w:tabs>
          <w:tab w:val="left" w:pos="720"/>
        </w:tabs>
        <w:spacing w:line="276" w:lineRule="auto"/>
        <w:rPr>
          <w:rFonts w:ascii="Corbel" w:eastAsia="Times New Roman" w:hAnsi="Corbel" w:cs="Times New Roman"/>
          <w:bCs/>
          <w:szCs w:val="24"/>
          <w:lang w:eastAsia="en-GB"/>
        </w:rPr>
      </w:pPr>
      <w:r w:rsidRPr="009B0630">
        <w:rPr>
          <w:rFonts w:ascii="Corbel" w:eastAsia="Times New Roman" w:hAnsi="Corbel" w:cs="Times New Roman"/>
          <w:bCs/>
          <w:szCs w:val="24"/>
          <w:lang w:eastAsia="en-GB"/>
        </w:rPr>
        <w:t>Tectonica: Depozitele cretacice din munţii Baraolt şi Bodoc, precum şi cele din fundamentul</w:t>
      </w:r>
      <w:r w:rsidR="00A30711" w:rsidRPr="009B0630">
        <w:rPr>
          <w:rFonts w:ascii="Corbel" w:eastAsia="Times New Roman" w:hAnsi="Corbel" w:cs="Times New Roman"/>
          <w:bCs/>
          <w:szCs w:val="24"/>
          <w:lang w:eastAsia="en-GB"/>
        </w:rPr>
        <w:t xml:space="preserve"> </w:t>
      </w:r>
      <w:r w:rsidRPr="009B0630">
        <w:rPr>
          <w:rFonts w:ascii="Corbel" w:eastAsia="Times New Roman" w:hAnsi="Corbel" w:cs="Times New Roman"/>
          <w:bCs/>
          <w:szCs w:val="24"/>
          <w:lang w:eastAsia="en-GB"/>
        </w:rPr>
        <w:t>depresiunii, sunt cutate, faliate şi încălecate în timpul paroxismelor orogenice austric şi laramic.</w:t>
      </w:r>
    </w:p>
    <w:p w:rsidR="00041731" w:rsidRPr="009B0630" w:rsidRDefault="00041731" w:rsidP="002E20E2">
      <w:pPr>
        <w:pStyle w:val="Header"/>
        <w:tabs>
          <w:tab w:val="left" w:pos="720"/>
        </w:tabs>
        <w:spacing w:line="276" w:lineRule="auto"/>
        <w:rPr>
          <w:rFonts w:ascii="Corbel" w:eastAsia="Times New Roman" w:hAnsi="Corbel" w:cs="Times New Roman"/>
          <w:bCs/>
          <w:szCs w:val="24"/>
          <w:lang w:eastAsia="en-GB"/>
        </w:rPr>
      </w:pPr>
      <w:r w:rsidRPr="009B0630">
        <w:rPr>
          <w:rFonts w:ascii="Corbel" w:eastAsia="Times New Roman" w:hAnsi="Corbel" w:cs="Times New Roman"/>
          <w:bCs/>
          <w:szCs w:val="24"/>
          <w:lang w:eastAsia="en-GB"/>
        </w:rPr>
        <w:t>Spre deosebire de acestea, depozitele pliocene nu sunt cutate, în schimb sunt intens</w:t>
      </w:r>
      <w:r w:rsidR="00A30711" w:rsidRPr="009B0630">
        <w:rPr>
          <w:rFonts w:ascii="Corbel" w:eastAsia="Times New Roman" w:hAnsi="Corbel" w:cs="Times New Roman"/>
          <w:bCs/>
          <w:szCs w:val="24"/>
          <w:lang w:eastAsia="en-GB"/>
        </w:rPr>
        <w:t xml:space="preserve"> </w:t>
      </w:r>
      <w:r w:rsidRPr="009B0630">
        <w:rPr>
          <w:rFonts w:ascii="Corbel" w:eastAsia="Times New Roman" w:hAnsi="Corbel" w:cs="Times New Roman"/>
          <w:bCs/>
          <w:szCs w:val="24"/>
          <w:lang w:eastAsia="en-GB"/>
        </w:rPr>
        <w:t>solicitate de tectonica rupturală, ca urmare sunt intens faliate. Aceste mişcări tectonice au afectat o</w:t>
      </w:r>
      <w:r w:rsidR="00A30711" w:rsidRPr="009B0630">
        <w:rPr>
          <w:rFonts w:ascii="Corbel" w:eastAsia="Times New Roman" w:hAnsi="Corbel" w:cs="Times New Roman"/>
          <w:bCs/>
          <w:szCs w:val="24"/>
          <w:lang w:eastAsia="en-GB"/>
        </w:rPr>
        <w:t xml:space="preserve"> </w:t>
      </w:r>
      <w:r w:rsidRPr="009B0630">
        <w:rPr>
          <w:rFonts w:ascii="Corbel" w:eastAsia="Times New Roman" w:hAnsi="Corbel" w:cs="Times New Roman"/>
          <w:bCs/>
          <w:szCs w:val="24"/>
          <w:lang w:eastAsia="en-GB"/>
        </w:rPr>
        <w:t>mare parte şi depozitele pleistocene antepasadene.</w:t>
      </w:r>
    </w:p>
    <w:p w:rsidR="00041731" w:rsidRPr="009B0630" w:rsidRDefault="00041731" w:rsidP="002E20E2">
      <w:pPr>
        <w:pStyle w:val="Header"/>
        <w:tabs>
          <w:tab w:val="left" w:pos="720"/>
        </w:tabs>
        <w:spacing w:line="276" w:lineRule="auto"/>
        <w:rPr>
          <w:rFonts w:ascii="Corbel" w:eastAsia="Times New Roman" w:hAnsi="Corbel" w:cs="Times New Roman"/>
          <w:bCs/>
          <w:szCs w:val="24"/>
          <w:lang w:eastAsia="en-GB"/>
        </w:rPr>
      </w:pPr>
      <w:r w:rsidRPr="009B0630">
        <w:rPr>
          <w:rFonts w:ascii="Corbel" w:eastAsia="Times New Roman" w:hAnsi="Corbel" w:cs="Times New Roman"/>
          <w:bCs/>
          <w:szCs w:val="24"/>
          <w:lang w:eastAsia="en-GB"/>
        </w:rPr>
        <w:t>Formaţiunile Pleistocenului superior şi ale Holocenului nu sunt afectate de fracturi, ele</w:t>
      </w:r>
      <w:r w:rsidR="00A30711" w:rsidRPr="009B0630">
        <w:rPr>
          <w:rFonts w:ascii="Corbel" w:eastAsia="Times New Roman" w:hAnsi="Corbel" w:cs="Times New Roman"/>
          <w:bCs/>
          <w:szCs w:val="24"/>
          <w:lang w:eastAsia="en-GB"/>
        </w:rPr>
        <w:t xml:space="preserve"> </w:t>
      </w:r>
      <w:r w:rsidRPr="009B0630">
        <w:rPr>
          <w:rFonts w:ascii="Corbel" w:eastAsia="Times New Roman" w:hAnsi="Corbel" w:cs="Times New Roman"/>
          <w:bCs/>
          <w:szCs w:val="24"/>
          <w:lang w:eastAsia="en-GB"/>
        </w:rPr>
        <w:t>acoperă constant depozitele mai vechi, formând depozite cvaziorizontale.</w:t>
      </w:r>
    </w:p>
    <w:p w:rsidR="00E877BB" w:rsidRPr="009B0630" w:rsidRDefault="00E877BB" w:rsidP="00667B89">
      <w:pPr>
        <w:pStyle w:val="PMUD"/>
        <w:rPr>
          <w:noProof w:val="0"/>
        </w:rPr>
      </w:pPr>
      <w:r w:rsidRPr="009B0630">
        <w:rPr>
          <w:noProof w:val="0"/>
        </w:rPr>
        <w:tab/>
      </w:r>
    </w:p>
    <w:p w:rsidR="00CB0271" w:rsidRPr="009B0630" w:rsidRDefault="00CB0271" w:rsidP="008D07D5">
      <w:pPr>
        <w:pStyle w:val="Heading3PMUDSubcapitol"/>
        <w:numPr>
          <w:ilvl w:val="0"/>
          <w:numId w:val="26"/>
        </w:numPr>
        <w:rPr>
          <w:noProof w:val="0"/>
        </w:rPr>
      </w:pPr>
      <w:r w:rsidRPr="009B0630">
        <w:rPr>
          <w:noProof w:val="0"/>
        </w:rPr>
        <w:t xml:space="preserve">date geotehnice obţinute din: planuri cu amplasamentul forajelor, fişe complexe cu rezultatele determinărilor de laborator, analiza apei subterane, raportul geotehnic cu recomandările pentru fundare şi consolidări, hărţi de zonare geotehnică, arhive accesibile, după caz;  </w:t>
      </w:r>
    </w:p>
    <w:p w:rsidR="00012024" w:rsidRPr="009B0630" w:rsidRDefault="00012024" w:rsidP="00012024">
      <w:pPr>
        <w:pStyle w:val="Heading3PMUDSubcapitol"/>
        <w:ind w:left="90"/>
        <w:rPr>
          <w:b w:val="0"/>
          <w:noProof w:val="0"/>
          <w:color w:val="000000" w:themeColor="text1"/>
        </w:rPr>
      </w:pPr>
      <w:r w:rsidRPr="009B0630">
        <w:rPr>
          <w:b w:val="0"/>
          <w:noProof w:val="0"/>
          <w:color w:val="000000" w:themeColor="text1"/>
        </w:rPr>
        <w:t>Se va atasa Studiul geotehnic.</w:t>
      </w:r>
    </w:p>
    <w:p w:rsidR="00BA63A9" w:rsidRPr="009B0630" w:rsidRDefault="009B6F19" w:rsidP="0076514A">
      <w:pPr>
        <w:pStyle w:val="Heading3PMUDSubcapitol"/>
        <w:numPr>
          <w:ilvl w:val="0"/>
          <w:numId w:val="26"/>
        </w:numPr>
        <w:rPr>
          <w:noProof w:val="0"/>
        </w:rPr>
      </w:pPr>
      <w:r w:rsidRPr="009B0630">
        <w:rPr>
          <w:noProof w:val="0"/>
        </w:rPr>
        <w:t>incadrarea in zone de risc (cutremur, alunecari de teren, inundatii) in conformitate cu reglementarile tehnice in vigoare;</w:t>
      </w:r>
    </w:p>
    <w:p w:rsidR="000371DF" w:rsidRPr="009B0630" w:rsidRDefault="000371DF" w:rsidP="00667B89">
      <w:pPr>
        <w:pStyle w:val="PMUD"/>
        <w:rPr>
          <w:noProof w:val="0"/>
        </w:rPr>
      </w:pPr>
      <w:r w:rsidRPr="009B0630">
        <w:rPr>
          <w:noProof w:val="0"/>
        </w:rPr>
        <w:t>Din punct de vedere seismic terenul are perioada de colţ Tc = 0,7s.</w:t>
      </w:r>
    </w:p>
    <w:p w:rsidR="00CB0271" w:rsidRPr="009B0630" w:rsidRDefault="00CB0271" w:rsidP="008D07D5">
      <w:pPr>
        <w:pStyle w:val="Heading3PMUDSubcapitol"/>
        <w:numPr>
          <w:ilvl w:val="0"/>
          <w:numId w:val="26"/>
        </w:numPr>
        <w:rPr>
          <w:noProof w:val="0"/>
        </w:rPr>
      </w:pPr>
      <w:r w:rsidRPr="009B0630">
        <w:rPr>
          <w:noProof w:val="0"/>
        </w:rPr>
        <w:t xml:space="preserve">caracteristici din punct de vedere hidrologic stabilite în baza studiilor existente, a documentărilor, cu indicarea surselor de informare enunţate bibliografic.  </w:t>
      </w:r>
    </w:p>
    <w:p w:rsidR="000371DF" w:rsidRPr="009B0630" w:rsidRDefault="000371DF" w:rsidP="000371DF">
      <w:pPr>
        <w:pStyle w:val="Heading3PMUDSubcapitol"/>
        <w:ind w:left="135"/>
        <w:rPr>
          <w:b w:val="0"/>
          <w:noProof w:val="0"/>
          <w:color w:val="000000" w:themeColor="text1"/>
        </w:rPr>
      </w:pPr>
      <w:r w:rsidRPr="009B0630">
        <w:rPr>
          <w:b w:val="0"/>
          <w:noProof w:val="0"/>
          <w:color w:val="000000" w:themeColor="text1"/>
        </w:rPr>
        <w:t>Adâncimea finală a forajului este de 6,00 m. Nivelul hidrostatic nu a fost atins până la adâncimea investigată iar sub placa de beton în stratul de pietriș nisipos sa-u observat infiltrații de apă de la suprafață. Sub amplasamentul studiat nivelul hidrostatic al apei freatice se situează la adâncime de sub 15 m.</w:t>
      </w:r>
    </w:p>
    <w:p w:rsidR="009B6F19" w:rsidRPr="009B0630" w:rsidRDefault="009B6F19" w:rsidP="008D07D5">
      <w:pPr>
        <w:pStyle w:val="Heading3PMUDSubcapitol"/>
        <w:numPr>
          <w:ilvl w:val="0"/>
          <w:numId w:val="26"/>
        </w:numPr>
        <w:rPr>
          <w:noProof w:val="0"/>
        </w:rPr>
      </w:pPr>
      <w:r w:rsidRPr="009B0630">
        <w:rPr>
          <w:noProof w:val="0"/>
        </w:rPr>
        <w:t>Expertiza tehnica</w:t>
      </w:r>
    </w:p>
    <w:p w:rsidR="009B6F19" w:rsidRPr="009B0630" w:rsidRDefault="009B6F19" w:rsidP="009B6F19">
      <w:pPr>
        <w:pStyle w:val="ListParagraph"/>
        <w:rPr>
          <w:noProof w:val="0"/>
          <w:lang w:val="ro-RO"/>
        </w:rPr>
      </w:pPr>
      <w:r w:rsidRPr="009B0630">
        <w:rPr>
          <w:noProof w:val="0"/>
          <w:lang w:val="ro-RO"/>
        </w:rPr>
        <w:t>Se atașeaza la documentație- Experiza tehnică (elaborată pentru demolarea construcțiilor existente pe teren).</w:t>
      </w:r>
    </w:p>
    <w:p w:rsidR="009B6F19" w:rsidRPr="009B0630" w:rsidRDefault="009B6F19" w:rsidP="008D07D5">
      <w:pPr>
        <w:pStyle w:val="Heading3PMUDSubcapitol"/>
        <w:numPr>
          <w:ilvl w:val="0"/>
          <w:numId w:val="26"/>
        </w:numPr>
        <w:rPr>
          <w:noProof w:val="0"/>
        </w:rPr>
      </w:pPr>
      <w:r w:rsidRPr="009B0630">
        <w:rPr>
          <w:noProof w:val="0"/>
        </w:rPr>
        <w:t>Situatia utilitatilor tehnico-edilitare existente</w:t>
      </w:r>
    </w:p>
    <w:p w:rsidR="009B6F19" w:rsidRPr="009B0630" w:rsidRDefault="009B6F19" w:rsidP="009B6F19">
      <w:pPr>
        <w:spacing w:line="240" w:lineRule="auto"/>
        <w:rPr>
          <w:rFonts w:ascii="Corbel" w:eastAsia="Segoe UI" w:hAnsi="Corbel" w:cs="Segoe UI"/>
          <w:szCs w:val="22"/>
        </w:rPr>
      </w:pPr>
      <w:r w:rsidRPr="009B0630">
        <w:rPr>
          <w:rFonts w:ascii="Corbel" w:eastAsia="Segoe UI" w:hAnsi="Corbel" w:cs="Segoe UI"/>
          <w:szCs w:val="22"/>
        </w:rPr>
        <w:t>Pe amplasament sunt asigurate urmatoarele utilitati:</w:t>
      </w:r>
    </w:p>
    <w:p w:rsidR="009B6F19" w:rsidRPr="009B0630" w:rsidRDefault="009B6F19" w:rsidP="009B6F19">
      <w:pPr>
        <w:spacing w:line="240" w:lineRule="auto"/>
        <w:rPr>
          <w:rFonts w:ascii="Corbel" w:eastAsia="Segoe UI" w:hAnsi="Corbel" w:cs="Segoe UI"/>
          <w:szCs w:val="22"/>
        </w:rPr>
      </w:pPr>
      <w:r w:rsidRPr="009B0630">
        <w:rPr>
          <w:rFonts w:ascii="Corbel" w:eastAsia="Segoe UI" w:hAnsi="Corbel" w:cs="Segoe UI"/>
          <w:szCs w:val="22"/>
        </w:rPr>
        <w:t>-</w:t>
      </w:r>
      <w:r w:rsidRPr="009B0630">
        <w:rPr>
          <w:rFonts w:ascii="Corbel" w:eastAsia="Segoe UI" w:hAnsi="Corbel" w:cs="Segoe UI"/>
          <w:szCs w:val="22"/>
        </w:rPr>
        <w:tab/>
        <w:t>alimentare cu energie electrica din reteaua demedie și joasă tensiune;</w:t>
      </w:r>
    </w:p>
    <w:p w:rsidR="009B6F19" w:rsidRPr="009B0630" w:rsidRDefault="009B6F19" w:rsidP="009B6F19">
      <w:pPr>
        <w:spacing w:line="240" w:lineRule="auto"/>
        <w:rPr>
          <w:rFonts w:ascii="Corbel" w:eastAsia="Segoe UI" w:hAnsi="Corbel" w:cs="Segoe UI"/>
          <w:szCs w:val="22"/>
        </w:rPr>
      </w:pPr>
      <w:r w:rsidRPr="009B0630">
        <w:rPr>
          <w:rFonts w:ascii="Corbel" w:eastAsia="Segoe UI" w:hAnsi="Corbel" w:cs="Segoe UI"/>
          <w:szCs w:val="22"/>
        </w:rPr>
        <w:t>-</w:t>
      </w:r>
      <w:r w:rsidRPr="009B0630">
        <w:rPr>
          <w:rFonts w:ascii="Corbel" w:eastAsia="Segoe UI" w:hAnsi="Corbel" w:cs="Segoe UI"/>
          <w:szCs w:val="22"/>
        </w:rPr>
        <w:tab/>
        <w:t>alimentare cu apa rece de la reteaua municipala;</w:t>
      </w:r>
    </w:p>
    <w:p w:rsidR="009B6F19" w:rsidRPr="009B0630" w:rsidRDefault="009B6F19" w:rsidP="009B6F19">
      <w:pPr>
        <w:spacing w:line="240" w:lineRule="auto"/>
        <w:rPr>
          <w:rFonts w:ascii="Corbel" w:eastAsia="Segoe UI" w:hAnsi="Corbel" w:cs="Segoe UI"/>
          <w:szCs w:val="22"/>
        </w:rPr>
      </w:pPr>
      <w:r w:rsidRPr="009B0630">
        <w:rPr>
          <w:rFonts w:ascii="Corbel" w:eastAsia="Segoe UI" w:hAnsi="Corbel" w:cs="Segoe UI"/>
          <w:szCs w:val="22"/>
        </w:rPr>
        <w:t>-</w:t>
      </w:r>
      <w:r w:rsidRPr="009B0630">
        <w:rPr>
          <w:rFonts w:ascii="Corbel" w:eastAsia="Segoe UI" w:hAnsi="Corbel" w:cs="Segoe UI"/>
          <w:szCs w:val="22"/>
        </w:rPr>
        <w:tab/>
        <w:t>canalizare racordata la reteaua municipala;</w:t>
      </w:r>
    </w:p>
    <w:p w:rsidR="005E0F51" w:rsidRDefault="009B6F19" w:rsidP="009B6F19">
      <w:pPr>
        <w:spacing w:line="240" w:lineRule="auto"/>
        <w:rPr>
          <w:rFonts w:ascii="Corbel" w:eastAsia="Segoe UI" w:hAnsi="Corbel" w:cs="Segoe UI"/>
          <w:szCs w:val="22"/>
        </w:rPr>
      </w:pPr>
      <w:r w:rsidRPr="009B0630">
        <w:rPr>
          <w:rFonts w:ascii="Corbel" w:eastAsia="Segoe UI" w:hAnsi="Corbel" w:cs="Segoe UI"/>
          <w:szCs w:val="22"/>
        </w:rPr>
        <w:t>-</w:t>
      </w:r>
      <w:r w:rsidRPr="009B0630">
        <w:rPr>
          <w:rFonts w:ascii="Corbel" w:eastAsia="Segoe UI" w:hAnsi="Corbel" w:cs="Segoe UI"/>
          <w:szCs w:val="22"/>
        </w:rPr>
        <w:tab/>
        <w:t>gaz racordata la reteaua municipala;</w:t>
      </w:r>
    </w:p>
    <w:p w:rsidR="002D56E3" w:rsidRPr="009B0630" w:rsidRDefault="002D56E3" w:rsidP="009B6F19">
      <w:pPr>
        <w:spacing w:line="240" w:lineRule="auto"/>
        <w:rPr>
          <w:rFonts w:ascii="Corbel" w:eastAsia="Segoe UI" w:hAnsi="Corbel" w:cs="Segoe UI"/>
          <w:szCs w:val="22"/>
        </w:rPr>
      </w:pPr>
    </w:p>
    <w:p w:rsidR="0021277A" w:rsidRPr="009B0630" w:rsidRDefault="0042589D" w:rsidP="008D07D5">
      <w:pPr>
        <w:pStyle w:val="Heading2"/>
      </w:pPr>
      <w:bookmarkStart w:id="45" w:name="_Toc492826706"/>
      <w:bookmarkStart w:id="46" w:name="_Toc532814692"/>
      <w:r w:rsidRPr="009B0630">
        <w:t>DESCRIEREA DIN PUNCT DE VEDERE TEHNIC, CONSTRUCTIV, FUNCŢIONAL-ARHITECTURAL ŞI TEHNOLOGIC:</w:t>
      </w:r>
      <w:bookmarkEnd w:id="45"/>
      <w:bookmarkEnd w:id="46"/>
      <w:r w:rsidRPr="009B0630">
        <w:t xml:space="preserve">  </w:t>
      </w:r>
    </w:p>
    <w:p w:rsidR="009B6F19" w:rsidRPr="009B0630" w:rsidRDefault="009B6F19" w:rsidP="001B3504">
      <w:pPr>
        <w:tabs>
          <w:tab w:val="left" w:pos="1440"/>
          <w:tab w:val="left" w:pos="1530"/>
        </w:tabs>
        <w:autoSpaceDE w:val="0"/>
        <w:autoSpaceDN w:val="0"/>
        <w:adjustRightInd w:val="0"/>
        <w:ind w:right="87"/>
        <w:rPr>
          <w:rFonts w:ascii="Corbel" w:hAnsi="Corbel"/>
          <w:szCs w:val="22"/>
        </w:rPr>
      </w:pPr>
      <w:r w:rsidRPr="009B0630">
        <w:rPr>
          <w:rFonts w:ascii="Corbel" w:hAnsi="Corbel"/>
          <w:szCs w:val="22"/>
        </w:rPr>
        <w:t xml:space="preserve">Obiectivul invetitiei prevede </w:t>
      </w:r>
      <w:r w:rsidRPr="009B0630">
        <w:rPr>
          <w:rFonts w:ascii="Corbel" w:hAnsi="Corbel"/>
          <w:bCs/>
          <w:szCs w:val="22"/>
        </w:rPr>
        <w:t>modernizarea infrastructurii de transport in Municipiul Sf. Gherghe</w:t>
      </w:r>
      <w:r w:rsidRPr="009B0630">
        <w:rPr>
          <w:rFonts w:ascii="Corbel" w:hAnsi="Corbel"/>
          <w:szCs w:val="22"/>
        </w:rPr>
        <w:t xml:space="preserve"> prin construirea unei cladiri noi  - Autobază cu statie ITP, spalatorie tunel, hala mentenanta, birouri si spatiile tehnice necesare  . </w:t>
      </w:r>
    </w:p>
    <w:p w:rsidR="009B6F19" w:rsidRPr="009B0630" w:rsidRDefault="009B6F19" w:rsidP="009B6F19">
      <w:pPr>
        <w:pStyle w:val="ListParagraph"/>
        <w:tabs>
          <w:tab w:val="left" w:pos="630"/>
          <w:tab w:val="left" w:pos="1440"/>
          <w:tab w:val="left" w:pos="1530"/>
        </w:tabs>
        <w:spacing w:after="200" w:line="276" w:lineRule="auto"/>
        <w:ind w:left="360"/>
        <w:rPr>
          <w:noProof w:val="0"/>
          <w:lang w:val="ro-RO"/>
        </w:rPr>
      </w:pPr>
      <w:r w:rsidRPr="009B0630">
        <w:rPr>
          <w:noProof w:val="0"/>
          <w:lang w:val="ro-RO"/>
        </w:rPr>
        <w:t xml:space="preserve">Investitia va fi impartita in 6 obiecte dupa cum urmeaza: </w:t>
      </w:r>
    </w:p>
    <w:p w:rsidR="009B6F19" w:rsidRPr="009B0630" w:rsidRDefault="009B6F19" w:rsidP="00C37B0E">
      <w:pPr>
        <w:pStyle w:val="ListParagraph"/>
        <w:numPr>
          <w:ilvl w:val="4"/>
          <w:numId w:val="110"/>
        </w:numPr>
        <w:tabs>
          <w:tab w:val="clear" w:pos="567"/>
          <w:tab w:val="left" w:pos="630"/>
        </w:tabs>
        <w:autoSpaceDE/>
        <w:autoSpaceDN/>
        <w:adjustRightInd/>
        <w:spacing w:after="200"/>
        <w:ind w:left="2430" w:right="0"/>
        <w:jc w:val="left"/>
        <w:rPr>
          <w:noProof w:val="0"/>
          <w:lang w:val="ro-RO"/>
        </w:rPr>
      </w:pPr>
      <w:r w:rsidRPr="009B0630">
        <w:rPr>
          <w:noProof w:val="0"/>
          <w:lang w:val="ro-RO"/>
        </w:rPr>
        <w:t>Obiectul Nr. 1: Autobază</w:t>
      </w:r>
    </w:p>
    <w:p w:rsidR="009B6F19" w:rsidRPr="009B0630" w:rsidRDefault="009B6F19" w:rsidP="00C37B0E">
      <w:pPr>
        <w:pStyle w:val="ListParagraph"/>
        <w:numPr>
          <w:ilvl w:val="4"/>
          <w:numId w:val="110"/>
        </w:numPr>
        <w:tabs>
          <w:tab w:val="clear" w:pos="567"/>
          <w:tab w:val="left" w:pos="630"/>
        </w:tabs>
        <w:autoSpaceDE/>
        <w:autoSpaceDN/>
        <w:adjustRightInd/>
        <w:spacing w:after="200"/>
        <w:ind w:left="2430" w:right="0"/>
        <w:jc w:val="left"/>
        <w:rPr>
          <w:noProof w:val="0"/>
          <w:lang w:val="ro-RO"/>
        </w:rPr>
      </w:pPr>
      <w:r w:rsidRPr="009B0630">
        <w:rPr>
          <w:noProof w:val="0"/>
          <w:lang w:val="ro-RO"/>
        </w:rPr>
        <w:t>Obiectul Nr. 2: Amenajare incinta</w:t>
      </w:r>
    </w:p>
    <w:p w:rsidR="009B6F19" w:rsidRPr="009B0630" w:rsidRDefault="009B6F19" w:rsidP="00C37B0E">
      <w:pPr>
        <w:pStyle w:val="ListParagraph"/>
        <w:numPr>
          <w:ilvl w:val="4"/>
          <w:numId w:val="110"/>
        </w:numPr>
        <w:tabs>
          <w:tab w:val="clear" w:pos="567"/>
        </w:tabs>
        <w:ind w:left="2430" w:right="87"/>
        <w:rPr>
          <w:noProof w:val="0"/>
          <w:lang w:val="ro-RO"/>
        </w:rPr>
      </w:pPr>
      <w:r w:rsidRPr="009B0630">
        <w:rPr>
          <w:noProof w:val="0"/>
          <w:lang w:val="ro-RO"/>
        </w:rPr>
        <w:t>Obiectul Nr. 3: Utilitati</w:t>
      </w:r>
    </w:p>
    <w:p w:rsidR="009B6F19" w:rsidRPr="009B0630" w:rsidRDefault="009B6F19" w:rsidP="00C37B0E">
      <w:pPr>
        <w:pStyle w:val="ListParagraph"/>
        <w:numPr>
          <w:ilvl w:val="4"/>
          <w:numId w:val="110"/>
        </w:numPr>
        <w:tabs>
          <w:tab w:val="clear" w:pos="567"/>
          <w:tab w:val="left" w:pos="2070"/>
          <w:tab w:val="left" w:pos="2160"/>
        </w:tabs>
        <w:ind w:left="2430" w:right="87"/>
        <w:rPr>
          <w:noProof w:val="0"/>
          <w:lang w:val="ro-RO"/>
        </w:rPr>
      </w:pPr>
      <w:r w:rsidRPr="009B0630">
        <w:rPr>
          <w:noProof w:val="0"/>
          <w:lang w:val="ro-RO"/>
        </w:rPr>
        <w:t>Obiectul Nr. 4: Amenajare teren pentru pregatire amplasament</w:t>
      </w:r>
    </w:p>
    <w:p w:rsidR="009B6F19" w:rsidRPr="009B0630" w:rsidRDefault="009B6F19" w:rsidP="00C37B0E">
      <w:pPr>
        <w:pStyle w:val="ListParagraph"/>
        <w:numPr>
          <w:ilvl w:val="4"/>
          <w:numId w:val="110"/>
        </w:numPr>
        <w:tabs>
          <w:tab w:val="clear" w:pos="567"/>
          <w:tab w:val="left" w:pos="2070"/>
          <w:tab w:val="left" w:pos="2160"/>
        </w:tabs>
        <w:ind w:left="2430" w:right="87"/>
        <w:rPr>
          <w:noProof w:val="0"/>
          <w:lang w:val="ro-RO"/>
        </w:rPr>
      </w:pPr>
      <w:r w:rsidRPr="009B0630">
        <w:rPr>
          <w:noProof w:val="0"/>
          <w:lang w:val="ro-RO"/>
        </w:rPr>
        <w:t>Obiectul Nr. 5: Amenajari pentru protectia mediului</w:t>
      </w:r>
    </w:p>
    <w:p w:rsidR="009B6F19" w:rsidRPr="009B0630" w:rsidRDefault="009B6F19" w:rsidP="00C37B0E">
      <w:pPr>
        <w:pStyle w:val="ListParagraph"/>
        <w:numPr>
          <w:ilvl w:val="4"/>
          <w:numId w:val="110"/>
        </w:numPr>
        <w:tabs>
          <w:tab w:val="clear" w:pos="567"/>
          <w:tab w:val="left" w:pos="2070"/>
          <w:tab w:val="left" w:pos="2160"/>
        </w:tabs>
        <w:ind w:left="2430" w:right="87"/>
        <w:rPr>
          <w:noProof w:val="0"/>
          <w:lang w:val="ro-RO"/>
        </w:rPr>
      </w:pPr>
      <w:r w:rsidRPr="009B0630">
        <w:rPr>
          <w:noProof w:val="0"/>
          <w:lang w:val="ro-RO"/>
        </w:rPr>
        <w:t>Obiectul Nr. 6: Organizare de santier</w:t>
      </w:r>
    </w:p>
    <w:p w:rsidR="009B6F19" w:rsidRPr="009B0630" w:rsidRDefault="009B6F19" w:rsidP="009B6F19">
      <w:pPr>
        <w:pStyle w:val="ListParagraph"/>
        <w:tabs>
          <w:tab w:val="left" w:pos="2070"/>
          <w:tab w:val="left" w:pos="2160"/>
        </w:tabs>
        <w:ind w:left="2070" w:right="87"/>
        <w:rPr>
          <w:noProof w:val="0"/>
          <w:lang w:val="ro-RO"/>
        </w:rPr>
      </w:pPr>
    </w:p>
    <w:p w:rsidR="001B3504" w:rsidRPr="009B0630" w:rsidRDefault="009B6F19" w:rsidP="001B3504">
      <w:pPr>
        <w:rPr>
          <w:rFonts w:ascii="Corbel" w:hAnsi="Corbel"/>
          <w:b/>
          <w:color w:val="355D7E" w:themeColor="accent1" w:themeShade="80"/>
          <w:szCs w:val="22"/>
        </w:rPr>
      </w:pPr>
      <w:r w:rsidRPr="009B0630">
        <w:rPr>
          <w:rFonts w:ascii="Corbel" w:hAnsi="Corbel"/>
          <w:b/>
          <w:color w:val="355D7E" w:themeColor="accent1" w:themeShade="80"/>
          <w:szCs w:val="22"/>
        </w:rPr>
        <w:t>3.2.1.</w:t>
      </w:r>
      <w:r w:rsidR="001B3504" w:rsidRPr="009B0630">
        <w:rPr>
          <w:rFonts w:ascii="Corbel" w:hAnsi="Corbel"/>
          <w:b/>
          <w:color w:val="355D7E" w:themeColor="accent1" w:themeShade="80"/>
          <w:szCs w:val="22"/>
        </w:rPr>
        <w:t xml:space="preserve"> Caracteristici tehnice şi parametri specifici obiectivului de investiţii</w:t>
      </w:r>
    </w:p>
    <w:p w:rsidR="009311FF" w:rsidRPr="009B0630" w:rsidRDefault="009311FF" w:rsidP="009311FF">
      <w:pPr>
        <w:ind w:left="360"/>
        <w:rPr>
          <w:rFonts w:ascii="Corbel" w:hAnsi="Corbel"/>
        </w:rPr>
      </w:pPr>
      <w:r w:rsidRPr="009B0630">
        <w:rPr>
          <w:rFonts w:ascii="Corbel" w:hAnsi="Corbel"/>
        </w:rPr>
        <w:t>Se propune realizarea unei hale cu funcțiunea de depou pentru adapostirea, mentenanta vehiculelor de trasnport public. Aceasta va cuprinde statie de ITP, spalatorie tunel, spatii depozitare, spatii tehnice, vestiare si birouri. Constructia propusa urmeaza a fii construita conform planului de situatie anexat, va avea o forma regulata dreptunghiulară. Dimensiunile maxime in plan 27,68m x 70,35m. Constructia va avea regimul de inaltime P+1E.</w:t>
      </w:r>
    </w:p>
    <w:p w:rsidR="009311FF" w:rsidRPr="009B0630" w:rsidRDefault="009311FF" w:rsidP="009311FF">
      <w:pPr>
        <w:ind w:left="360"/>
        <w:rPr>
          <w:rFonts w:ascii="Corbel" w:hAnsi="Corbel"/>
        </w:rPr>
      </w:pPr>
      <w:r w:rsidRPr="009B0630">
        <w:rPr>
          <w:rFonts w:ascii="Corbel" w:hAnsi="Corbel"/>
        </w:rPr>
        <w:t xml:space="preserve">Pe teren se vor mai amplasa platforme carosabile pentru autobuze, o statie de incediu (cu statie pompe si rezerva intangibila) ingropate și platforme betonate. Terenul va fi eliberat de cladirile existente. </w:t>
      </w:r>
    </w:p>
    <w:p w:rsidR="009311FF" w:rsidRPr="009B0630" w:rsidRDefault="009311FF" w:rsidP="009311FF">
      <w:pPr>
        <w:tabs>
          <w:tab w:val="left" w:pos="1080"/>
        </w:tabs>
        <w:ind w:left="1080"/>
        <w:rPr>
          <w:rFonts w:ascii="Corbel" w:hAnsi="Corbel"/>
          <w:bCs/>
        </w:rPr>
      </w:pPr>
      <w:r w:rsidRPr="009B0630">
        <w:rPr>
          <w:rFonts w:ascii="Corbel" w:hAnsi="Corbel"/>
        </w:rPr>
        <w:t>Situatia propusa:</w:t>
      </w:r>
    </w:p>
    <w:p w:rsidR="009311FF" w:rsidRPr="009B0630" w:rsidRDefault="009311FF" w:rsidP="00F64056">
      <w:pPr>
        <w:keepNext/>
        <w:numPr>
          <w:ilvl w:val="0"/>
          <w:numId w:val="109"/>
        </w:numPr>
        <w:tabs>
          <w:tab w:val="left" w:pos="2070"/>
        </w:tabs>
        <w:spacing w:before="0" w:after="0"/>
        <w:ind w:left="2160" w:firstLine="0"/>
        <w:outlineLvl w:val="3"/>
        <w:rPr>
          <w:rFonts w:ascii="Corbel" w:hAnsi="Corbel"/>
          <w:b/>
          <w:bCs/>
        </w:rPr>
      </w:pPr>
      <w:bookmarkStart w:id="47" w:name="_Toc532814693"/>
      <w:r w:rsidRPr="009B0630">
        <w:rPr>
          <w:rFonts w:ascii="Corbel" w:hAnsi="Corbel"/>
          <w:b/>
          <w:bCs/>
        </w:rPr>
        <w:t xml:space="preserve">Suprafata construita la sol: </w:t>
      </w:r>
      <w:r w:rsidRPr="009B0630">
        <w:rPr>
          <w:rFonts w:ascii="Corbel" w:hAnsi="Corbel"/>
          <w:bCs/>
        </w:rPr>
        <w:t>1907.45 mp</w:t>
      </w:r>
      <w:bookmarkEnd w:id="47"/>
    </w:p>
    <w:p w:rsidR="009311FF" w:rsidRPr="009B0630" w:rsidRDefault="009311FF" w:rsidP="00F64056">
      <w:pPr>
        <w:keepNext/>
        <w:numPr>
          <w:ilvl w:val="0"/>
          <w:numId w:val="109"/>
        </w:numPr>
        <w:tabs>
          <w:tab w:val="left" w:pos="2070"/>
        </w:tabs>
        <w:spacing w:before="0" w:after="0"/>
        <w:ind w:left="2160" w:firstLine="0"/>
        <w:outlineLvl w:val="3"/>
        <w:rPr>
          <w:rFonts w:ascii="Corbel" w:hAnsi="Corbel"/>
          <w:b/>
          <w:bCs/>
        </w:rPr>
      </w:pPr>
      <w:bookmarkStart w:id="48" w:name="_Toc532814694"/>
      <w:r w:rsidRPr="009B0630">
        <w:rPr>
          <w:rFonts w:ascii="Corbel" w:hAnsi="Corbel"/>
          <w:b/>
          <w:bCs/>
        </w:rPr>
        <w:t>Suprafata construita desfasurata:</w:t>
      </w:r>
      <w:r w:rsidRPr="009B0630">
        <w:rPr>
          <w:rFonts w:ascii="Corbel" w:hAnsi="Corbel"/>
          <w:bCs/>
        </w:rPr>
        <w:t xml:space="preserve"> 2135.50mp</w:t>
      </w:r>
      <w:bookmarkEnd w:id="48"/>
    </w:p>
    <w:p w:rsidR="009311FF" w:rsidRPr="009B0630" w:rsidRDefault="009311FF" w:rsidP="00F64056">
      <w:pPr>
        <w:keepNext/>
        <w:numPr>
          <w:ilvl w:val="0"/>
          <w:numId w:val="109"/>
        </w:numPr>
        <w:tabs>
          <w:tab w:val="left" w:pos="2070"/>
        </w:tabs>
        <w:spacing w:before="0" w:after="0"/>
        <w:ind w:left="2160" w:firstLine="0"/>
        <w:outlineLvl w:val="3"/>
        <w:rPr>
          <w:rFonts w:ascii="Corbel" w:hAnsi="Corbel"/>
          <w:b/>
          <w:bCs/>
        </w:rPr>
      </w:pPr>
      <w:bookmarkStart w:id="49" w:name="_Toc532814695"/>
      <w:r w:rsidRPr="009B0630">
        <w:rPr>
          <w:rFonts w:ascii="Corbel" w:hAnsi="Corbel"/>
          <w:b/>
          <w:bCs/>
        </w:rPr>
        <w:t xml:space="preserve">Suprafata utila interioara totala: </w:t>
      </w:r>
      <w:r w:rsidRPr="009B0630">
        <w:rPr>
          <w:rFonts w:ascii="Corbel" w:hAnsi="Corbel"/>
        </w:rPr>
        <w:t>2079.64</w:t>
      </w:r>
      <w:r w:rsidRPr="009B0630">
        <w:rPr>
          <w:rFonts w:ascii="Corbel" w:hAnsi="Corbel"/>
          <w:bCs/>
        </w:rPr>
        <w:t xml:space="preserve"> mp</w:t>
      </w:r>
      <w:bookmarkEnd w:id="49"/>
    </w:p>
    <w:p w:rsidR="009311FF" w:rsidRPr="009B0630" w:rsidRDefault="009311FF" w:rsidP="00F64056">
      <w:pPr>
        <w:keepNext/>
        <w:numPr>
          <w:ilvl w:val="0"/>
          <w:numId w:val="109"/>
        </w:numPr>
        <w:tabs>
          <w:tab w:val="left" w:pos="2070"/>
        </w:tabs>
        <w:spacing w:before="0" w:after="0"/>
        <w:ind w:left="2160" w:firstLine="0"/>
        <w:outlineLvl w:val="3"/>
        <w:rPr>
          <w:rFonts w:ascii="Corbel" w:hAnsi="Corbel"/>
          <w:b/>
          <w:bCs/>
        </w:rPr>
      </w:pPr>
      <w:bookmarkStart w:id="50" w:name="_Toc532814696"/>
      <w:r w:rsidRPr="009B0630">
        <w:rPr>
          <w:rFonts w:ascii="Corbel" w:hAnsi="Corbel"/>
          <w:b/>
          <w:bCs/>
        </w:rPr>
        <w:t xml:space="preserve">Regim de inaltime: </w:t>
      </w:r>
      <w:r w:rsidRPr="009B0630">
        <w:rPr>
          <w:rFonts w:ascii="Corbel" w:hAnsi="Corbel"/>
          <w:bCs/>
        </w:rPr>
        <w:t>P+1E</w:t>
      </w:r>
      <w:bookmarkEnd w:id="50"/>
    </w:p>
    <w:p w:rsidR="009311FF" w:rsidRPr="009B0630" w:rsidRDefault="009311FF" w:rsidP="00F64056">
      <w:pPr>
        <w:keepNext/>
        <w:numPr>
          <w:ilvl w:val="0"/>
          <w:numId w:val="109"/>
        </w:numPr>
        <w:tabs>
          <w:tab w:val="left" w:pos="2070"/>
        </w:tabs>
        <w:spacing w:before="0" w:after="0"/>
        <w:ind w:left="2160" w:firstLine="0"/>
        <w:jc w:val="left"/>
        <w:outlineLvl w:val="3"/>
        <w:rPr>
          <w:rFonts w:ascii="Corbel" w:hAnsi="Corbel"/>
          <w:bCs/>
        </w:rPr>
      </w:pPr>
      <w:bookmarkStart w:id="51" w:name="_Toc532814697"/>
      <w:r w:rsidRPr="009B0630">
        <w:rPr>
          <w:rFonts w:ascii="Corbel" w:hAnsi="Corbel"/>
          <w:b/>
          <w:bCs/>
        </w:rPr>
        <w:t xml:space="preserve">Inaltimea max. la atic: </w:t>
      </w:r>
      <w:r w:rsidRPr="009B0630">
        <w:rPr>
          <w:rFonts w:ascii="Corbel" w:hAnsi="Corbel"/>
          <w:bCs/>
        </w:rPr>
        <w:t xml:space="preserve">+7.75m fata de </w:t>
      </w:r>
      <w:r w:rsidRPr="009B0630">
        <w:rPr>
          <w:rFonts w:ascii="Corbel" w:hAnsi="Corbel"/>
        </w:rPr>
        <w:t>cota ±0.00m, si +7.75m fata de terenul amenajat;</w:t>
      </w:r>
      <w:bookmarkEnd w:id="51"/>
    </w:p>
    <w:p w:rsidR="009311FF" w:rsidRPr="009B0630" w:rsidRDefault="009311FF" w:rsidP="00F64056">
      <w:pPr>
        <w:keepNext/>
        <w:numPr>
          <w:ilvl w:val="0"/>
          <w:numId w:val="109"/>
        </w:numPr>
        <w:tabs>
          <w:tab w:val="left" w:pos="2070"/>
        </w:tabs>
        <w:spacing w:before="0" w:after="0"/>
        <w:ind w:left="2160" w:firstLine="0"/>
        <w:outlineLvl w:val="3"/>
        <w:rPr>
          <w:rFonts w:ascii="Corbel" w:hAnsi="Corbel"/>
          <w:bCs/>
        </w:rPr>
      </w:pPr>
      <w:bookmarkStart w:id="52" w:name="_Toc532814698"/>
      <w:r w:rsidRPr="009B0630">
        <w:rPr>
          <w:rFonts w:ascii="Corbel" w:hAnsi="Corbel"/>
          <w:b/>
        </w:rPr>
        <w:t xml:space="preserve">Inaltime utila Parter </w:t>
      </w:r>
      <w:r w:rsidRPr="009B0630">
        <w:rPr>
          <w:rFonts w:ascii="Corbel" w:hAnsi="Corbel"/>
        </w:rPr>
        <w:t>: minim 2.70 m – maxim 6.90 m</w:t>
      </w:r>
      <w:bookmarkEnd w:id="52"/>
    </w:p>
    <w:p w:rsidR="009311FF" w:rsidRPr="009B0630" w:rsidRDefault="009311FF" w:rsidP="00F64056">
      <w:pPr>
        <w:widowControl w:val="0"/>
        <w:numPr>
          <w:ilvl w:val="0"/>
          <w:numId w:val="109"/>
        </w:numPr>
        <w:tabs>
          <w:tab w:val="left" w:pos="2070"/>
        </w:tabs>
        <w:spacing w:before="0" w:after="0" w:line="240" w:lineRule="auto"/>
        <w:ind w:left="2160" w:firstLine="0"/>
        <w:jc w:val="left"/>
        <w:rPr>
          <w:rFonts w:ascii="Corbel" w:hAnsi="Corbel"/>
          <w:b/>
        </w:rPr>
      </w:pPr>
      <w:r w:rsidRPr="009B0630">
        <w:rPr>
          <w:rFonts w:ascii="Corbel" w:hAnsi="Corbel"/>
          <w:b/>
        </w:rPr>
        <w:t>Volum construit : aprox.</w:t>
      </w:r>
      <w:r w:rsidRPr="009B0630">
        <w:rPr>
          <w:rFonts w:ascii="Corbel" w:hAnsi="Corbel"/>
        </w:rPr>
        <w:t>12590.00mc</w:t>
      </w:r>
    </w:p>
    <w:p w:rsidR="009311FF" w:rsidRPr="009B0630" w:rsidRDefault="009311FF" w:rsidP="009311FF">
      <w:pPr>
        <w:ind w:left="540"/>
        <w:rPr>
          <w:rFonts w:ascii="Corbel" w:hAnsi="Corbel"/>
        </w:rPr>
      </w:pPr>
      <w:r w:rsidRPr="009B0630">
        <w:rPr>
          <w:rFonts w:ascii="Corbel" w:hAnsi="Corbel"/>
        </w:rPr>
        <w:t>Accesul auto si pietonal se va asigura prin punctul de acces existent situat</w:t>
      </w:r>
      <w:r w:rsidR="00986C44" w:rsidRPr="009B0630">
        <w:rPr>
          <w:rFonts w:ascii="Corbel" w:hAnsi="Corbel"/>
        </w:rPr>
        <w:t xml:space="preserve"> pe</w:t>
      </w:r>
      <w:r w:rsidRPr="009B0630">
        <w:rPr>
          <w:rFonts w:ascii="Corbel" w:hAnsi="Corbel"/>
        </w:rPr>
        <w:t xml:space="preserve"> latura estica</w:t>
      </w:r>
      <w:r w:rsidR="00986C44" w:rsidRPr="009B0630">
        <w:rPr>
          <w:rFonts w:ascii="Corbel" w:hAnsi="Corbel"/>
        </w:rPr>
        <w:t xml:space="preserve"> a parcelei</w:t>
      </w:r>
      <w:r w:rsidRPr="009B0630">
        <w:rPr>
          <w:rFonts w:ascii="Corbel" w:hAnsi="Corbel"/>
        </w:rPr>
        <w:t>;</w:t>
      </w:r>
    </w:p>
    <w:p w:rsidR="00FD204A" w:rsidRPr="009B0630" w:rsidRDefault="00FD204A" w:rsidP="00667B89">
      <w:pPr>
        <w:pStyle w:val="PMUD"/>
        <w:rPr>
          <w:noProof w:val="0"/>
        </w:rPr>
      </w:pPr>
    </w:p>
    <w:p w:rsidR="007853A8" w:rsidRPr="009B0630" w:rsidRDefault="007853A8" w:rsidP="00F64056">
      <w:pPr>
        <w:pStyle w:val="Heading3PMUDSubcapitol"/>
        <w:numPr>
          <w:ilvl w:val="2"/>
          <w:numId w:val="31"/>
        </w:numPr>
        <w:rPr>
          <w:noProof w:val="0"/>
        </w:rPr>
      </w:pPr>
      <w:r w:rsidRPr="009B0630">
        <w:rPr>
          <w:noProof w:val="0"/>
        </w:rPr>
        <w:t xml:space="preserve">Varianta constructivă de realizare a investiţiei, cu justificarea alegerii acesteia;  </w:t>
      </w:r>
    </w:p>
    <w:p w:rsidR="00F63A69" w:rsidRPr="009B0630" w:rsidRDefault="00F63A69" w:rsidP="009311FF">
      <w:pPr>
        <w:rPr>
          <w:rFonts w:ascii="Corbel" w:hAnsi="Corbel"/>
          <w:szCs w:val="22"/>
        </w:rPr>
      </w:pPr>
      <w:r w:rsidRPr="009B0630">
        <w:rPr>
          <w:rFonts w:ascii="Corbel" w:hAnsi="Corbel"/>
          <w:szCs w:val="22"/>
        </w:rPr>
        <w:t>Varianta constructiva aleasa este construirea unei hale cu funcțiunea de depou pe structura de stalpi metalici, contravantuiri si grinzi metalice, fundatii izolate din beton armat deoarece in aceasta alternativa infrastructura realizata va oferi avantaje suplimentare, permitand o executie mai rapida a lucrarii, ceea ce conduce la importante economii in costurile de oportunitate ale activitatii desfasurate de catre societate</w:t>
      </w:r>
    </w:p>
    <w:p w:rsidR="00F63A69" w:rsidRPr="009B0630" w:rsidRDefault="00F63A69" w:rsidP="009311FF">
      <w:pPr>
        <w:rPr>
          <w:rFonts w:ascii="Corbel" w:hAnsi="Corbel"/>
          <w:szCs w:val="22"/>
        </w:rPr>
      </w:pPr>
    </w:p>
    <w:p w:rsidR="009311FF" w:rsidRPr="009B0630" w:rsidRDefault="009311FF" w:rsidP="009311FF">
      <w:pPr>
        <w:rPr>
          <w:rFonts w:ascii="Corbel" w:hAnsi="Corbel"/>
          <w:szCs w:val="22"/>
        </w:rPr>
      </w:pPr>
      <w:r w:rsidRPr="009B0630">
        <w:rPr>
          <w:rFonts w:ascii="Corbel" w:hAnsi="Corbel"/>
          <w:szCs w:val="22"/>
        </w:rPr>
        <w:t>Sistemul constructiv este compus din suprastructura din cadre metalice din profile laminate, infrastructura din fundatii izolate de beton armat si placa de beton armat care suporta sarcini industriale. Se vor asigura hidroizolatii orizontale intre suprastructura si infrastructura pentru ruperea de capilaritate si placa va fi asezata pe straturi de umplutura din pietris de diverse marimi pentru ruperea capilaritatii. Invelitoarea va fi cu doua pante pante cu unghi de 5 grade simetrica si va fi termoizolata- hidroizolata fiind alcatuita din panouri tip sandwich cu termoizolatie de 10 cm din poliuretan intre doua foi de otel tratat anticoroziv si vopsit.</w:t>
      </w:r>
    </w:p>
    <w:p w:rsidR="009311FF" w:rsidRPr="009B0630" w:rsidRDefault="009311FF" w:rsidP="009311FF">
      <w:pPr>
        <w:rPr>
          <w:rFonts w:ascii="Corbel" w:hAnsi="Corbel"/>
          <w:szCs w:val="22"/>
        </w:rPr>
      </w:pPr>
      <w:r w:rsidRPr="009B0630">
        <w:rPr>
          <w:rFonts w:ascii="Corbel" w:hAnsi="Corbel"/>
          <w:szCs w:val="22"/>
        </w:rPr>
        <w:t>Se vor dispune cadre metalice transversale pe travei de  6,00 m, 8,00 m si 13,50 m pe latura scurtă (27.68m) iar pe latura lungă(70.35 m)  deschiderile vor avea 6.00 m, si 8.00 m, fiind prevazut un rost intre hala regim de inaltime parter inalt si spatiile destinate birourilor si vestiarelor parter si un etaj . Inaltimea libera in zona de hala va fi de variabila de la 5.65 m la 7.40 m. Inaltimea la aticele laterale va fi 5.90 m, iar la coama de 7.55 m.</w:t>
      </w:r>
    </w:p>
    <w:p w:rsidR="009311FF" w:rsidRPr="009B0630" w:rsidRDefault="009311FF" w:rsidP="009311FF">
      <w:pPr>
        <w:rPr>
          <w:rFonts w:ascii="Corbel" w:hAnsi="Corbel"/>
          <w:szCs w:val="22"/>
        </w:rPr>
      </w:pPr>
      <w:r w:rsidRPr="009B0630">
        <w:rPr>
          <w:rFonts w:ascii="Corbel" w:hAnsi="Corbel"/>
          <w:szCs w:val="22"/>
        </w:rPr>
        <w:t>Preluarea apelor meteorice se va face cu șenouri si jgheaburi de preluare și conducere a apelor meteorice la teren prin intermediul burlanelor.</w:t>
      </w:r>
    </w:p>
    <w:p w:rsidR="009311FF" w:rsidRPr="009B0630" w:rsidRDefault="009311FF" w:rsidP="009311FF">
      <w:pPr>
        <w:rPr>
          <w:rFonts w:ascii="Corbel" w:hAnsi="Corbel"/>
          <w:szCs w:val="22"/>
        </w:rPr>
      </w:pPr>
    </w:p>
    <w:p w:rsidR="009311FF" w:rsidRPr="009B0630" w:rsidRDefault="009311FF" w:rsidP="009311FF">
      <w:pPr>
        <w:rPr>
          <w:rFonts w:ascii="Corbel" w:hAnsi="Corbel"/>
          <w:szCs w:val="22"/>
        </w:rPr>
      </w:pPr>
      <w:r w:rsidRPr="009B0630">
        <w:rPr>
          <w:rFonts w:ascii="Corbel" w:hAnsi="Corbel"/>
          <w:b/>
          <w:szCs w:val="22"/>
        </w:rPr>
        <w:t>Finisajele exterioare</w:t>
      </w:r>
      <w:r w:rsidRPr="009B0630">
        <w:rPr>
          <w:rFonts w:ascii="Corbel" w:hAnsi="Corbel"/>
          <w:szCs w:val="22"/>
        </w:rPr>
        <w:t xml:space="preserve"> sunt constituite pentru a asigura eficienta energetica a cladirii -pentru protectia solara si izolarea termica- utilizand un sistem  format din: panouri termoizolante de tip sandwich de 10 cm cu spuma poliuretanica si 2 foi de otel tratat anticoroziv si vopsit, cu sorturi de atic, coama ,colt, soclu profilate conform tehnologie furnizor. Se vor prevedea ancadramente din profile de tabla din tabla la ferestre si sisteme de jgheaburi si burlane pentru preluarea apei meteorice-parazapezi dupa caz. </w:t>
      </w:r>
    </w:p>
    <w:p w:rsidR="009311FF" w:rsidRPr="009B0630" w:rsidRDefault="009311FF" w:rsidP="009311FF">
      <w:pPr>
        <w:rPr>
          <w:rFonts w:ascii="Corbel" w:hAnsi="Corbel"/>
          <w:szCs w:val="22"/>
        </w:rPr>
      </w:pPr>
      <w:r w:rsidRPr="009B0630">
        <w:rPr>
          <w:rFonts w:ascii="Corbel" w:hAnsi="Corbel"/>
          <w:szCs w:val="22"/>
        </w:rPr>
        <w:t xml:space="preserve">La invelitoare se va utiliza acelasi sistem de panouri sandwich cu tehnolgia furnizorului. Pe  zona inclinata a invelitorii vor fi prevazute, in cadrul elementelor cu rol de iluminat natural, un numar de 32 trape de fum pentru desfumare, cu actionare manuala si automata, din policarbonat cu factor solar. Tamplaria va fi metalica si cu geam termoizolant; usile sectionale vor fi prevazute cu usa integrata pentru acces personal si vor fi termoizolate. </w:t>
      </w:r>
    </w:p>
    <w:p w:rsidR="009311FF" w:rsidRPr="009B0630" w:rsidRDefault="009311FF" w:rsidP="009311FF">
      <w:pPr>
        <w:rPr>
          <w:rFonts w:ascii="Corbel" w:hAnsi="Corbel"/>
          <w:szCs w:val="22"/>
        </w:rPr>
      </w:pPr>
      <w:r w:rsidRPr="009B0630">
        <w:rPr>
          <w:rFonts w:ascii="Corbel" w:hAnsi="Corbel"/>
          <w:szCs w:val="22"/>
        </w:rPr>
        <w:t>Gama coloristica a fatadei halei va fi alesa din culori deshise pentru a reduce incarcarea termica a sistemului de fatada si in consecinta variatiile dimensionale rezultate din dilatari in zona de hala de menetenenta. La zona de cladire administrativa se vor folosi culori din gama antracit.</w:t>
      </w:r>
    </w:p>
    <w:p w:rsidR="009311FF" w:rsidRPr="009B0630" w:rsidRDefault="009311FF" w:rsidP="009311FF">
      <w:pPr>
        <w:rPr>
          <w:rFonts w:ascii="Corbel" w:hAnsi="Corbel"/>
          <w:szCs w:val="22"/>
        </w:rPr>
      </w:pPr>
    </w:p>
    <w:p w:rsidR="009311FF" w:rsidRPr="009B0630" w:rsidRDefault="009311FF" w:rsidP="009311FF">
      <w:pPr>
        <w:rPr>
          <w:rFonts w:ascii="Corbel" w:hAnsi="Corbel"/>
          <w:szCs w:val="22"/>
        </w:rPr>
      </w:pPr>
      <w:r w:rsidRPr="009B0630">
        <w:rPr>
          <w:rFonts w:ascii="Corbel" w:hAnsi="Corbel"/>
          <w:b/>
          <w:szCs w:val="22"/>
        </w:rPr>
        <w:t>Finisaje interioare</w:t>
      </w:r>
      <w:r w:rsidRPr="009B0630">
        <w:rPr>
          <w:rFonts w:ascii="Corbel" w:hAnsi="Corbel"/>
          <w:szCs w:val="22"/>
        </w:rPr>
        <w:t xml:space="preserve"> sunt urmatoarele:</w:t>
      </w:r>
    </w:p>
    <w:p w:rsidR="009311FF" w:rsidRPr="009B0630" w:rsidRDefault="009311FF" w:rsidP="009311FF">
      <w:pPr>
        <w:ind w:firstLine="270"/>
        <w:rPr>
          <w:rFonts w:ascii="Corbel" w:hAnsi="Corbel"/>
          <w:szCs w:val="22"/>
        </w:rPr>
      </w:pPr>
      <w:r w:rsidRPr="009B0630">
        <w:rPr>
          <w:rFonts w:ascii="Corbel" w:hAnsi="Corbel"/>
          <w:szCs w:val="22"/>
        </w:rPr>
        <w:t xml:space="preserve"> Pardoseli                           - hala de mentenanata, posturi de lucru, spalatorie </w:t>
      </w:r>
    </w:p>
    <w:p w:rsidR="009311FF" w:rsidRPr="009B0630" w:rsidRDefault="009311FF" w:rsidP="009311FF">
      <w:pPr>
        <w:ind w:firstLine="270"/>
        <w:rPr>
          <w:rFonts w:ascii="Corbel" w:hAnsi="Corbel"/>
          <w:szCs w:val="22"/>
        </w:rPr>
      </w:pPr>
      <w:r w:rsidRPr="009B0630">
        <w:rPr>
          <w:rFonts w:ascii="Corbel" w:hAnsi="Corbel"/>
          <w:szCs w:val="22"/>
        </w:rPr>
        <w:t xml:space="preserve">                                             tunel, statie ITP,depozitari:sapa de beton cu </w:t>
      </w:r>
    </w:p>
    <w:p w:rsidR="009311FF" w:rsidRPr="009B0630" w:rsidRDefault="009311FF" w:rsidP="009311FF">
      <w:pPr>
        <w:ind w:firstLine="270"/>
        <w:rPr>
          <w:rFonts w:ascii="Corbel" w:hAnsi="Corbel"/>
          <w:szCs w:val="22"/>
        </w:rPr>
      </w:pPr>
      <w:r w:rsidRPr="009B0630">
        <w:rPr>
          <w:rFonts w:ascii="Corbel" w:hAnsi="Corbel"/>
          <w:szCs w:val="22"/>
        </w:rPr>
        <w:t xml:space="preserve">                                             strat finit  cu cuart tratament antiderapant</w:t>
      </w:r>
    </w:p>
    <w:p w:rsidR="009311FF" w:rsidRPr="009B0630" w:rsidRDefault="009311FF" w:rsidP="009311FF">
      <w:pPr>
        <w:ind w:right="180" w:firstLine="90"/>
        <w:rPr>
          <w:rFonts w:ascii="Corbel" w:hAnsi="Corbel"/>
          <w:szCs w:val="22"/>
        </w:rPr>
      </w:pPr>
      <w:r w:rsidRPr="009B0630">
        <w:rPr>
          <w:rFonts w:ascii="Corbel" w:hAnsi="Corbel"/>
          <w:szCs w:val="22"/>
        </w:rPr>
        <w:tab/>
        <w:t xml:space="preserve">- grupuri sanitare, oficiu, vestiare, hol acces, birouri,                                             </w:t>
      </w:r>
    </w:p>
    <w:p w:rsidR="009311FF" w:rsidRPr="009B0630" w:rsidRDefault="009311FF" w:rsidP="009311FF">
      <w:pPr>
        <w:ind w:right="180" w:firstLine="270"/>
        <w:rPr>
          <w:rFonts w:ascii="Corbel" w:hAnsi="Corbel"/>
          <w:szCs w:val="22"/>
        </w:rPr>
      </w:pPr>
      <w:r w:rsidRPr="009B0630">
        <w:rPr>
          <w:rFonts w:ascii="Corbel" w:hAnsi="Corbel"/>
          <w:szCs w:val="22"/>
        </w:rPr>
        <w:t>Covor  PVC(de trafic intens  la circulatii)</w:t>
      </w:r>
    </w:p>
    <w:p w:rsidR="009311FF" w:rsidRPr="009B0630" w:rsidRDefault="009311FF" w:rsidP="009311FF">
      <w:pPr>
        <w:ind w:firstLine="270"/>
        <w:rPr>
          <w:rFonts w:ascii="Corbel" w:hAnsi="Corbel"/>
          <w:szCs w:val="22"/>
        </w:rPr>
      </w:pPr>
      <w:r w:rsidRPr="009B0630">
        <w:rPr>
          <w:rFonts w:ascii="Corbel" w:hAnsi="Corbel"/>
          <w:szCs w:val="22"/>
        </w:rPr>
        <w:t>Compartimentarile interioare  - compartimentari de sticla tip glasswand (birouri),</w:t>
      </w:r>
    </w:p>
    <w:p w:rsidR="009311FF" w:rsidRPr="009B0630" w:rsidRDefault="009311FF" w:rsidP="009311FF">
      <w:pPr>
        <w:ind w:firstLine="270"/>
        <w:rPr>
          <w:rFonts w:ascii="Corbel" w:hAnsi="Corbel"/>
          <w:szCs w:val="22"/>
        </w:rPr>
      </w:pPr>
      <w:r w:rsidRPr="009B0630">
        <w:rPr>
          <w:rFonts w:ascii="Corbel" w:hAnsi="Corbel"/>
          <w:szCs w:val="22"/>
        </w:rPr>
        <w:t xml:space="preserve">                                                  pereti usori gipscarton,vopsitorie lavabila alba</w:t>
      </w:r>
    </w:p>
    <w:p w:rsidR="009311FF" w:rsidRPr="009B0630" w:rsidRDefault="009311FF" w:rsidP="009311FF">
      <w:pPr>
        <w:ind w:firstLine="270"/>
        <w:rPr>
          <w:rFonts w:ascii="Corbel" w:hAnsi="Corbel"/>
          <w:szCs w:val="22"/>
        </w:rPr>
      </w:pPr>
      <w:r w:rsidRPr="009B0630">
        <w:rPr>
          <w:rFonts w:ascii="Corbel" w:hAnsi="Corbel"/>
          <w:szCs w:val="22"/>
        </w:rPr>
        <w:t>Pereti si tavane</w:t>
      </w:r>
      <w:r w:rsidRPr="009B0630">
        <w:rPr>
          <w:rFonts w:ascii="Corbel" w:hAnsi="Corbel"/>
          <w:szCs w:val="22"/>
        </w:rPr>
        <w:tab/>
      </w:r>
      <w:r w:rsidRPr="009B0630">
        <w:rPr>
          <w:rFonts w:ascii="Corbel" w:hAnsi="Corbel"/>
          <w:szCs w:val="22"/>
        </w:rPr>
        <w:tab/>
        <w:t>- intrados panouri tip sandwich prefinisat in gri deschis</w:t>
      </w:r>
    </w:p>
    <w:p w:rsidR="009311FF" w:rsidRPr="009B0630" w:rsidRDefault="009311FF" w:rsidP="009311FF">
      <w:pPr>
        <w:ind w:firstLine="270"/>
        <w:rPr>
          <w:rFonts w:ascii="Corbel" w:hAnsi="Corbel"/>
          <w:szCs w:val="22"/>
        </w:rPr>
      </w:pPr>
      <w:r w:rsidRPr="009B0630">
        <w:rPr>
          <w:rFonts w:ascii="Corbel" w:hAnsi="Corbel"/>
          <w:szCs w:val="22"/>
        </w:rPr>
        <w:t xml:space="preserve">                                             Vopsitorie lavabila culori deschise la pereti gips-carton </w:t>
      </w:r>
    </w:p>
    <w:p w:rsidR="009311FF" w:rsidRPr="009B0630" w:rsidRDefault="009311FF" w:rsidP="009311FF">
      <w:pPr>
        <w:ind w:firstLine="270"/>
        <w:rPr>
          <w:rFonts w:ascii="Corbel" w:hAnsi="Corbel"/>
          <w:szCs w:val="22"/>
        </w:rPr>
      </w:pPr>
      <w:r w:rsidRPr="009B0630">
        <w:rPr>
          <w:rFonts w:ascii="Corbel" w:hAnsi="Corbel"/>
          <w:szCs w:val="22"/>
        </w:rPr>
        <w:t xml:space="preserve">                                              si plafoane gips-carton cu perforatii (acustice) </w:t>
      </w:r>
    </w:p>
    <w:p w:rsidR="009311FF" w:rsidRPr="009B0630" w:rsidRDefault="009311FF" w:rsidP="009311FF">
      <w:pPr>
        <w:rPr>
          <w:rFonts w:ascii="Corbel" w:hAnsi="Corbel"/>
          <w:szCs w:val="22"/>
        </w:rPr>
      </w:pPr>
    </w:p>
    <w:p w:rsidR="009311FF" w:rsidRPr="009B0630" w:rsidRDefault="009311FF" w:rsidP="009311FF">
      <w:pPr>
        <w:rPr>
          <w:rFonts w:ascii="Corbel" w:hAnsi="Corbel"/>
          <w:szCs w:val="22"/>
        </w:rPr>
      </w:pPr>
      <w:r w:rsidRPr="009B0630">
        <w:rPr>
          <w:rFonts w:ascii="Corbel" w:hAnsi="Corbel"/>
          <w:szCs w:val="22"/>
        </w:rPr>
        <w:t>In toate spatiile pentru se va asigura un iluminat natural si artificial corespunzator, si ventilarea naturala prin canate mobile la ferestre.</w:t>
      </w:r>
    </w:p>
    <w:p w:rsidR="009311FF" w:rsidRPr="009B0630" w:rsidRDefault="009311FF" w:rsidP="009311FF">
      <w:pPr>
        <w:rPr>
          <w:rFonts w:ascii="Corbel" w:hAnsi="Corbel"/>
          <w:szCs w:val="22"/>
        </w:rPr>
      </w:pPr>
      <w:r w:rsidRPr="009B0630">
        <w:rPr>
          <w:rFonts w:ascii="Corbel" w:hAnsi="Corbel"/>
          <w:szCs w:val="22"/>
        </w:rPr>
        <w:t>Incalzirea imobilelor e asigurata cu aeroterme electrice si radiatoare electrice, iar producerea apei calde se asigura cu boilere electrice.</w:t>
      </w:r>
    </w:p>
    <w:p w:rsidR="009311FF" w:rsidRPr="009B0630" w:rsidRDefault="009311FF" w:rsidP="009311FF">
      <w:pPr>
        <w:rPr>
          <w:rFonts w:ascii="Corbel" w:hAnsi="Corbel"/>
          <w:b/>
          <w:szCs w:val="22"/>
        </w:rPr>
      </w:pPr>
    </w:p>
    <w:p w:rsidR="009311FF" w:rsidRPr="009B0630" w:rsidRDefault="009311FF" w:rsidP="009311FF">
      <w:pPr>
        <w:pStyle w:val="ListParagraph"/>
        <w:spacing w:after="200" w:line="276" w:lineRule="auto"/>
        <w:ind w:right="-3"/>
        <w:rPr>
          <w:noProof w:val="0"/>
          <w:lang w:val="ro-RO"/>
        </w:rPr>
      </w:pPr>
      <w:r w:rsidRPr="009B0630">
        <w:rPr>
          <w:noProof w:val="0"/>
          <w:lang w:val="ro-RO"/>
        </w:rPr>
        <w:t xml:space="preserve">In ce priveste OBIECTUL NR.2: </w:t>
      </w:r>
      <w:r w:rsidRPr="009B0630">
        <w:rPr>
          <w:b/>
          <w:noProof w:val="0"/>
          <w:lang w:val="ro-RO"/>
        </w:rPr>
        <w:t xml:space="preserve">AMENAJARE INCINTA, </w:t>
      </w:r>
      <w:r w:rsidRPr="009B0630">
        <w:rPr>
          <w:noProof w:val="0"/>
          <w:lang w:val="ro-RO"/>
        </w:rPr>
        <w:t>caracteristicile sunt urmatoarele:</w:t>
      </w:r>
    </w:p>
    <w:p w:rsidR="009311FF" w:rsidRPr="009B0630" w:rsidRDefault="009311FF" w:rsidP="009311FF">
      <w:pPr>
        <w:autoSpaceDE w:val="0"/>
        <w:autoSpaceDN w:val="0"/>
        <w:adjustRightInd w:val="0"/>
        <w:ind w:right="-3"/>
        <w:rPr>
          <w:rFonts w:ascii="Corbel" w:hAnsi="Corbel"/>
          <w:szCs w:val="22"/>
        </w:rPr>
      </w:pPr>
      <w:r w:rsidRPr="009B0630">
        <w:rPr>
          <w:rFonts w:ascii="Corbel" w:hAnsi="Corbel"/>
          <w:szCs w:val="22"/>
        </w:rPr>
        <w:t>Obiectul nr. 2 cuprinde întreaga incintă studiată pentru obiectivul prezentei investitii.</w:t>
      </w:r>
    </w:p>
    <w:p w:rsidR="009311FF" w:rsidRPr="009B0630" w:rsidRDefault="009311FF" w:rsidP="009311FF">
      <w:pPr>
        <w:ind w:firstLine="360"/>
        <w:rPr>
          <w:rFonts w:ascii="Corbel" w:hAnsi="Corbel"/>
          <w:szCs w:val="22"/>
        </w:rPr>
      </w:pPr>
      <w:r w:rsidRPr="009B0630">
        <w:rPr>
          <w:rFonts w:ascii="Corbel" w:hAnsi="Corbel"/>
          <w:szCs w:val="22"/>
        </w:rPr>
        <w:t>Se vor reface sptiile verzi din incinta, se vor infiinta cai carosabile si trotuarele perimetrale. Se vor face deasemeena si sistemele de preluare si scurgere ale apelor meteorice, sistemul de iluminat al incintei, si imprejmuirea se va reface cu grad prefabricat h=2,20 m.</w:t>
      </w:r>
    </w:p>
    <w:p w:rsidR="009311FF" w:rsidRPr="009B0630" w:rsidRDefault="009311FF" w:rsidP="009311FF">
      <w:pPr>
        <w:autoSpaceDE w:val="0"/>
        <w:autoSpaceDN w:val="0"/>
        <w:adjustRightInd w:val="0"/>
        <w:rPr>
          <w:rFonts w:ascii="Corbel" w:hAnsi="Corbel"/>
          <w:szCs w:val="22"/>
        </w:rPr>
      </w:pPr>
      <w:r w:rsidRPr="009B0630">
        <w:rPr>
          <w:rFonts w:ascii="Corbel" w:hAnsi="Corbel"/>
          <w:szCs w:val="22"/>
        </w:rPr>
        <w:t>Accesul principal pe teren se va face printr-o intrare dublă carosabilă și una pietonala dimensionată conform cu fluxul de persoane rezultat din capacitatea viitoare a construcției.</w:t>
      </w:r>
    </w:p>
    <w:p w:rsidR="009311FF" w:rsidRPr="009B0630" w:rsidRDefault="009311FF" w:rsidP="009311FF">
      <w:pPr>
        <w:autoSpaceDE w:val="0"/>
        <w:autoSpaceDN w:val="0"/>
        <w:adjustRightInd w:val="0"/>
        <w:rPr>
          <w:rFonts w:ascii="Corbel" w:hAnsi="Corbel"/>
          <w:szCs w:val="22"/>
        </w:rPr>
      </w:pPr>
      <w:r w:rsidRPr="009B0630">
        <w:rPr>
          <w:rFonts w:ascii="Corbel" w:hAnsi="Corbel"/>
          <w:szCs w:val="22"/>
        </w:rPr>
        <w:t>Porțile de acces în incintă vor fi glisante, cu acționare electrică, iar bariera de acces va fi acționată cu telecomandă. Drumul interior și platformele de parcare vor fi dimensionate corespunzator pentru circulația autovehiculelor pompierilor și facilitarea acționării echipajelor acestora în situații de intervenție. Se vor realiza din strat de beton acoperit cu covor asfaltic rutier armat, delimitarea cu borduri rutiere cu margini teșite și vor fi prevăzute cu dotările de baza pentru drenarea apelor pluviale.</w:t>
      </w:r>
    </w:p>
    <w:p w:rsidR="009311FF" w:rsidRPr="009B0630" w:rsidRDefault="009311FF" w:rsidP="009311FF">
      <w:pPr>
        <w:autoSpaceDE w:val="0"/>
        <w:autoSpaceDN w:val="0"/>
        <w:adjustRightInd w:val="0"/>
        <w:rPr>
          <w:rFonts w:ascii="Corbel" w:hAnsi="Corbel"/>
          <w:szCs w:val="22"/>
        </w:rPr>
      </w:pPr>
      <w:r w:rsidRPr="009B0630">
        <w:rPr>
          <w:rFonts w:ascii="Corbel" w:hAnsi="Corbel"/>
          <w:szCs w:val="22"/>
        </w:rPr>
        <w:t xml:space="preserve">Zonele de parcare vor trebui sa fie dimensionate conform numărului rezultat din capacitatea viitoarei construcții ( aprox 10 de locuri de parcare pentru autobuze). </w:t>
      </w:r>
    </w:p>
    <w:p w:rsidR="009311FF" w:rsidRPr="009B0630" w:rsidRDefault="009311FF" w:rsidP="009311FF">
      <w:pPr>
        <w:autoSpaceDE w:val="0"/>
        <w:autoSpaceDN w:val="0"/>
        <w:adjustRightInd w:val="0"/>
        <w:rPr>
          <w:rFonts w:ascii="Corbel" w:hAnsi="Corbel"/>
          <w:szCs w:val="22"/>
        </w:rPr>
      </w:pPr>
      <w:r w:rsidRPr="009B0630">
        <w:rPr>
          <w:rFonts w:ascii="Corbel" w:hAnsi="Corbel"/>
          <w:szCs w:val="22"/>
        </w:rPr>
        <w:t xml:space="preserve">Scopul împrejmuirii este acela de a controla și monitoriza accesul în incintă, acces care se va realiza doar pe la intrarea principala. </w:t>
      </w:r>
    </w:p>
    <w:p w:rsidR="009311FF" w:rsidRPr="009B0630" w:rsidRDefault="009311FF" w:rsidP="009311FF">
      <w:pPr>
        <w:autoSpaceDE w:val="0"/>
        <w:autoSpaceDN w:val="0"/>
        <w:adjustRightInd w:val="0"/>
        <w:rPr>
          <w:rFonts w:ascii="Corbel" w:hAnsi="Corbel"/>
          <w:szCs w:val="22"/>
        </w:rPr>
      </w:pPr>
      <w:r w:rsidRPr="009B0630">
        <w:rPr>
          <w:rFonts w:ascii="Corbel" w:hAnsi="Corbel"/>
          <w:szCs w:val="22"/>
        </w:rPr>
        <w:t>Se vor amenaja platforme betonate pentru amplasarea echipamentelor necesare constructiei.</w:t>
      </w:r>
    </w:p>
    <w:p w:rsidR="009311FF" w:rsidRPr="009B0630" w:rsidRDefault="009311FF" w:rsidP="009311FF">
      <w:pPr>
        <w:autoSpaceDE w:val="0"/>
        <w:autoSpaceDN w:val="0"/>
        <w:adjustRightInd w:val="0"/>
        <w:rPr>
          <w:rFonts w:ascii="Corbel" w:hAnsi="Corbel"/>
          <w:szCs w:val="22"/>
        </w:rPr>
      </w:pPr>
      <w:r w:rsidRPr="009B0630">
        <w:rPr>
          <w:rFonts w:ascii="Corbel" w:hAnsi="Corbel"/>
          <w:szCs w:val="22"/>
        </w:rPr>
        <w:t>Incinta o să fie dotată cu rețea de iluminat exterior, inclusiv perimetral.</w:t>
      </w:r>
    </w:p>
    <w:p w:rsidR="009311FF" w:rsidRPr="009B0630" w:rsidRDefault="009311FF" w:rsidP="009311FF">
      <w:pPr>
        <w:rPr>
          <w:rFonts w:ascii="Corbel" w:hAnsi="Corbel"/>
          <w:szCs w:val="22"/>
        </w:rPr>
      </w:pPr>
      <w:r w:rsidRPr="009B0630">
        <w:rPr>
          <w:rFonts w:ascii="Corbel" w:hAnsi="Corbel"/>
          <w:szCs w:val="22"/>
        </w:rPr>
        <w:t>Pe teren se vor mai face amenajari exterioare astfel:</w:t>
      </w:r>
    </w:p>
    <w:p w:rsidR="009311FF" w:rsidRPr="009B0630" w:rsidRDefault="009311FF" w:rsidP="009311FF">
      <w:pPr>
        <w:rPr>
          <w:rFonts w:ascii="Corbel" w:hAnsi="Corbel"/>
          <w:color w:val="000000"/>
          <w:szCs w:val="22"/>
        </w:rPr>
      </w:pPr>
      <w:r w:rsidRPr="009B0630">
        <w:rPr>
          <w:rFonts w:ascii="Corbel" w:hAnsi="Corbel"/>
          <w:color w:val="000000"/>
          <w:szCs w:val="22"/>
        </w:rPr>
        <w:t>Cai carosabile S=2981,50 mp</w:t>
      </w:r>
    </w:p>
    <w:p w:rsidR="009311FF" w:rsidRPr="009B0630" w:rsidRDefault="009311FF" w:rsidP="009311FF">
      <w:pPr>
        <w:rPr>
          <w:rFonts w:ascii="Corbel" w:hAnsi="Corbel"/>
          <w:color w:val="000000"/>
          <w:szCs w:val="22"/>
        </w:rPr>
      </w:pPr>
      <w:r w:rsidRPr="009B0630">
        <w:rPr>
          <w:rFonts w:ascii="Corbel" w:hAnsi="Corbel"/>
          <w:color w:val="000000"/>
          <w:szCs w:val="22"/>
        </w:rPr>
        <w:t>Alei Pietonale S=232,35 mp</w:t>
      </w:r>
    </w:p>
    <w:p w:rsidR="009311FF" w:rsidRPr="009B0630" w:rsidRDefault="009311FF" w:rsidP="009311FF">
      <w:pPr>
        <w:rPr>
          <w:rFonts w:ascii="Corbel" w:hAnsi="Corbel"/>
          <w:color w:val="000000"/>
          <w:szCs w:val="22"/>
        </w:rPr>
      </w:pPr>
      <w:r w:rsidRPr="009B0630">
        <w:rPr>
          <w:rFonts w:ascii="Corbel" w:hAnsi="Corbel"/>
          <w:color w:val="000000"/>
          <w:szCs w:val="22"/>
        </w:rPr>
        <w:t>Spatii verzi S=28065,00 mp</w:t>
      </w:r>
    </w:p>
    <w:p w:rsidR="009311FF" w:rsidRPr="009B0630" w:rsidRDefault="009311FF" w:rsidP="009311FF">
      <w:pPr>
        <w:rPr>
          <w:rFonts w:ascii="Corbel" w:hAnsi="Corbel"/>
          <w:color w:val="000000"/>
          <w:szCs w:val="22"/>
        </w:rPr>
      </w:pPr>
      <w:r w:rsidRPr="009B0630">
        <w:rPr>
          <w:rFonts w:ascii="Corbel" w:hAnsi="Corbel"/>
          <w:color w:val="000000"/>
          <w:szCs w:val="22"/>
        </w:rPr>
        <w:t>Spatii verzi amnajate peisager S=300,00 mp</w:t>
      </w:r>
    </w:p>
    <w:p w:rsidR="009311FF" w:rsidRPr="009B0630" w:rsidRDefault="009311FF" w:rsidP="009311FF">
      <w:pPr>
        <w:rPr>
          <w:rFonts w:ascii="Corbel" w:hAnsi="Corbel"/>
          <w:szCs w:val="22"/>
        </w:rPr>
      </w:pPr>
      <w:r w:rsidRPr="009B0630">
        <w:rPr>
          <w:rFonts w:ascii="Corbel" w:hAnsi="Corbel"/>
          <w:color w:val="000000"/>
          <w:szCs w:val="22"/>
        </w:rPr>
        <w:t>Imprejmuire teren cu gard din prefabricate de beton 765 ml.</w:t>
      </w:r>
    </w:p>
    <w:p w:rsidR="009311FF" w:rsidRPr="009B0630" w:rsidRDefault="009311FF" w:rsidP="009311FF">
      <w:pPr>
        <w:rPr>
          <w:rFonts w:ascii="Corbel" w:hAnsi="Corbel"/>
          <w:b/>
          <w:szCs w:val="22"/>
        </w:rPr>
      </w:pPr>
    </w:p>
    <w:p w:rsidR="009311FF" w:rsidRPr="009B0630" w:rsidRDefault="009311FF" w:rsidP="009311FF">
      <w:pPr>
        <w:rPr>
          <w:rFonts w:ascii="Corbel" w:hAnsi="Corbel"/>
          <w:b/>
          <w:szCs w:val="22"/>
        </w:rPr>
      </w:pPr>
      <w:r w:rsidRPr="009B0630">
        <w:rPr>
          <w:rFonts w:ascii="Corbel" w:hAnsi="Corbel"/>
          <w:szCs w:val="22"/>
        </w:rPr>
        <w:t xml:space="preserve">OBIECTUL NR. 3 : </w:t>
      </w:r>
      <w:r w:rsidRPr="009B0630">
        <w:rPr>
          <w:rFonts w:ascii="Corbel" w:hAnsi="Corbel"/>
          <w:b/>
          <w:szCs w:val="22"/>
        </w:rPr>
        <w:t>UTILITATI</w:t>
      </w:r>
    </w:p>
    <w:p w:rsidR="009311FF" w:rsidRPr="009B0630" w:rsidRDefault="009311FF" w:rsidP="009311FF">
      <w:pPr>
        <w:rPr>
          <w:rFonts w:ascii="Corbel" w:hAnsi="Corbel"/>
          <w:b/>
          <w:szCs w:val="22"/>
        </w:rPr>
      </w:pPr>
      <w:r w:rsidRPr="009B0630">
        <w:rPr>
          <w:rFonts w:ascii="Corbel" w:hAnsi="Corbel"/>
          <w:b/>
          <w:szCs w:val="22"/>
        </w:rPr>
        <w:t xml:space="preserve">ALIMENTARE CU APA </w:t>
      </w:r>
    </w:p>
    <w:p w:rsidR="009311FF" w:rsidRPr="009B0630" w:rsidRDefault="009311FF" w:rsidP="009311FF">
      <w:pPr>
        <w:rPr>
          <w:rFonts w:ascii="Corbel" w:hAnsi="Corbel"/>
          <w:szCs w:val="22"/>
        </w:rPr>
      </w:pPr>
      <w:r w:rsidRPr="009B0630">
        <w:rPr>
          <w:rFonts w:ascii="Corbel" w:hAnsi="Corbel"/>
          <w:szCs w:val="22"/>
        </w:rPr>
        <w:t>Alimentarea cu apa rece a obiectivului se va realiza printr-un bransament la reteaua de alimentare cu apa stradala existenta, prin intermediul bransamentului existent realizat cu teava din polietilena de inalta densitate cu diametrul de PEHD 63mm (2”) montata in exterior ingropat in pamant si a unui camin de bransament (apometru) existent amplasat la limita de proprietate.</w:t>
      </w:r>
    </w:p>
    <w:p w:rsidR="009311FF" w:rsidRPr="009B0630" w:rsidRDefault="009311FF" w:rsidP="009311FF">
      <w:pPr>
        <w:autoSpaceDE w:val="0"/>
        <w:autoSpaceDN w:val="0"/>
        <w:adjustRightInd w:val="0"/>
        <w:ind w:right="272"/>
        <w:rPr>
          <w:rFonts w:ascii="Corbel" w:eastAsia="Calibri" w:hAnsi="Corbel"/>
          <w:szCs w:val="22"/>
        </w:rPr>
      </w:pPr>
      <w:r w:rsidRPr="009B0630">
        <w:rPr>
          <w:rFonts w:ascii="Corbel" w:hAnsi="Corbel"/>
          <w:szCs w:val="22"/>
        </w:rPr>
        <w:t xml:space="preserve">. </w:t>
      </w:r>
    </w:p>
    <w:p w:rsidR="009311FF" w:rsidRPr="009B0630" w:rsidRDefault="009311FF" w:rsidP="009311FF">
      <w:pPr>
        <w:rPr>
          <w:rFonts w:ascii="Corbel" w:hAnsi="Corbel"/>
          <w:b/>
          <w:szCs w:val="22"/>
        </w:rPr>
      </w:pPr>
      <w:r w:rsidRPr="009B0630">
        <w:rPr>
          <w:rFonts w:ascii="Corbel" w:hAnsi="Corbel"/>
          <w:b/>
          <w:szCs w:val="22"/>
        </w:rPr>
        <w:t xml:space="preserve">CANALIZARE </w:t>
      </w:r>
    </w:p>
    <w:p w:rsidR="009311FF" w:rsidRPr="009B0630" w:rsidRDefault="009311FF" w:rsidP="009311FF">
      <w:pPr>
        <w:outlineLvl w:val="0"/>
        <w:rPr>
          <w:rFonts w:ascii="Corbel" w:hAnsi="Corbel"/>
          <w:szCs w:val="22"/>
        </w:rPr>
      </w:pPr>
      <w:bookmarkStart w:id="53" w:name="_Toc532814699"/>
      <w:r w:rsidRPr="009B0630">
        <w:rPr>
          <w:rFonts w:ascii="Corbel" w:hAnsi="Corbel"/>
          <w:szCs w:val="22"/>
        </w:rPr>
        <w:t>Evacuarea apelor uzate menajere se va face gravitational, prin intermediul unor coloane si a unor colectoare de canalizare interioare montate ingropat in pamant, care se vor racorda la reteaua de canalizare exterioara proiectata in incinta, care va deversa la randul ei, direct in reteaua stradala de canalizare menajera existenta prin intermediul caminului de racord CR.</w:t>
      </w:r>
      <w:bookmarkEnd w:id="53"/>
    </w:p>
    <w:p w:rsidR="009311FF" w:rsidRPr="009B0630" w:rsidRDefault="009311FF" w:rsidP="009311FF">
      <w:pPr>
        <w:rPr>
          <w:rFonts w:ascii="Corbel" w:hAnsi="Corbel"/>
          <w:szCs w:val="22"/>
        </w:rPr>
      </w:pPr>
      <w:r w:rsidRPr="009B0630">
        <w:rPr>
          <w:rFonts w:ascii="Corbel" w:hAnsi="Corbel"/>
          <w:szCs w:val="22"/>
        </w:rPr>
        <w:t>Privitor la apele pluviale din incinta imprejmuita a obiectivului, s-au prevazut doua sisteme de canalizare separate si anume:</w:t>
      </w:r>
    </w:p>
    <w:p w:rsidR="009311FF" w:rsidRPr="009B0630" w:rsidRDefault="009311FF" w:rsidP="00986C44">
      <w:pPr>
        <w:numPr>
          <w:ilvl w:val="0"/>
          <w:numId w:val="140"/>
        </w:numPr>
        <w:spacing w:before="0" w:after="0" w:line="240" w:lineRule="auto"/>
        <w:ind w:left="360"/>
        <w:rPr>
          <w:rFonts w:ascii="Corbel" w:hAnsi="Corbel"/>
          <w:szCs w:val="22"/>
        </w:rPr>
      </w:pPr>
      <w:r w:rsidRPr="009B0630">
        <w:rPr>
          <w:rFonts w:ascii="Corbel" w:hAnsi="Corbel"/>
          <w:szCs w:val="22"/>
        </w:rPr>
        <w:t>O retea de canalizare pentru preluarea apelor pluviale de pe platformele carosabile si pentru preluarea apelor pluviale de pe acoperisul cladirii;</w:t>
      </w:r>
    </w:p>
    <w:p w:rsidR="009311FF" w:rsidRPr="009B0630" w:rsidRDefault="009311FF" w:rsidP="00986C44">
      <w:pPr>
        <w:numPr>
          <w:ilvl w:val="0"/>
          <w:numId w:val="140"/>
        </w:numPr>
        <w:spacing w:before="0" w:after="0" w:line="240" w:lineRule="auto"/>
        <w:ind w:left="360"/>
        <w:rPr>
          <w:rFonts w:ascii="Corbel" w:hAnsi="Corbel"/>
          <w:szCs w:val="22"/>
        </w:rPr>
      </w:pPr>
      <w:r w:rsidRPr="009B0630">
        <w:rPr>
          <w:rFonts w:ascii="Corbel" w:hAnsi="Corbel"/>
          <w:szCs w:val="22"/>
        </w:rPr>
        <w:t>O retea de canalizare pentru preluarea apelor pluviale de la spalatorie si de pe platformele de parcare;</w:t>
      </w:r>
    </w:p>
    <w:p w:rsidR="00AE77F1" w:rsidRDefault="00AE77F1" w:rsidP="00AE77F1">
      <w:pPr>
        <w:pStyle w:val="ListParagraph"/>
        <w:tabs>
          <w:tab w:val="left" w:pos="1080"/>
        </w:tabs>
        <w:ind w:left="720"/>
        <w:rPr>
          <w:b/>
        </w:rPr>
      </w:pPr>
    </w:p>
    <w:p w:rsidR="00AE77F1" w:rsidRDefault="00AE77F1" w:rsidP="00AE77F1">
      <w:pPr>
        <w:pStyle w:val="ListParagraph"/>
        <w:tabs>
          <w:tab w:val="left" w:pos="1080"/>
        </w:tabs>
        <w:ind w:left="720"/>
        <w:rPr>
          <w:b/>
        </w:rPr>
      </w:pPr>
    </w:p>
    <w:p w:rsidR="00AE77F1" w:rsidRPr="00AE77F1" w:rsidRDefault="00AE77F1" w:rsidP="00AE77F1">
      <w:pPr>
        <w:pStyle w:val="ListParagraph"/>
        <w:tabs>
          <w:tab w:val="left" w:pos="1080"/>
        </w:tabs>
        <w:ind w:left="720"/>
        <w:rPr>
          <w:b/>
        </w:rPr>
      </w:pPr>
      <w:r w:rsidRPr="00AE77F1">
        <w:rPr>
          <w:b/>
        </w:rPr>
        <w:t>ALIMENTARE CU ENERGIE ELECTRICA</w:t>
      </w:r>
    </w:p>
    <w:p w:rsidR="00AE77F1" w:rsidRPr="00AE77F1" w:rsidRDefault="00AE77F1" w:rsidP="00AE77F1">
      <w:pPr>
        <w:rPr>
          <w:rFonts w:ascii="Corbel" w:hAnsi="Corbel"/>
        </w:rPr>
      </w:pPr>
      <w:r w:rsidRPr="00AE77F1">
        <w:rPr>
          <w:rFonts w:ascii="Corbel" w:hAnsi="Corbel"/>
        </w:rPr>
        <w:t>În urma bilanțului electroenergetic realizat pe baza puterilor instalate în receptorii (electroenergetici și electromecanici) ai obiectivului și a puterii maxim simultan absorbite calculate, considerând coeficientul specific de simultaneitate în alimentare, obiectivul va fi racordat la rețeaua distribuitorului local de energie electrică printr-un post de transformare care să asigure o putere de cel puțin 630kW, necesari pentru încărcarea simultană a 12 autobuze prin încărcare lentă și un autobuz prin încărcare rapidă.</w:t>
      </w:r>
    </w:p>
    <w:p w:rsidR="009311FF" w:rsidRPr="009B0630" w:rsidRDefault="009311FF" w:rsidP="009311FF">
      <w:pPr>
        <w:pStyle w:val="Lista"/>
        <w:numPr>
          <w:ilvl w:val="0"/>
          <w:numId w:val="0"/>
        </w:numPr>
        <w:tabs>
          <w:tab w:val="left" w:pos="1560"/>
        </w:tabs>
        <w:rPr>
          <w:b w:val="0"/>
          <w:noProof w:val="0"/>
        </w:rPr>
      </w:pPr>
    </w:p>
    <w:p w:rsidR="009311FF" w:rsidRPr="009B0630" w:rsidRDefault="009311FF" w:rsidP="009311FF">
      <w:pPr>
        <w:pStyle w:val="Lista"/>
        <w:numPr>
          <w:ilvl w:val="0"/>
          <w:numId w:val="0"/>
        </w:numPr>
        <w:tabs>
          <w:tab w:val="left" w:pos="1560"/>
        </w:tabs>
        <w:rPr>
          <w:b w:val="0"/>
          <w:noProof w:val="0"/>
        </w:rPr>
      </w:pPr>
      <w:r w:rsidRPr="009B0630">
        <w:rPr>
          <w:noProof w:val="0"/>
        </w:rPr>
        <w:t xml:space="preserve">OBIECTUL NR. 4 : </w:t>
      </w:r>
      <w:r w:rsidRPr="009B0630">
        <w:rPr>
          <w:b w:val="0"/>
          <w:noProof w:val="0"/>
        </w:rPr>
        <w:t>AMENAJARE TEREN PENTRU PREGATIRE AMPLASAMENT</w:t>
      </w:r>
    </w:p>
    <w:p w:rsidR="009311FF" w:rsidRPr="009B0630" w:rsidRDefault="009311FF" w:rsidP="009311FF">
      <w:pPr>
        <w:tabs>
          <w:tab w:val="left" w:pos="1560"/>
        </w:tabs>
        <w:rPr>
          <w:rFonts w:ascii="Corbel" w:hAnsi="Corbel"/>
          <w:szCs w:val="22"/>
        </w:rPr>
      </w:pPr>
      <w:r w:rsidRPr="009B0630">
        <w:rPr>
          <w:rFonts w:ascii="Corbel" w:hAnsi="Corbel"/>
          <w:szCs w:val="22"/>
        </w:rPr>
        <w:t>Sunt incluse lucrarile pentru pregatirea amplasamentului si care constau in defrisari, evacuari materiale rezultate, sistematizari pe verticala, demolări clădiri existente.</w:t>
      </w:r>
    </w:p>
    <w:p w:rsidR="009311FF" w:rsidRPr="009B0630" w:rsidRDefault="009311FF" w:rsidP="009311FF">
      <w:pPr>
        <w:tabs>
          <w:tab w:val="left" w:pos="1560"/>
        </w:tabs>
        <w:rPr>
          <w:rFonts w:ascii="Corbel" w:hAnsi="Corbel"/>
          <w:szCs w:val="22"/>
        </w:rPr>
      </w:pPr>
    </w:p>
    <w:p w:rsidR="009311FF" w:rsidRPr="009B0630" w:rsidRDefault="009311FF" w:rsidP="009311FF">
      <w:pPr>
        <w:rPr>
          <w:rFonts w:ascii="Corbel" w:hAnsi="Corbel"/>
          <w:b/>
          <w:szCs w:val="22"/>
        </w:rPr>
      </w:pPr>
      <w:r w:rsidRPr="009B0630">
        <w:rPr>
          <w:rFonts w:ascii="Corbel" w:hAnsi="Corbel"/>
          <w:szCs w:val="22"/>
        </w:rPr>
        <w:t xml:space="preserve">OBIECTUL NR. 5 : </w:t>
      </w:r>
      <w:r w:rsidRPr="009B0630">
        <w:rPr>
          <w:rFonts w:ascii="Corbel" w:hAnsi="Corbel"/>
          <w:b/>
          <w:szCs w:val="22"/>
        </w:rPr>
        <w:t>AMENAJARI PENTRU PROTECTIA MEDIULUI</w:t>
      </w:r>
    </w:p>
    <w:p w:rsidR="009311FF" w:rsidRPr="009B0630" w:rsidRDefault="009311FF" w:rsidP="009311FF">
      <w:pPr>
        <w:rPr>
          <w:rFonts w:ascii="Corbel" w:hAnsi="Corbel"/>
          <w:szCs w:val="22"/>
        </w:rPr>
      </w:pPr>
      <w:r w:rsidRPr="009B0630">
        <w:rPr>
          <w:rFonts w:ascii="Corbel" w:hAnsi="Corbel"/>
          <w:szCs w:val="22"/>
        </w:rPr>
        <w:t>Sunt incluse lucrarile pentru refacerea cadrului natural dupa terminarea lucrarilor : plantare copaci, reamenajare de spatii verzi.</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9CC00"/>
        <w:tblLook w:val="0000" w:firstRow="0" w:lastRow="0" w:firstColumn="0" w:lastColumn="0" w:noHBand="0" w:noVBand="0"/>
      </w:tblPr>
      <w:tblGrid>
        <w:gridCol w:w="4293"/>
        <w:gridCol w:w="4478"/>
      </w:tblGrid>
      <w:tr w:rsidR="009311FF" w:rsidRPr="009B0630" w:rsidTr="00972175">
        <w:trPr>
          <w:cantSplit/>
          <w:trHeight w:val="260"/>
          <w:jc w:val="center"/>
        </w:trPr>
        <w:tc>
          <w:tcPr>
            <w:tcW w:w="2447" w:type="pct"/>
            <w:shd w:val="clear" w:color="auto" w:fill="auto"/>
          </w:tcPr>
          <w:p w:rsidR="009311FF" w:rsidRPr="009B0630" w:rsidRDefault="009311FF" w:rsidP="009311FF">
            <w:pPr>
              <w:jc w:val="center"/>
              <w:rPr>
                <w:rFonts w:ascii="Corbel" w:hAnsi="Corbel"/>
                <w:b/>
                <w:color w:val="000000"/>
                <w:szCs w:val="22"/>
              </w:rPr>
            </w:pPr>
            <w:r w:rsidRPr="009B0630">
              <w:rPr>
                <w:rFonts w:ascii="Corbel" w:hAnsi="Corbel"/>
                <w:b/>
                <w:color w:val="000000"/>
                <w:szCs w:val="22"/>
              </w:rPr>
              <w:t xml:space="preserve">S. spatiu verde </w:t>
            </w:r>
          </w:p>
        </w:tc>
        <w:tc>
          <w:tcPr>
            <w:tcW w:w="2553" w:type="pct"/>
            <w:shd w:val="clear" w:color="auto" w:fill="auto"/>
          </w:tcPr>
          <w:p w:rsidR="009311FF" w:rsidRPr="009B0630" w:rsidRDefault="009311FF" w:rsidP="009311FF">
            <w:pPr>
              <w:jc w:val="center"/>
              <w:rPr>
                <w:rFonts w:ascii="Corbel" w:hAnsi="Corbel"/>
                <w:szCs w:val="22"/>
              </w:rPr>
            </w:pPr>
            <w:r w:rsidRPr="009B0630">
              <w:rPr>
                <w:rFonts w:ascii="Corbel" w:hAnsi="Corbel"/>
                <w:szCs w:val="22"/>
              </w:rPr>
              <w:t>300mp</w:t>
            </w:r>
          </w:p>
        </w:tc>
      </w:tr>
    </w:tbl>
    <w:p w:rsidR="009311FF" w:rsidRPr="009B0630" w:rsidRDefault="009311FF" w:rsidP="009311FF">
      <w:pPr>
        <w:tabs>
          <w:tab w:val="left" w:pos="2813"/>
        </w:tabs>
        <w:rPr>
          <w:rFonts w:ascii="Corbel" w:hAnsi="Corbel"/>
          <w:b/>
          <w:iCs/>
          <w:szCs w:val="22"/>
        </w:rPr>
      </w:pPr>
    </w:p>
    <w:p w:rsidR="009311FF" w:rsidRPr="009B0630" w:rsidRDefault="009311FF" w:rsidP="009311FF">
      <w:pPr>
        <w:tabs>
          <w:tab w:val="left" w:pos="2813"/>
        </w:tabs>
        <w:rPr>
          <w:rFonts w:ascii="Corbel" w:hAnsi="Corbel"/>
          <w:b/>
          <w:szCs w:val="22"/>
        </w:rPr>
      </w:pPr>
      <w:r w:rsidRPr="009B0630">
        <w:rPr>
          <w:rFonts w:ascii="Corbel" w:hAnsi="Corbel"/>
          <w:szCs w:val="22"/>
        </w:rPr>
        <w:t xml:space="preserve">OBIECTUL NR. 6 : </w:t>
      </w:r>
      <w:r w:rsidRPr="009B0630">
        <w:rPr>
          <w:rFonts w:ascii="Corbel" w:hAnsi="Corbel"/>
          <w:b/>
          <w:szCs w:val="22"/>
        </w:rPr>
        <w:t>ORGANIZARE DE SANTIER</w:t>
      </w:r>
    </w:p>
    <w:p w:rsidR="009311FF" w:rsidRPr="009B0630" w:rsidRDefault="009311FF" w:rsidP="009311FF">
      <w:pPr>
        <w:tabs>
          <w:tab w:val="left" w:pos="450"/>
        </w:tabs>
        <w:contextualSpacing/>
        <w:rPr>
          <w:rFonts w:ascii="Corbel" w:hAnsi="Corbel"/>
        </w:rPr>
      </w:pPr>
      <w:r w:rsidRPr="009B0630">
        <w:rPr>
          <w:rFonts w:ascii="Corbel" w:hAnsi="Corbel"/>
          <w:szCs w:val="22"/>
        </w:rPr>
        <w:t>Pentru organizarea execuţiei propunem următoarele lucrări: amplasarea unui container pentru : diriginte de şantier, sef de şantier , atasamentist , personalul de execuţie. Se vor amenaja platforme pentru depozitarea materialelor de construcţie, locuri speciale pentru staţionarea autovehiculelor de transport, platforme amenajate pentru operarea utilajelor grele (macarale), 1 WC ecologic. Organizarea de şantier se va îngrădi cu panouri de lemn. Paza se va asigura printr-o firma specializata. Se propune de asemenea o platforma betonata pentru spalarea utilajelor la accesul si plecarea acestora din santier.</w:t>
      </w:r>
    </w:p>
    <w:p w:rsidR="00986C44" w:rsidRPr="009B0630" w:rsidRDefault="00986C44">
      <w:pPr>
        <w:jc w:val="left"/>
        <w:rPr>
          <w:rFonts w:ascii="Corbel" w:eastAsia="Arial" w:hAnsi="Corbel" w:cs="Arial"/>
          <w:szCs w:val="22"/>
        </w:rPr>
      </w:pPr>
      <w:r w:rsidRPr="009B0630">
        <w:rPr>
          <w:rFonts w:ascii="Corbel" w:eastAsia="Arial" w:hAnsi="Corbel" w:cs="Arial"/>
          <w:szCs w:val="22"/>
        </w:rPr>
        <w:br w:type="page"/>
      </w:r>
    </w:p>
    <w:p w:rsidR="003C2AE4" w:rsidRPr="009B0630" w:rsidRDefault="00442E5A" w:rsidP="008D07D5">
      <w:pPr>
        <w:pStyle w:val="Heading2"/>
        <w:rPr>
          <w:rFonts w:eastAsia="Arial"/>
        </w:rPr>
      </w:pPr>
      <w:bookmarkStart w:id="54" w:name="_Toc532814700"/>
      <w:r w:rsidRPr="009B0630">
        <w:rPr>
          <w:rFonts w:eastAsia="Arial"/>
        </w:rPr>
        <w:t>Costurile estimative ale investiţiei:</w:t>
      </w:r>
      <w:bookmarkEnd w:id="54"/>
      <w:r w:rsidRPr="009B0630">
        <w:rPr>
          <w:rFonts w:eastAsia="Arial"/>
        </w:rPr>
        <w:t xml:space="preserve">  </w:t>
      </w:r>
    </w:p>
    <w:p w:rsidR="00442E5A" w:rsidRPr="009B0630" w:rsidRDefault="00442E5A" w:rsidP="008D07D5">
      <w:pPr>
        <w:pStyle w:val="Heading3PMUDSubcapitol"/>
        <w:rPr>
          <w:rFonts w:eastAsia="Arial"/>
          <w:noProof w:val="0"/>
        </w:rPr>
      </w:pPr>
      <w:r w:rsidRPr="009B0630">
        <w:rPr>
          <w:rFonts w:eastAsia="Arial"/>
          <w:noProof w:val="0"/>
        </w:rPr>
        <w:t xml:space="preserve">   - costurile estimate pentru realizarea obiectivului de investiţii, cu luarea în considerare a costurilor unor investiţii similare, ori a unor standarde de cost pentru investiţii similare corelativ cu caracteristicile tehnice şi parametrii specifici obiectivului de investiţii;  </w:t>
      </w:r>
    </w:p>
    <w:p w:rsidR="00E72C7B" w:rsidRPr="009B0630" w:rsidRDefault="00E72C7B" w:rsidP="00E72C7B">
      <w:pPr>
        <w:rPr>
          <w:rFonts w:ascii="Corbel" w:hAnsi="Corbel"/>
        </w:rPr>
      </w:pPr>
      <w:r w:rsidRPr="009B0630">
        <w:rPr>
          <w:rFonts w:ascii="Corbel" w:hAnsi="Corbel"/>
        </w:rPr>
        <w:t>S-au analizat urmatoarele scenarii tehnico-economice de implementare a investitiei in vederea determinarii variantei optime de realizare a cerintelor identificate de catre solicitant.</w:t>
      </w:r>
    </w:p>
    <w:p w:rsidR="00E72C7B" w:rsidRPr="009B0630" w:rsidRDefault="00E72C7B" w:rsidP="00950234">
      <w:pPr>
        <w:contextualSpacing/>
        <w:rPr>
          <w:rFonts w:ascii="Corbel" w:hAnsi="Corbel"/>
        </w:rPr>
      </w:pPr>
      <w:r w:rsidRPr="009B0630">
        <w:rPr>
          <w:rFonts w:ascii="Corbel" w:hAnsi="Corbel"/>
          <w:b/>
        </w:rPr>
        <w:t>Scenariul 1</w:t>
      </w:r>
      <w:r w:rsidRPr="009B0630">
        <w:rPr>
          <w:rFonts w:ascii="Corbel" w:hAnsi="Corbel"/>
        </w:rPr>
        <w:t xml:space="preserve"> – Construirea unei hale cu funcțiunea de depou pe structura de stalpi metalici, contravantuiri si grinzi metalice, fundatii izolate din beton armat;</w:t>
      </w:r>
    </w:p>
    <w:tbl>
      <w:tblPr>
        <w:tblW w:w="5000" w:type="pct"/>
        <w:tblLook w:val="04A0" w:firstRow="1" w:lastRow="0" w:firstColumn="1" w:lastColumn="0" w:noHBand="0" w:noVBand="1"/>
      </w:tblPr>
      <w:tblGrid>
        <w:gridCol w:w="1323"/>
        <w:gridCol w:w="4624"/>
        <w:gridCol w:w="1357"/>
        <w:gridCol w:w="1256"/>
        <w:gridCol w:w="1356"/>
      </w:tblGrid>
      <w:tr w:rsidR="00AE4AA3" w:rsidRPr="00AE4AA3" w:rsidTr="00AE4AA3">
        <w:trPr>
          <w:trHeight w:val="240"/>
        </w:trPr>
        <w:tc>
          <w:tcPr>
            <w:tcW w:w="2982" w:type="pct"/>
            <w:gridSpan w:val="2"/>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xml:space="preserve">Proiectant: </w:t>
            </w:r>
          </w:p>
        </w:tc>
        <w:tc>
          <w:tcPr>
            <w:tcW w:w="690"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p>
        </w:tc>
        <w:tc>
          <w:tcPr>
            <w:tcW w:w="1329" w:type="pct"/>
            <w:gridSpan w:val="2"/>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Beneficiar:</w:t>
            </w:r>
          </w:p>
        </w:tc>
      </w:tr>
      <w:tr w:rsidR="00AE4AA3" w:rsidRPr="00AE4AA3" w:rsidTr="00AE4AA3">
        <w:trPr>
          <w:trHeight w:val="240"/>
        </w:trPr>
        <w:tc>
          <w:tcPr>
            <w:tcW w:w="2982" w:type="pct"/>
            <w:gridSpan w:val="2"/>
            <w:tcBorders>
              <w:top w:val="nil"/>
              <w:left w:val="nil"/>
              <w:bottom w:val="nil"/>
              <w:right w:val="nil"/>
            </w:tcBorders>
            <w:shd w:val="clear" w:color="000000" w:fill="B7DEE8"/>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S.C. FIP CONSULTING S.R.L.</w:t>
            </w:r>
          </w:p>
        </w:tc>
        <w:tc>
          <w:tcPr>
            <w:tcW w:w="690"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p>
        </w:tc>
        <w:tc>
          <w:tcPr>
            <w:tcW w:w="1329" w:type="pct"/>
            <w:gridSpan w:val="2"/>
            <w:tcBorders>
              <w:top w:val="nil"/>
              <w:left w:val="nil"/>
              <w:bottom w:val="nil"/>
              <w:right w:val="nil"/>
            </w:tcBorders>
            <w:shd w:val="clear" w:color="000000" w:fill="B7DEE8"/>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UAT SFANTU GHEORGHE</w:t>
            </w:r>
          </w:p>
        </w:tc>
      </w:tr>
      <w:tr w:rsidR="00AE4AA3" w:rsidRPr="00AE4AA3" w:rsidTr="00AE4AA3">
        <w:trPr>
          <w:trHeight w:val="240"/>
        </w:trPr>
        <w:tc>
          <w:tcPr>
            <w:tcW w:w="645"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p>
        </w:tc>
        <w:tc>
          <w:tcPr>
            <w:tcW w:w="2337"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c>
          <w:tcPr>
            <w:tcW w:w="690"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c>
          <w:tcPr>
            <w:tcW w:w="639"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c>
          <w:tcPr>
            <w:tcW w:w="690"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r>
      <w:tr w:rsidR="00AE4AA3" w:rsidRPr="00AE4AA3" w:rsidTr="00AE4AA3">
        <w:trPr>
          <w:trHeight w:val="240"/>
        </w:trPr>
        <w:tc>
          <w:tcPr>
            <w:tcW w:w="5000" w:type="pct"/>
            <w:gridSpan w:val="5"/>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xml:space="preserve">DEVIZ GENERAL </w:t>
            </w:r>
          </w:p>
        </w:tc>
      </w:tr>
      <w:tr w:rsidR="00AE4AA3" w:rsidRPr="00AE4AA3" w:rsidTr="00AE4AA3">
        <w:trPr>
          <w:trHeight w:val="240"/>
        </w:trPr>
        <w:tc>
          <w:tcPr>
            <w:tcW w:w="5000" w:type="pct"/>
            <w:gridSpan w:val="5"/>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al obiectivului de investitii</w:t>
            </w:r>
          </w:p>
        </w:tc>
      </w:tr>
      <w:tr w:rsidR="00AE4AA3" w:rsidRPr="00AE4AA3" w:rsidTr="00AE4AA3">
        <w:trPr>
          <w:trHeight w:val="528"/>
        </w:trPr>
        <w:tc>
          <w:tcPr>
            <w:tcW w:w="5000" w:type="pct"/>
            <w:gridSpan w:val="5"/>
            <w:tcBorders>
              <w:top w:val="nil"/>
              <w:left w:val="nil"/>
              <w:bottom w:val="nil"/>
              <w:right w:val="nil"/>
            </w:tcBorders>
            <w:shd w:val="clear" w:color="000000" w:fill="CCC0DA"/>
            <w:vAlign w:val="bottom"/>
            <w:hideMark/>
          </w:tcPr>
          <w:p w:rsidR="00AE4AA3" w:rsidRPr="00AE4AA3" w:rsidRDefault="00AE4AA3" w:rsidP="00AE4AA3">
            <w:pPr>
              <w:spacing w:before="0" w:after="0" w:line="240" w:lineRule="auto"/>
              <w:jc w:val="center"/>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 xml:space="preserve"> MODERNIZAREA TRANSPORTULUI ÎN COMUN, PRIN CONSTRUIREA UNUI DEPOU PENTRU VEHICULELE DE TRANSPORT PUBLIC</w:t>
            </w:r>
          </w:p>
        </w:tc>
      </w:tr>
      <w:tr w:rsidR="00AE4AA3" w:rsidRPr="00AE4AA3" w:rsidTr="00AE4AA3">
        <w:trPr>
          <w:trHeight w:val="240"/>
        </w:trPr>
        <w:tc>
          <w:tcPr>
            <w:tcW w:w="5000" w:type="pct"/>
            <w:gridSpan w:val="5"/>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b/>
                <w:bCs/>
                <w:color w:val="000000"/>
                <w:sz w:val="18"/>
                <w:szCs w:val="18"/>
                <w:lang w:eastAsia="ro-RO"/>
              </w:rPr>
            </w:pPr>
          </w:p>
        </w:tc>
      </w:tr>
      <w:tr w:rsidR="00AE4AA3" w:rsidRPr="00AE4AA3" w:rsidTr="00AE4AA3">
        <w:trPr>
          <w:trHeight w:val="252"/>
        </w:trPr>
        <w:tc>
          <w:tcPr>
            <w:tcW w:w="645"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sz w:val="20"/>
                <w:lang w:eastAsia="ro-RO"/>
              </w:rPr>
            </w:pPr>
          </w:p>
        </w:tc>
        <w:tc>
          <w:tcPr>
            <w:tcW w:w="2337"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c>
          <w:tcPr>
            <w:tcW w:w="1329" w:type="pct"/>
            <w:gridSpan w:val="2"/>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conform HG907/2016</w:t>
            </w:r>
          </w:p>
        </w:tc>
        <w:tc>
          <w:tcPr>
            <w:tcW w:w="690"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p>
        </w:tc>
      </w:tr>
      <w:tr w:rsidR="00AE4AA3" w:rsidRPr="00AE4AA3" w:rsidTr="00AE4AA3">
        <w:trPr>
          <w:trHeight w:val="600"/>
        </w:trPr>
        <w:tc>
          <w:tcPr>
            <w:tcW w:w="645" w:type="pct"/>
            <w:vMerge w:val="restart"/>
            <w:tcBorders>
              <w:top w:val="single" w:sz="8" w:space="0" w:color="auto"/>
              <w:left w:val="single" w:sz="8" w:space="0" w:color="auto"/>
              <w:bottom w:val="single" w:sz="4" w:space="0" w:color="000000"/>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Nr. crt.</w:t>
            </w:r>
          </w:p>
        </w:tc>
        <w:tc>
          <w:tcPr>
            <w:tcW w:w="2337" w:type="pct"/>
            <w:vMerge w:val="restart"/>
            <w:tcBorders>
              <w:top w:val="single" w:sz="8" w:space="0" w:color="auto"/>
              <w:left w:val="single" w:sz="4" w:space="0" w:color="auto"/>
              <w:bottom w:val="single" w:sz="4" w:space="0" w:color="000000"/>
              <w:right w:val="single" w:sz="4" w:space="0" w:color="auto"/>
            </w:tcBorders>
            <w:shd w:val="clear" w:color="auto" w:fill="auto"/>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Denumirea capitolelor si subcapitolelor de cheltuieli</w:t>
            </w:r>
          </w:p>
        </w:tc>
        <w:tc>
          <w:tcPr>
            <w:tcW w:w="690" w:type="pct"/>
            <w:tcBorders>
              <w:top w:val="single" w:sz="8" w:space="0" w:color="auto"/>
              <w:left w:val="nil"/>
              <w:bottom w:val="single" w:sz="4" w:space="0" w:color="auto"/>
              <w:right w:val="single" w:sz="4" w:space="0" w:color="auto"/>
            </w:tcBorders>
            <w:shd w:val="clear" w:color="auto" w:fill="auto"/>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Valoare (fara TVA)</w:t>
            </w:r>
          </w:p>
        </w:tc>
        <w:tc>
          <w:tcPr>
            <w:tcW w:w="639" w:type="pct"/>
            <w:tcBorders>
              <w:top w:val="single" w:sz="8" w:space="0" w:color="auto"/>
              <w:left w:val="nil"/>
              <w:bottom w:val="single" w:sz="4" w:space="0" w:color="auto"/>
              <w:right w:val="single" w:sz="4" w:space="0" w:color="auto"/>
            </w:tcBorders>
            <w:shd w:val="clear" w:color="auto" w:fill="auto"/>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xml:space="preserve"> TVA 19%</w:t>
            </w:r>
          </w:p>
        </w:tc>
        <w:tc>
          <w:tcPr>
            <w:tcW w:w="690" w:type="pct"/>
            <w:tcBorders>
              <w:top w:val="single" w:sz="8" w:space="0" w:color="auto"/>
              <w:left w:val="nil"/>
              <w:bottom w:val="single" w:sz="4" w:space="0" w:color="auto"/>
              <w:right w:val="single" w:sz="8" w:space="0" w:color="auto"/>
            </w:tcBorders>
            <w:shd w:val="clear" w:color="auto" w:fill="auto"/>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Valoare (cu TVA 19%)</w:t>
            </w:r>
          </w:p>
        </w:tc>
      </w:tr>
      <w:tr w:rsidR="00AE4AA3" w:rsidRPr="00AE4AA3" w:rsidTr="00AE4AA3">
        <w:trPr>
          <w:trHeight w:val="240"/>
        </w:trPr>
        <w:tc>
          <w:tcPr>
            <w:tcW w:w="645" w:type="pct"/>
            <w:vMerge/>
            <w:tcBorders>
              <w:top w:val="single" w:sz="8" w:space="0" w:color="auto"/>
              <w:left w:val="single" w:sz="8" w:space="0" w:color="auto"/>
              <w:bottom w:val="single" w:sz="4" w:space="0" w:color="000000"/>
              <w:right w:val="single" w:sz="4" w:space="0" w:color="auto"/>
            </w:tcBorders>
            <w:vAlign w:val="center"/>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p>
        </w:tc>
        <w:tc>
          <w:tcPr>
            <w:tcW w:w="2337" w:type="pct"/>
            <w:vMerge/>
            <w:tcBorders>
              <w:top w:val="single" w:sz="8" w:space="0" w:color="auto"/>
              <w:left w:val="single" w:sz="4" w:space="0" w:color="auto"/>
              <w:bottom w:val="single" w:sz="4" w:space="0" w:color="000000"/>
              <w:right w:val="single" w:sz="4" w:space="0" w:color="auto"/>
            </w:tcBorders>
            <w:vAlign w:val="center"/>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lei</w:t>
            </w:r>
          </w:p>
        </w:tc>
        <w:tc>
          <w:tcPr>
            <w:tcW w:w="639" w:type="pct"/>
            <w:tcBorders>
              <w:top w:val="nil"/>
              <w:left w:val="nil"/>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lei</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lei</w:t>
            </w:r>
          </w:p>
        </w:tc>
      </w:tr>
      <w:tr w:rsidR="00AE4AA3" w:rsidRPr="00AE4AA3" w:rsidTr="00AE4AA3">
        <w:trPr>
          <w:trHeight w:val="240"/>
        </w:trPr>
        <w:tc>
          <w:tcPr>
            <w:tcW w:w="645" w:type="pct"/>
            <w:tcBorders>
              <w:top w:val="nil"/>
              <w:left w:val="single" w:sz="8" w:space="0" w:color="auto"/>
              <w:bottom w:val="nil"/>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1</w:t>
            </w:r>
          </w:p>
        </w:tc>
        <w:tc>
          <w:tcPr>
            <w:tcW w:w="2337" w:type="pct"/>
            <w:tcBorders>
              <w:top w:val="nil"/>
              <w:left w:val="single" w:sz="4" w:space="0" w:color="auto"/>
              <w:bottom w:val="nil"/>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2</w:t>
            </w:r>
          </w:p>
        </w:tc>
        <w:tc>
          <w:tcPr>
            <w:tcW w:w="690" w:type="pct"/>
            <w:tcBorders>
              <w:top w:val="nil"/>
              <w:left w:val="single" w:sz="4" w:space="0" w:color="auto"/>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w:t>
            </w:r>
          </w:p>
        </w:tc>
        <w:tc>
          <w:tcPr>
            <w:tcW w:w="639"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4</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5</w:t>
            </w:r>
          </w:p>
        </w:tc>
      </w:tr>
      <w:tr w:rsidR="00AE4AA3" w:rsidRPr="00AE4AA3" w:rsidTr="00AE4AA3">
        <w:trPr>
          <w:trHeight w:val="240"/>
        </w:trPr>
        <w:tc>
          <w:tcPr>
            <w:tcW w:w="5000" w:type="pct"/>
            <w:gridSpan w:val="5"/>
            <w:tcBorders>
              <w:top w:val="single" w:sz="4" w:space="0" w:color="auto"/>
              <w:left w:val="single" w:sz="8" w:space="0" w:color="auto"/>
              <w:bottom w:val="nil"/>
              <w:right w:val="single" w:sz="8" w:space="0" w:color="000000"/>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 xml:space="preserve">CAPITOLUL 1 </w:t>
            </w:r>
          </w:p>
        </w:tc>
      </w:tr>
      <w:tr w:rsidR="00AE4AA3" w:rsidRPr="00AE4AA3" w:rsidTr="00AE4AA3">
        <w:trPr>
          <w:trHeight w:val="240"/>
        </w:trPr>
        <w:tc>
          <w:tcPr>
            <w:tcW w:w="5000" w:type="pct"/>
            <w:gridSpan w:val="5"/>
            <w:tcBorders>
              <w:top w:val="nil"/>
              <w:left w:val="single" w:sz="8" w:space="0" w:color="auto"/>
              <w:bottom w:val="single" w:sz="4" w:space="0" w:color="auto"/>
              <w:right w:val="single" w:sz="8" w:space="0" w:color="000000"/>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Cheltuieli pentru obtinerea si amenajarea terenului</w:t>
            </w:r>
          </w:p>
        </w:tc>
      </w:tr>
      <w:tr w:rsidR="00AE4AA3" w:rsidRPr="00AE4AA3" w:rsidTr="00AE4AA3">
        <w:trPr>
          <w:trHeight w:val="24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1.1</w:t>
            </w:r>
          </w:p>
        </w:tc>
        <w:tc>
          <w:tcPr>
            <w:tcW w:w="2337" w:type="pct"/>
            <w:tcBorders>
              <w:top w:val="nil"/>
              <w:left w:val="nil"/>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Obtinerea terenului</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r>
      <w:tr w:rsidR="00AE4AA3" w:rsidRPr="00AE4AA3" w:rsidTr="00AE4AA3">
        <w:trPr>
          <w:trHeight w:val="24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1.2</w:t>
            </w:r>
          </w:p>
        </w:tc>
        <w:tc>
          <w:tcPr>
            <w:tcW w:w="2337" w:type="pct"/>
            <w:tcBorders>
              <w:top w:val="nil"/>
              <w:left w:val="nil"/>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xml:space="preserve">Amenajarea terenului                      </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653,420.00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124,149.80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777,569.80</w:t>
            </w:r>
          </w:p>
        </w:tc>
      </w:tr>
      <w:tr w:rsidR="00AE4AA3" w:rsidRPr="00AE4AA3" w:rsidTr="00AE4AA3">
        <w:trPr>
          <w:trHeight w:val="480"/>
        </w:trPr>
        <w:tc>
          <w:tcPr>
            <w:tcW w:w="645" w:type="pct"/>
            <w:tcBorders>
              <w:top w:val="nil"/>
              <w:left w:val="single" w:sz="8" w:space="0" w:color="auto"/>
              <w:bottom w:val="nil"/>
              <w:right w:val="nil"/>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1.3</w:t>
            </w:r>
          </w:p>
        </w:tc>
        <w:tc>
          <w:tcPr>
            <w:tcW w:w="2337" w:type="pct"/>
            <w:tcBorders>
              <w:top w:val="nil"/>
              <w:left w:val="single" w:sz="4" w:space="0" w:color="auto"/>
              <w:bottom w:val="single" w:sz="4" w:space="0" w:color="auto"/>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Amenajări pentru protecţia mediului şi aducerea terenului la starea iniţială</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12,000.00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2,280.00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14,280.00</w:t>
            </w:r>
          </w:p>
        </w:tc>
      </w:tr>
      <w:tr w:rsidR="00AE4AA3" w:rsidRPr="00AE4AA3" w:rsidTr="00AE4AA3">
        <w:trPr>
          <w:trHeight w:val="240"/>
        </w:trPr>
        <w:tc>
          <w:tcPr>
            <w:tcW w:w="64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1.4</w:t>
            </w:r>
          </w:p>
        </w:tc>
        <w:tc>
          <w:tcPr>
            <w:tcW w:w="2337" w:type="pct"/>
            <w:tcBorders>
              <w:top w:val="nil"/>
              <w:left w:val="nil"/>
              <w:bottom w:val="single" w:sz="4" w:space="0" w:color="auto"/>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Cheltuieli pentru relocarea/protecţia utilităților</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r>
      <w:tr w:rsidR="00AE4AA3" w:rsidRPr="00AE4AA3" w:rsidTr="00AE4AA3">
        <w:trPr>
          <w:trHeight w:val="240"/>
        </w:trPr>
        <w:tc>
          <w:tcPr>
            <w:tcW w:w="2982" w:type="pct"/>
            <w:gridSpan w:val="2"/>
            <w:tcBorders>
              <w:top w:val="single" w:sz="4" w:space="0" w:color="auto"/>
              <w:left w:val="single" w:sz="8" w:space="0" w:color="auto"/>
              <w:bottom w:val="single" w:sz="4" w:space="0" w:color="auto"/>
              <w:right w:val="single" w:sz="4" w:space="0" w:color="000000"/>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Total capitol 1</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665,420.00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126,429.80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791,849.80</w:t>
            </w:r>
          </w:p>
        </w:tc>
      </w:tr>
      <w:tr w:rsidR="00AE4AA3" w:rsidRPr="00AE4AA3" w:rsidTr="00AE4AA3">
        <w:trPr>
          <w:trHeight w:val="240"/>
        </w:trPr>
        <w:tc>
          <w:tcPr>
            <w:tcW w:w="5000" w:type="pct"/>
            <w:gridSpan w:val="5"/>
            <w:tcBorders>
              <w:top w:val="single" w:sz="4" w:space="0" w:color="auto"/>
              <w:left w:val="single" w:sz="8" w:space="0" w:color="auto"/>
              <w:bottom w:val="nil"/>
              <w:right w:val="single" w:sz="8" w:space="0" w:color="000000"/>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 xml:space="preserve">CAPITOLUL 2 </w:t>
            </w:r>
          </w:p>
        </w:tc>
      </w:tr>
      <w:tr w:rsidR="00AE4AA3" w:rsidRPr="00AE4AA3" w:rsidTr="00AE4AA3">
        <w:trPr>
          <w:trHeight w:val="240"/>
        </w:trPr>
        <w:tc>
          <w:tcPr>
            <w:tcW w:w="5000" w:type="pct"/>
            <w:gridSpan w:val="5"/>
            <w:tcBorders>
              <w:top w:val="nil"/>
              <w:left w:val="single" w:sz="8" w:space="0" w:color="auto"/>
              <w:bottom w:val="single" w:sz="4" w:space="0" w:color="auto"/>
              <w:right w:val="single" w:sz="8" w:space="0" w:color="000000"/>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Cheltuieli pentru asigurarea utilităţilor necesare obiectivului de investiţii</w:t>
            </w:r>
          </w:p>
        </w:tc>
      </w:tr>
      <w:tr w:rsidR="00AE4AA3" w:rsidRPr="00AE4AA3" w:rsidTr="00AE4AA3">
        <w:trPr>
          <w:trHeight w:val="48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2</w:t>
            </w:r>
          </w:p>
        </w:tc>
        <w:tc>
          <w:tcPr>
            <w:tcW w:w="2337" w:type="pct"/>
            <w:tcBorders>
              <w:top w:val="nil"/>
              <w:left w:val="nil"/>
              <w:bottom w:val="nil"/>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Cheltuieli pentru asigurarea utilităţilor necesare obiectivului de investiţii</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r>
      <w:tr w:rsidR="00AE4AA3" w:rsidRPr="00AE4AA3" w:rsidTr="00AE4AA3">
        <w:trPr>
          <w:trHeight w:val="240"/>
        </w:trPr>
        <w:tc>
          <w:tcPr>
            <w:tcW w:w="2982" w:type="pct"/>
            <w:gridSpan w:val="2"/>
            <w:tcBorders>
              <w:top w:val="single" w:sz="4" w:space="0" w:color="auto"/>
              <w:left w:val="single" w:sz="8" w:space="0" w:color="auto"/>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Total capitol 2</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0.00</w:t>
            </w:r>
          </w:p>
        </w:tc>
      </w:tr>
      <w:tr w:rsidR="00AE4AA3" w:rsidRPr="00AE4AA3" w:rsidTr="00AE4AA3">
        <w:trPr>
          <w:trHeight w:val="240"/>
        </w:trPr>
        <w:tc>
          <w:tcPr>
            <w:tcW w:w="5000" w:type="pct"/>
            <w:gridSpan w:val="5"/>
            <w:tcBorders>
              <w:top w:val="single" w:sz="4" w:space="0" w:color="auto"/>
              <w:left w:val="single" w:sz="8" w:space="0" w:color="auto"/>
              <w:bottom w:val="nil"/>
              <w:right w:val="single" w:sz="8" w:space="0" w:color="000000"/>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CAPITOLUL 3</w:t>
            </w:r>
          </w:p>
        </w:tc>
      </w:tr>
      <w:tr w:rsidR="00AE4AA3" w:rsidRPr="00AE4AA3" w:rsidTr="00AE4AA3">
        <w:trPr>
          <w:trHeight w:val="240"/>
        </w:trPr>
        <w:tc>
          <w:tcPr>
            <w:tcW w:w="5000" w:type="pct"/>
            <w:gridSpan w:val="5"/>
            <w:tcBorders>
              <w:top w:val="nil"/>
              <w:left w:val="single" w:sz="8" w:space="0" w:color="auto"/>
              <w:bottom w:val="single" w:sz="4" w:space="0" w:color="auto"/>
              <w:right w:val="single" w:sz="8" w:space="0" w:color="000000"/>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Cheltuieli pentru proiectare şi asistenţă tehnică</w:t>
            </w:r>
          </w:p>
        </w:tc>
      </w:tr>
      <w:tr w:rsidR="00AE4AA3" w:rsidRPr="00AE4AA3" w:rsidTr="00AE4AA3">
        <w:trPr>
          <w:trHeight w:val="24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3.1</w:t>
            </w:r>
          </w:p>
        </w:tc>
        <w:tc>
          <w:tcPr>
            <w:tcW w:w="2337" w:type="pct"/>
            <w:tcBorders>
              <w:top w:val="nil"/>
              <w:left w:val="nil"/>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Studii</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4,390.00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834.10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5,224.10</w:t>
            </w:r>
          </w:p>
        </w:tc>
      </w:tr>
      <w:tr w:rsidR="00AE4AA3" w:rsidRPr="00AE4AA3" w:rsidTr="00AE4AA3">
        <w:trPr>
          <w:trHeight w:val="240"/>
        </w:trPr>
        <w:tc>
          <w:tcPr>
            <w:tcW w:w="645" w:type="pct"/>
            <w:tcBorders>
              <w:top w:val="nil"/>
              <w:left w:val="single" w:sz="8" w:space="0" w:color="auto"/>
              <w:bottom w:val="nil"/>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3.1.1 Studii de teren</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4,390.00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834.10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5,224.10</w:t>
            </w:r>
          </w:p>
        </w:tc>
      </w:tr>
      <w:tr w:rsidR="00AE4AA3" w:rsidRPr="00AE4AA3" w:rsidTr="00AE4AA3">
        <w:trPr>
          <w:trHeight w:val="588"/>
        </w:trPr>
        <w:tc>
          <w:tcPr>
            <w:tcW w:w="645" w:type="pct"/>
            <w:tcBorders>
              <w:top w:val="nil"/>
              <w:left w:val="single" w:sz="8" w:space="0" w:color="auto"/>
              <w:bottom w:val="nil"/>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nil"/>
              <w:left w:val="nil"/>
              <w:bottom w:val="nil"/>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3.1.2 Raport privind impactul asupra mediului</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r>
      <w:tr w:rsidR="00AE4AA3" w:rsidRPr="00AE4AA3" w:rsidTr="00AE4AA3">
        <w:trPr>
          <w:trHeight w:val="24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single" w:sz="4" w:space="0" w:color="auto"/>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3.1.3 Alte studii specifice</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r>
      <w:tr w:rsidR="00AE4AA3" w:rsidRPr="00AE4AA3" w:rsidTr="00AE4AA3">
        <w:trPr>
          <w:trHeight w:val="48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3.2</w:t>
            </w:r>
          </w:p>
        </w:tc>
        <w:tc>
          <w:tcPr>
            <w:tcW w:w="2337" w:type="pct"/>
            <w:tcBorders>
              <w:top w:val="nil"/>
              <w:left w:val="nil"/>
              <w:bottom w:val="single" w:sz="4" w:space="0" w:color="auto"/>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Documentaţii-suport şi cheltuieli pentru obținerea de avize, acorduri și autorizații</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r>
      <w:tr w:rsidR="00AE4AA3" w:rsidRPr="00AE4AA3" w:rsidTr="00AE4AA3">
        <w:trPr>
          <w:trHeight w:val="24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3.3</w:t>
            </w:r>
          </w:p>
        </w:tc>
        <w:tc>
          <w:tcPr>
            <w:tcW w:w="2337"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Expertizare tehnică</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7,000.00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1,330.00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8,330.00</w:t>
            </w:r>
          </w:p>
        </w:tc>
      </w:tr>
      <w:tr w:rsidR="00AE4AA3" w:rsidRPr="00AE4AA3" w:rsidTr="00AE4AA3">
        <w:trPr>
          <w:trHeight w:val="48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3.4</w:t>
            </w:r>
          </w:p>
        </w:tc>
        <w:tc>
          <w:tcPr>
            <w:tcW w:w="2337" w:type="pct"/>
            <w:tcBorders>
              <w:top w:val="nil"/>
              <w:left w:val="nil"/>
              <w:bottom w:val="single" w:sz="4" w:space="0" w:color="auto"/>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Certificarea performanţei energetice şi auditul energetic al clădirilor</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4,500.00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855.00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5,355.00</w:t>
            </w:r>
          </w:p>
        </w:tc>
      </w:tr>
      <w:tr w:rsidR="00AE4AA3" w:rsidRPr="00AE4AA3" w:rsidTr="00AE4AA3">
        <w:trPr>
          <w:trHeight w:val="24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3.5</w:t>
            </w:r>
          </w:p>
        </w:tc>
        <w:tc>
          <w:tcPr>
            <w:tcW w:w="2337" w:type="pct"/>
            <w:tcBorders>
              <w:top w:val="nil"/>
              <w:left w:val="nil"/>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Proiectare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367,224.95</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69,772.74</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436,997.69</w:t>
            </w:r>
          </w:p>
        </w:tc>
      </w:tr>
      <w:tr w:rsidR="00AE4AA3" w:rsidRPr="00AE4AA3" w:rsidTr="00AE4AA3">
        <w:trPr>
          <w:trHeight w:val="240"/>
        </w:trPr>
        <w:tc>
          <w:tcPr>
            <w:tcW w:w="645" w:type="pct"/>
            <w:tcBorders>
              <w:top w:val="nil"/>
              <w:left w:val="single" w:sz="8" w:space="0" w:color="auto"/>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nil"/>
              <w:left w:val="single" w:sz="4" w:space="0" w:color="auto"/>
              <w:bottom w:val="nil"/>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3.5.1 Tema de proiectare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r>
      <w:tr w:rsidR="00AE4AA3" w:rsidRPr="00AE4AA3" w:rsidTr="00AE4AA3">
        <w:trPr>
          <w:trHeight w:val="240"/>
        </w:trPr>
        <w:tc>
          <w:tcPr>
            <w:tcW w:w="645" w:type="pct"/>
            <w:tcBorders>
              <w:top w:val="nil"/>
              <w:left w:val="single" w:sz="8" w:space="0" w:color="auto"/>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single" w:sz="4" w:space="0" w:color="auto"/>
              <w:left w:val="single" w:sz="4" w:space="0" w:color="auto"/>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3.5.2 Studiu de prefezabilitate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39" w:type="pct"/>
            <w:tcBorders>
              <w:top w:val="nil"/>
              <w:left w:val="nil"/>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r>
      <w:tr w:rsidR="00AE4AA3" w:rsidRPr="00AE4AA3" w:rsidTr="00AE4AA3">
        <w:trPr>
          <w:trHeight w:val="480"/>
        </w:trPr>
        <w:tc>
          <w:tcPr>
            <w:tcW w:w="645" w:type="pct"/>
            <w:tcBorders>
              <w:top w:val="nil"/>
              <w:left w:val="single" w:sz="8" w:space="0" w:color="auto"/>
              <w:bottom w:val="nil"/>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nil"/>
              <w:left w:val="nil"/>
              <w:bottom w:val="single" w:sz="4" w:space="0" w:color="auto"/>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3.5.3 Studiu de fezabilitate/ documentatie de avizare a lucrărilor de intervenții și deviz general</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116,610.00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22,155.90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138,765.90</w:t>
            </w:r>
          </w:p>
        </w:tc>
      </w:tr>
      <w:tr w:rsidR="00AE4AA3" w:rsidRPr="00AE4AA3" w:rsidTr="00AE4AA3">
        <w:trPr>
          <w:trHeight w:val="480"/>
        </w:trPr>
        <w:tc>
          <w:tcPr>
            <w:tcW w:w="645" w:type="pct"/>
            <w:tcBorders>
              <w:top w:val="nil"/>
              <w:left w:val="single" w:sz="8" w:space="0" w:color="auto"/>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nil"/>
              <w:left w:val="single" w:sz="4" w:space="0" w:color="auto"/>
              <w:bottom w:val="nil"/>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3.5.4 Documentațiile tehnice necesare în vederea obținerii avizelor/ acordurilor/ autorizațiilor</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2,000.00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380.00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2,380.00</w:t>
            </w:r>
          </w:p>
        </w:tc>
      </w:tr>
      <w:tr w:rsidR="00AE4AA3" w:rsidRPr="00AE4AA3" w:rsidTr="00AE4AA3">
        <w:trPr>
          <w:trHeight w:val="480"/>
        </w:trPr>
        <w:tc>
          <w:tcPr>
            <w:tcW w:w="645" w:type="pct"/>
            <w:tcBorders>
              <w:top w:val="nil"/>
              <w:left w:val="single" w:sz="8" w:space="0" w:color="auto"/>
              <w:bottom w:val="nil"/>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single" w:sz="4" w:space="0" w:color="auto"/>
              <w:left w:val="nil"/>
              <w:bottom w:val="single" w:sz="4" w:space="0" w:color="auto"/>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3.5.5 Verificarea tehnică de calitate a proiectului tehnic și a detaliilor de execuție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22,601.36</w:t>
            </w:r>
          </w:p>
        </w:tc>
        <w:tc>
          <w:tcPr>
            <w:tcW w:w="639" w:type="pct"/>
            <w:tcBorders>
              <w:top w:val="nil"/>
              <w:left w:val="nil"/>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4,294.26</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26,895.62</w:t>
            </w:r>
          </w:p>
        </w:tc>
      </w:tr>
      <w:tr w:rsidR="00AE4AA3" w:rsidRPr="00AE4AA3" w:rsidTr="00AE4AA3">
        <w:trPr>
          <w:trHeight w:val="24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nil"/>
              <w:left w:val="nil"/>
              <w:bottom w:val="single" w:sz="4" w:space="0" w:color="auto"/>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3.5.6 Proiect tehnic și detalii de execuție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226,013.59</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42,942.58</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268,956.17</w:t>
            </w:r>
          </w:p>
        </w:tc>
      </w:tr>
      <w:tr w:rsidR="00AE4AA3" w:rsidRPr="00AE4AA3" w:rsidTr="00AE4AA3">
        <w:trPr>
          <w:trHeight w:val="24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3.6</w:t>
            </w:r>
          </w:p>
        </w:tc>
        <w:tc>
          <w:tcPr>
            <w:tcW w:w="2337" w:type="pct"/>
            <w:tcBorders>
              <w:top w:val="nil"/>
              <w:left w:val="nil"/>
              <w:bottom w:val="nil"/>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Organizarea procedurilor de achiziţie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r>
      <w:tr w:rsidR="00AE4AA3" w:rsidRPr="00AE4AA3" w:rsidTr="00AE4AA3">
        <w:trPr>
          <w:trHeight w:val="24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3.7</w:t>
            </w:r>
          </w:p>
        </w:tc>
        <w:tc>
          <w:tcPr>
            <w:tcW w:w="2337" w:type="pct"/>
            <w:tcBorders>
              <w:top w:val="single" w:sz="4" w:space="0" w:color="auto"/>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Consultanță</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110,405.43</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20,977.03</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131,382.47</w:t>
            </w:r>
          </w:p>
        </w:tc>
      </w:tr>
      <w:tr w:rsidR="00AE4AA3" w:rsidRPr="00AE4AA3" w:rsidTr="00AE4AA3">
        <w:trPr>
          <w:trHeight w:val="480"/>
        </w:trPr>
        <w:tc>
          <w:tcPr>
            <w:tcW w:w="645" w:type="pct"/>
            <w:tcBorders>
              <w:top w:val="nil"/>
              <w:left w:val="single" w:sz="8" w:space="0" w:color="auto"/>
              <w:bottom w:val="nil"/>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nil"/>
              <w:left w:val="nil"/>
              <w:bottom w:val="single" w:sz="4" w:space="0" w:color="auto"/>
              <w:right w:val="single" w:sz="4" w:space="0" w:color="auto"/>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3.7.1 Managementul de proiect pentru obiectivul de investiții</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90,405.43</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17,177.03</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107,582.47</w:t>
            </w:r>
          </w:p>
        </w:tc>
      </w:tr>
      <w:tr w:rsidR="00AE4AA3" w:rsidRPr="00AE4AA3" w:rsidTr="00AE4AA3">
        <w:trPr>
          <w:trHeight w:val="24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nil"/>
              <w:left w:val="nil"/>
              <w:bottom w:val="single" w:sz="4" w:space="0" w:color="auto"/>
              <w:right w:val="single" w:sz="4" w:space="0" w:color="auto"/>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3.7.2 Auditul financiar</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20,000.00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3,800.00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23,800.00</w:t>
            </w:r>
          </w:p>
        </w:tc>
      </w:tr>
      <w:tr w:rsidR="00AE4AA3" w:rsidRPr="00AE4AA3" w:rsidTr="00AE4AA3">
        <w:trPr>
          <w:trHeight w:val="24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3.8</w:t>
            </w:r>
          </w:p>
        </w:tc>
        <w:tc>
          <w:tcPr>
            <w:tcW w:w="2337"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Asistență tehnică</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135,608.15</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25,765.55</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161,373.70</w:t>
            </w:r>
          </w:p>
        </w:tc>
      </w:tr>
      <w:tr w:rsidR="00AE4AA3" w:rsidRPr="00AE4AA3" w:rsidTr="00AE4AA3">
        <w:trPr>
          <w:trHeight w:val="240"/>
        </w:trPr>
        <w:tc>
          <w:tcPr>
            <w:tcW w:w="645" w:type="pct"/>
            <w:tcBorders>
              <w:top w:val="nil"/>
              <w:left w:val="single" w:sz="8" w:space="0" w:color="auto"/>
              <w:bottom w:val="nil"/>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nil"/>
              <w:left w:val="nil"/>
              <w:bottom w:val="single" w:sz="4" w:space="0" w:color="auto"/>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3.8.1 Asistenţă tehnică din partea proiectantului</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45,202.72</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8,588.52</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53,791.23</w:t>
            </w:r>
          </w:p>
        </w:tc>
      </w:tr>
      <w:tr w:rsidR="00AE4AA3" w:rsidRPr="00AE4AA3" w:rsidTr="00AE4AA3">
        <w:trPr>
          <w:trHeight w:val="240"/>
        </w:trPr>
        <w:tc>
          <w:tcPr>
            <w:tcW w:w="645" w:type="pct"/>
            <w:tcBorders>
              <w:top w:val="nil"/>
              <w:left w:val="single" w:sz="8" w:space="0" w:color="auto"/>
              <w:bottom w:val="nil"/>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nil"/>
              <w:left w:val="nil"/>
              <w:bottom w:val="single" w:sz="4" w:space="0" w:color="auto"/>
              <w:right w:val="single" w:sz="4" w:space="0" w:color="auto"/>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xml:space="preserve">3.8.1.1 pe perioada de execuție a lucrărilor </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36,162.17</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6,870.81</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43,032.99</w:t>
            </w:r>
          </w:p>
        </w:tc>
      </w:tr>
      <w:tr w:rsidR="00AE4AA3" w:rsidRPr="00AE4AA3" w:rsidTr="00AE4AA3">
        <w:trPr>
          <w:trHeight w:val="720"/>
        </w:trPr>
        <w:tc>
          <w:tcPr>
            <w:tcW w:w="645" w:type="pct"/>
            <w:tcBorders>
              <w:top w:val="nil"/>
              <w:left w:val="single" w:sz="8" w:space="0" w:color="auto"/>
              <w:bottom w:val="nil"/>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nil"/>
              <w:left w:val="nil"/>
              <w:bottom w:val="nil"/>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xml:space="preserve">3.8.1.2 pentru participarea proiectantului la fazele incluse în programul de control al lucrărilor de execuție, avizat de către ISC </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9,040.54</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1,717.70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10,758.25</w:t>
            </w:r>
          </w:p>
        </w:tc>
      </w:tr>
      <w:tr w:rsidR="00AE4AA3" w:rsidRPr="00AE4AA3" w:rsidTr="00AE4AA3">
        <w:trPr>
          <w:trHeight w:val="240"/>
        </w:trPr>
        <w:tc>
          <w:tcPr>
            <w:tcW w:w="645" w:type="pct"/>
            <w:tcBorders>
              <w:top w:val="nil"/>
              <w:left w:val="single" w:sz="8" w:space="0" w:color="auto"/>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single" w:sz="4" w:space="0" w:color="auto"/>
              <w:left w:val="single" w:sz="4" w:space="0" w:color="auto"/>
              <w:bottom w:val="single" w:sz="4" w:space="0" w:color="auto"/>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3.8.2 Dirigenție de șantier</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90,405.43</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17,177.03</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107,582.47</w:t>
            </w:r>
          </w:p>
        </w:tc>
      </w:tr>
      <w:tr w:rsidR="00AE4AA3" w:rsidRPr="00AE4AA3" w:rsidTr="00AE4AA3">
        <w:trPr>
          <w:trHeight w:val="240"/>
        </w:trPr>
        <w:tc>
          <w:tcPr>
            <w:tcW w:w="2982" w:type="pct"/>
            <w:gridSpan w:val="2"/>
            <w:tcBorders>
              <w:top w:val="single" w:sz="4" w:space="0" w:color="auto"/>
              <w:left w:val="single" w:sz="8" w:space="0" w:color="auto"/>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Total capitol 3</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629,128.53</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119,534.42</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748,662.95</w:t>
            </w:r>
          </w:p>
        </w:tc>
      </w:tr>
      <w:tr w:rsidR="00AE4AA3" w:rsidRPr="00AE4AA3" w:rsidTr="00AE4AA3">
        <w:trPr>
          <w:trHeight w:val="240"/>
        </w:trPr>
        <w:tc>
          <w:tcPr>
            <w:tcW w:w="5000" w:type="pct"/>
            <w:gridSpan w:val="5"/>
            <w:tcBorders>
              <w:top w:val="single" w:sz="4" w:space="0" w:color="auto"/>
              <w:left w:val="single" w:sz="8" w:space="0" w:color="auto"/>
              <w:bottom w:val="nil"/>
              <w:right w:val="single" w:sz="8" w:space="0" w:color="000000"/>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CAPITOLUL 4</w:t>
            </w:r>
          </w:p>
        </w:tc>
      </w:tr>
      <w:tr w:rsidR="00AE4AA3" w:rsidRPr="00AE4AA3" w:rsidTr="00AE4AA3">
        <w:trPr>
          <w:trHeight w:val="240"/>
        </w:trPr>
        <w:tc>
          <w:tcPr>
            <w:tcW w:w="5000" w:type="pct"/>
            <w:gridSpan w:val="5"/>
            <w:tcBorders>
              <w:top w:val="nil"/>
              <w:left w:val="single" w:sz="8" w:space="0" w:color="auto"/>
              <w:bottom w:val="single" w:sz="4" w:space="0" w:color="auto"/>
              <w:right w:val="single" w:sz="8" w:space="0" w:color="000000"/>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Cheltuieli pentru investiţia de bază</w:t>
            </w:r>
          </w:p>
        </w:tc>
      </w:tr>
      <w:tr w:rsidR="00AE4AA3" w:rsidRPr="00AE4AA3" w:rsidTr="00AE4AA3">
        <w:trPr>
          <w:trHeight w:val="24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4.1</w:t>
            </w:r>
          </w:p>
        </w:tc>
        <w:tc>
          <w:tcPr>
            <w:tcW w:w="2337"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Construcții și instalații</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5,385,309.43</w:t>
            </w:r>
          </w:p>
        </w:tc>
        <w:tc>
          <w:tcPr>
            <w:tcW w:w="639" w:type="pct"/>
            <w:tcBorders>
              <w:top w:val="nil"/>
              <w:left w:val="nil"/>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1,023,208.79</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6,408,518.22</w:t>
            </w:r>
          </w:p>
        </w:tc>
      </w:tr>
      <w:tr w:rsidR="00AE4AA3" w:rsidRPr="00AE4AA3" w:rsidTr="00AE4AA3">
        <w:trPr>
          <w:trHeight w:val="24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4.2</w:t>
            </w:r>
          </w:p>
        </w:tc>
        <w:tc>
          <w:tcPr>
            <w:tcW w:w="2337" w:type="pct"/>
            <w:tcBorders>
              <w:top w:val="nil"/>
              <w:left w:val="nil"/>
              <w:bottom w:val="single" w:sz="4" w:space="0" w:color="auto"/>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Montaj utilaje, echipamente tehnologice și funcționale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813,750.00</w:t>
            </w:r>
          </w:p>
        </w:tc>
        <w:tc>
          <w:tcPr>
            <w:tcW w:w="639" w:type="pct"/>
            <w:tcBorders>
              <w:top w:val="nil"/>
              <w:left w:val="nil"/>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154,612.50</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968,362.50</w:t>
            </w:r>
          </w:p>
        </w:tc>
      </w:tr>
      <w:tr w:rsidR="00AE4AA3" w:rsidRPr="00AE4AA3" w:rsidTr="00AE4AA3">
        <w:trPr>
          <w:trHeight w:val="48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4.3</w:t>
            </w:r>
          </w:p>
        </w:tc>
        <w:tc>
          <w:tcPr>
            <w:tcW w:w="2337" w:type="pct"/>
            <w:tcBorders>
              <w:top w:val="nil"/>
              <w:left w:val="nil"/>
              <w:bottom w:val="single" w:sz="4" w:space="0" w:color="auto"/>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Utilaje, echipamente tehnologice şi funcționale care necesită montaj</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2,022,750.00</w:t>
            </w:r>
          </w:p>
        </w:tc>
        <w:tc>
          <w:tcPr>
            <w:tcW w:w="639" w:type="pct"/>
            <w:tcBorders>
              <w:top w:val="nil"/>
              <w:left w:val="nil"/>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384,322.50</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2,407,072.50</w:t>
            </w:r>
          </w:p>
        </w:tc>
      </w:tr>
      <w:tr w:rsidR="00AE4AA3" w:rsidRPr="00AE4AA3" w:rsidTr="00AE4AA3">
        <w:trPr>
          <w:trHeight w:val="708"/>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4.4</w:t>
            </w:r>
          </w:p>
        </w:tc>
        <w:tc>
          <w:tcPr>
            <w:tcW w:w="2337" w:type="pct"/>
            <w:tcBorders>
              <w:top w:val="nil"/>
              <w:left w:val="nil"/>
              <w:bottom w:val="single" w:sz="4" w:space="0" w:color="auto"/>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Utilaje, echipamente tehnologice şi funcționale care nu necesită montaj și echipamente de transport</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710,154.05</w:t>
            </w:r>
          </w:p>
        </w:tc>
        <w:tc>
          <w:tcPr>
            <w:tcW w:w="639" w:type="pct"/>
            <w:tcBorders>
              <w:top w:val="nil"/>
              <w:left w:val="nil"/>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134,929.27</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845,083.32</w:t>
            </w:r>
          </w:p>
        </w:tc>
      </w:tr>
      <w:tr w:rsidR="00AE4AA3" w:rsidRPr="00AE4AA3" w:rsidTr="00AE4AA3">
        <w:trPr>
          <w:trHeight w:val="24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4.5</w:t>
            </w:r>
          </w:p>
        </w:tc>
        <w:tc>
          <w:tcPr>
            <w:tcW w:w="2337" w:type="pct"/>
            <w:tcBorders>
              <w:top w:val="nil"/>
              <w:left w:val="nil"/>
              <w:bottom w:val="single" w:sz="4" w:space="0" w:color="auto"/>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Dotări</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108,580.00</w:t>
            </w:r>
          </w:p>
        </w:tc>
        <w:tc>
          <w:tcPr>
            <w:tcW w:w="639" w:type="pct"/>
            <w:tcBorders>
              <w:top w:val="nil"/>
              <w:left w:val="nil"/>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20,630.20</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129,210.20</w:t>
            </w:r>
          </w:p>
        </w:tc>
      </w:tr>
      <w:tr w:rsidR="00AE4AA3" w:rsidRPr="00AE4AA3" w:rsidTr="00AE4AA3">
        <w:trPr>
          <w:trHeight w:val="24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4.6</w:t>
            </w:r>
          </w:p>
        </w:tc>
        <w:tc>
          <w:tcPr>
            <w:tcW w:w="2337" w:type="pct"/>
            <w:tcBorders>
              <w:top w:val="nil"/>
              <w:left w:val="nil"/>
              <w:bottom w:val="single" w:sz="4" w:space="0" w:color="auto"/>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Active necorporale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39" w:type="pct"/>
            <w:tcBorders>
              <w:top w:val="nil"/>
              <w:left w:val="nil"/>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r>
      <w:tr w:rsidR="00AE4AA3" w:rsidRPr="00AE4AA3" w:rsidTr="00AE4AA3">
        <w:trPr>
          <w:trHeight w:val="240"/>
        </w:trPr>
        <w:tc>
          <w:tcPr>
            <w:tcW w:w="645" w:type="pct"/>
            <w:tcBorders>
              <w:top w:val="nil"/>
              <w:left w:val="single" w:sz="8" w:space="0" w:color="auto"/>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Total capitol 4</w:t>
            </w:r>
          </w:p>
        </w:tc>
        <w:tc>
          <w:tcPr>
            <w:tcW w:w="2337"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9,040,543.48</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1,717,703.26</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10,758,246.74</w:t>
            </w:r>
          </w:p>
        </w:tc>
      </w:tr>
      <w:tr w:rsidR="00AE4AA3" w:rsidRPr="00AE4AA3" w:rsidTr="00AE4AA3">
        <w:trPr>
          <w:trHeight w:val="240"/>
        </w:trPr>
        <w:tc>
          <w:tcPr>
            <w:tcW w:w="5000" w:type="pct"/>
            <w:gridSpan w:val="5"/>
            <w:tcBorders>
              <w:top w:val="single" w:sz="4" w:space="0" w:color="auto"/>
              <w:left w:val="single" w:sz="8" w:space="0" w:color="auto"/>
              <w:bottom w:val="nil"/>
              <w:right w:val="single" w:sz="8" w:space="0" w:color="000000"/>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CAPITOLUL 5</w:t>
            </w:r>
          </w:p>
        </w:tc>
      </w:tr>
      <w:tr w:rsidR="00AE4AA3" w:rsidRPr="00AE4AA3" w:rsidTr="00AE4AA3">
        <w:trPr>
          <w:trHeight w:val="240"/>
        </w:trPr>
        <w:tc>
          <w:tcPr>
            <w:tcW w:w="5000" w:type="pct"/>
            <w:gridSpan w:val="5"/>
            <w:tcBorders>
              <w:top w:val="nil"/>
              <w:left w:val="single" w:sz="8" w:space="0" w:color="auto"/>
              <w:bottom w:val="single" w:sz="4" w:space="0" w:color="auto"/>
              <w:right w:val="single" w:sz="8" w:space="0" w:color="000000"/>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Alte cheltuieli</w:t>
            </w:r>
          </w:p>
        </w:tc>
      </w:tr>
      <w:tr w:rsidR="00AE4AA3" w:rsidRPr="00AE4AA3" w:rsidTr="00AE4AA3">
        <w:trPr>
          <w:trHeight w:val="240"/>
        </w:trPr>
        <w:tc>
          <w:tcPr>
            <w:tcW w:w="645" w:type="pct"/>
            <w:tcBorders>
              <w:top w:val="nil"/>
              <w:left w:val="single" w:sz="8" w:space="0" w:color="auto"/>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5.1</w:t>
            </w:r>
          </w:p>
        </w:tc>
        <w:tc>
          <w:tcPr>
            <w:tcW w:w="2337"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Organizare de șantier</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190,320.00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36,160.80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226,480.80</w:t>
            </w:r>
          </w:p>
        </w:tc>
      </w:tr>
      <w:tr w:rsidR="00AE4AA3" w:rsidRPr="00AE4AA3" w:rsidTr="00AE4AA3">
        <w:trPr>
          <w:trHeight w:val="480"/>
        </w:trPr>
        <w:tc>
          <w:tcPr>
            <w:tcW w:w="645" w:type="pct"/>
            <w:tcBorders>
              <w:top w:val="nil"/>
              <w:left w:val="single" w:sz="8" w:space="0" w:color="auto"/>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nil"/>
              <w:left w:val="single" w:sz="4" w:space="0" w:color="auto"/>
              <w:bottom w:val="single" w:sz="4" w:space="0" w:color="auto"/>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5.1.1 Lucrări de construcții și instalații aferente organizării de șantier</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136,320.00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25,900.80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162,220.80</w:t>
            </w:r>
          </w:p>
        </w:tc>
      </w:tr>
      <w:tr w:rsidR="00AE4AA3" w:rsidRPr="00AE4AA3" w:rsidTr="00AE4AA3">
        <w:trPr>
          <w:trHeight w:val="240"/>
        </w:trPr>
        <w:tc>
          <w:tcPr>
            <w:tcW w:w="645" w:type="pct"/>
            <w:tcBorders>
              <w:top w:val="nil"/>
              <w:left w:val="single" w:sz="8" w:space="0" w:color="auto"/>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nil"/>
              <w:left w:val="single" w:sz="4" w:space="0" w:color="auto"/>
              <w:bottom w:val="nil"/>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5.1.2 Cheltuieli conexe organizării șantierului</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54,000.00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10,260.00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64,260.00</w:t>
            </w:r>
          </w:p>
        </w:tc>
      </w:tr>
      <w:tr w:rsidR="00AE4AA3" w:rsidRPr="00AE4AA3" w:rsidTr="00AE4AA3">
        <w:trPr>
          <w:trHeight w:val="240"/>
        </w:trPr>
        <w:tc>
          <w:tcPr>
            <w:tcW w:w="645" w:type="pct"/>
            <w:tcBorders>
              <w:top w:val="single" w:sz="4" w:space="0" w:color="auto"/>
              <w:left w:val="single" w:sz="8" w:space="0" w:color="auto"/>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5.2</w:t>
            </w:r>
          </w:p>
        </w:tc>
        <w:tc>
          <w:tcPr>
            <w:tcW w:w="233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Comisioane, cote, taxe, costul creditului</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86,049.34</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1,717.70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87,767.04</w:t>
            </w:r>
          </w:p>
        </w:tc>
      </w:tr>
      <w:tr w:rsidR="00AE4AA3" w:rsidRPr="00AE4AA3" w:rsidTr="00AE4AA3">
        <w:trPr>
          <w:trHeight w:val="480"/>
        </w:trPr>
        <w:tc>
          <w:tcPr>
            <w:tcW w:w="645" w:type="pct"/>
            <w:tcBorders>
              <w:top w:val="nil"/>
              <w:left w:val="single" w:sz="8" w:space="0" w:color="auto"/>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nil"/>
              <w:left w:val="single" w:sz="4" w:space="0" w:color="auto"/>
              <w:bottom w:val="single" w:sz="4" w:space="0" w:color="auto"/>
              <w:right w:val="single" w:sz="4" w:space="0" w:color="auto"/>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5.2.1 Comisioanele şi dobânzile aferente creditului băncii finanțatoare</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r>
      <w:tr w:rsidR="00AE4AA3" w:rsidRPr="00AE4AA3" w:rsidTr="00AE4AA3">
        <w:trPr>
          <w:trHeight w:val="675"/>
        </w:trPr>
        <w:tc>
          <w:tcPr>
            <w:tcW w:w="645" w:type="pct"/>
            <w:tcBorders>
              <w:top w:val="nil"/>
              <w:left w:val="single" w:sz="8" w:space="0" w:color="auto"/>
              <w:bottom w:val="nil"/>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nil"/>
              <w:left w:val="nil"/>
              <w:bottom w:val="nil"/>
              <w:right w:val="single" w:sz="4" w:space="0" w:color="auto"/>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5.2.2 Cota aferentă ISC pentru controlul calității lucrărilor de construcții</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35,004.00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35,004.00</w:t>
            </w:r>
          </w:p>
        </w:tc>
      </w:tr>
      <w:tr w:rsidR="00AE4AA3" w:rsidRPr="00AE4AA3" w:rsidTr="00AE4AA3">
        <w:trPr>
          <w:trHeight w:val="720"/>
        </w:trPr>
        <w:tc>
          <w:tcPr>
            <w:tcW w:w="645" w:type="pct"/>
            <w:tcBorders>
              <w:top w:val="nil"/>
              <w:left w:val="single" w:sz="8" w:space="0" w:color="auto"/>
              <w:bottom w:val="nil"/>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single" w:sz="4" w:space="0" w:color="auto"/>
              <w:left w:val="nil"/>
              <w:bottom w:val="nil"/>
              <w:right w:val="single" w:sz="4" w:space="0" w:color="auto"/>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5.2.3 Cota aferentă ISC pentru controlul statului în amenajarea teritoriului, urbanism și pentru autorizarea lucrărilor de construcții</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7,000.80</w:t>
            </w:r>
          </w:p>
        </w:tc>
        <w:tc>
          <w:tcPr>
            <w:tcW w:w="639" w:type="pct"/>
            <w:tcBorders>
              <w:top w:val="nil"/>
              <w:left w:val="nil"/>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7,000.80</w:t>
            </w:r>
          </w:p>
        </w:tc>
      </w:tr>
      <w:tr w:rsidR="00AE4AA3" w:rsidRPr="00AE4AA3" w:rsidTr="00AE4AA3">
        <w:trPr>
          <w:trHeight w:val="240"/>
        </w:trPr>
        <w:tc>
          <w:tcPr>
            <w:tcW w:w="645" w:type="pct"/>
            <w:tcBorders>
              <w:top w:val="nil"/>
              <w:left w:val="single" w:sz="8" w:space="0" w:color="auto"/>
              <w:bottom w:val="nil"/>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single" w:sz="4" w:space="0" w:color="auto"/>
              <w:left w:val="nil"/>
              <w:bottom w:val="nil"/>
              <w:right w:val="single" w:sz="4" w:space="0" w:color="auto"/>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5.2.4 Cota aferentă Casei Sociale a Constructorilor - CSC</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35,004.00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35,004.00</w:t>
            </w:r>
          </w:p>
        </w:tc>
      </w:tr>
      <w:tr w:rsidR="00AE4AA3" w:rsidRPr="00AE4AA3" w:rsidTr="00AE4AA3">
        <w:trPr>
          <w:trHeight w:val="48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 </w:t>
            </w:r>
          </w:p>
        </w:tc>
        <w:tc>
          <w:tcPr>
            <w:tcW w:w="2337" w:type="pct"/>
            <w:tcBorders>
              <w:top w:val="single" w:sz="4" w:space="0" w:color="auto"/>
              <w:left w:val="nil"/>
              <w:bottom w:val="single" w:sz="4" w:space="0" w:color="auto"/>
              <w:right w:val="single" w:sz="4" w:space="0" w:color="auto"/>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5.2.5 Taxe pentru acorduri, avize conforme și autorizația de construire/desființare</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9,040.54</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1,717.70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10,758.25</w:t>
            </w:r>
          </w:p>
        </w:tc>
      </w:tr>
      <w:tr w:rsidR="00AE4AA3" w:rsidRPr="00AE4AA3" w:rsidTr="00AE4AA3">
        <w:trPr>
          <w:trHeight w:val="240"/>
        </w:trPr>
        <w:tc>
          <w:tcPr>
            <w:tcW w:w="645" w:type="pct"/>
            <w:tcBorders>
              <w:top w:val="nil"/>
              <w:left w:val="single" w:sz="8"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5.3</w:t>
            </w:r>
          </w:p>
        </w:tc>
        <w:tc>
          <w:tcPr>
            <w:tcW w:w="2337" w:type="pct"/>
            <w:tcBorders>
              <w:top w:val="nil"/>
              <w:left w:val="nil"/>
              <w:bottom w:val="nil"/>
              <w:right w:val="nil"/>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Cheltuieli diverse si neprevăzute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686,447.94</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130,425.11</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816,873.05</w:t>
            </w:r>
          </w:p>
        </w:tc>
      </w:tr>
      <w:tr w:rsidR="00AE4AA3" w:rsidRPr="00AE4AA3" w:rsidTr="00AE4AA3">
        <w:trPr>
          <w:trHeight w:val="240"/>
        </w:trPr>
        <w:tc>
          <w:tcPr>
            <w:tcW w:w="645" w:type="pct"/>
            <w:tcBorders>
              <w:top w:val="nil"/>
              <w:left w:val="single" w:sz="8" w:space="0" w:color="auto"/>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5.4</w:t>
            </w:r>
          </w:p>
        </w:tc>
        <w:tc>
          <w:tcPr>
            <w:tcW w:w="233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Cheltuieli pentru informare și publicitate</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12,000.00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2,280.00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14,280.00</w:t>
            </w:r>
          </w:p>
        </w:tc>
      </w:tr>
      <w:tr w:rsidR="00AE4AA3" w:rsidRPr="00AE4AA3" w:rsidTr="00AE4AA3">
        <w:trPr>
          <w:trHeight w:val="240"/>
        </w:trPr>
        <w:tc>
          <w:tcPr>
            <w:tcW w:w="2982" w:type="pct"/>
            <w:gridSpan w:val="2"/>
            <w:tcBorders>
              <w:top w:val="single" w:sz="4" w:space="0" w:color="auto"/>
              <w:left w:val="single" w:sz="8" w:space="0" w:color="auto"/>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Total capitol 5</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974,817.28</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170,583.61</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1,145,400.89</w:t>
            </w:r>
          </w:p>
        </w:tc>
      </w:tr>
      <w:tr w:rsidR="00AE4AA3" w:rsidRPr="00AE4AA3" w:rsidTr="00AE4AA3">
        <w:trPr>
          <w:trHeight w:val="240"/>
        </w:trPr>
        <w:tc>
          <w:tcPr>
            <w:tcW w:w="5000" w:type="pct"/>
            <w:gridSpan w:val="5"/>
            <w:tcBorders>
              <w:top w:val="single" w:sz="4" w:space="0" w:color="auto"/>
              <w:left w:val="single" w:sz="8" w:space="0" w:color="auto"/>
              <w:bottom w:val="nil"/>
              <w:right w:val="single" w:sz="8" w:space="0" w:color="000000"/>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CAPITOLUL 6</w:t>
            </w:r>
          </w:p>
        </w:tc>
      </w:tr>
      <w:tr w:rsidR="00AE4AA3" w:rsidRPr="00AE4AA3" w:rsidTr="00AE4AA3">
        <w:trPr>
          <w:trHeight w:val="240"/>
        </w:trPr>
        <w:tc>
          <w:tcPr>
            <w:tcW w:w="5000" w:type="pct"/>
            <w:gridSpan w:val="5"/>
            <w:tcBorders>
              <w:top w:val="nil"/>
              <w:left w:val="single" w:sz="8" w:space="0" w:color="auto"/>
              <w:bottom w:val="single" w:sz="4" w:space="0" w:color="auto"/>
              <w:right w:val="single" w:sz="8" w:space="0" w:color="000000"/>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Cheltuieli pentru probe tehnologice şi teste</w:t>
            </w:r>
          </w:p>
        </w:tc>
      </w:tr>
      <w:tr w:rsidR="00AE4AA3" w:rsidRPr="00AE4AA3" w:rsidTr="00AE4AA3">
        <w:trPr>
          <w:trHeight w:val="240"/>
        </w:trPr>
        <w:tc>
          <w:tcPr>
            <w:tcW w:w="645" w:type="pct"/>
            <w:tcBorders>
              <w:top w:val="nil"/>
              <w:left w:val="single" w:sz="8" w:space="0" w:color="auto"/>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6.1</w:t>
            </w:r>
          </w:p>
        </w:tc>
        <w:tc>
          <w:tcPr>
            <w:tcW w:w="2337"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Pregătirea personalului de exploatare</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r>
      <w:tr w:rsidR="00AE4AA3" w:rsidRPr="00AE4AA3" w:rsidTr="00AE4AA3">
        <w:trPr>
          <w:trHeight w:val="240"/>
        </w:trPr>
        <w:tc>
          <w:tcPr>
            <w:tcW w:w="645" w:type="pct"/>
            <w:tcBorders>
              <w:top w:val="nil"/>
              <w:left w:val="single" w:sz="8" w:space="0" w:color="auto"/>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6.2</w:t>
            </w:r>
          </w:p>
        </w:tc>
        <w:tc>
          <w:tcPr>
            <w:tcW w:w="2337"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Probe tehnologice și teste</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sz w:val="18"/>
                <w:szCs w:val="18"/>
                <w:lang w:eastAsia="ro-RO"/>
              </w:rPr>
            </w:pPr>
            <w:r w:rsidRPr="00AE4AA3">
              <w:rPr>
                <w:rFonts w:ascii="Corbel" w:eastAsia="Times New Roman" w:hAnsi="Corbel" w:cs="Arial"/>
                <w:sz w:val="18"/>
                <w:szCs w:val="18"/>
                <w:lang w:eastAsia="ro-RO"/>
              </w:rPr>
              <w:t>0.00</w:t>
            </w:r>
          </w:p>
        </w:tc>
      </w:tr>
      <w:tr w:rsidR="00AE4AA3" w:rsidRPr="00AE4AA3" w:rsidTr="00AE4AA3">
        <w:trPr>
          <w:trHeight w:val="240"/>
        </w:trPr>
        <w:tc>
          <w:tcPr>
            <w:tcW w:w="2982" w:type="pct"/>
            <w:gridSpan w:val="2"/>
            <w:tcBorders>
              <w:top w:val="nil"/>
              <w:left w:val="single" w:sz="8" w:space="0" w:color="auto"/>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Total capitol 6</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0.00</w:t>
            </w:r>
          </w:p>
        </w:tc>
        <w:tc>
          <w:tcPr>
            <w:tcW w:w="639" w:type="pct"/>
            <w:tcBorders>
              <w:top w:val="nil"/>
              <w:left w:val="nil"/>
              <w:bottom w:val="single" w:sz="4" w:space="0" w:color="auto"/>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0.00</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0.00</w:t>
            </w:r>
          </w:p>
        </w:tc>
      </w:tr>
      <w:tr w:rsidR="00AE4AA3" w:rsidRPr="00AE4AA3" w:rsidTr="00AE4AA3">
        <w:trPr>
          <w:trHeight w:val="240"/>
        </w:trPr>
        <w:tc>
          <w:tcPr>
            <w:tcW w:w="2982" w:type="pct"/>
            <w:gridSpan w:val="2"/>
            <w:tcBorders>
              <w:top w:val="single" w:sz="4" w:space="0" w:color="auto"/>
              <w:left w:val="single" w:sz="8" w:space="0" w:color="auto"/>
              <w:bottom w:val="single" w:sz="4" w:space="0" w:color="auto"/>
              <w:right w:val="single" w:sz="4" w:space="0" w:color="000000"/>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b/>
                <w:bCs/>
                <w:color w:val="000000"/>
                <w:sz w:val="18"/>
                <w:szCs w:val="18"/>
                <w:lang w:eastAsia="ro-RO"/>
              </w:rPr>
            </w:pPr>
            <w:r w:rsidRPr="00AE4AA3">
              <w:rPr>
                <w:rFonts w:ascii="Corbel" w:eastAsia="Times New Roman" w:hAnsi="Corbel" w:cs="Times New Roman"/>
                <w:b/>
                <w:bCs/>
                <w:color w:val="000000"/>
                <w:sz w:val="18"/>
                <w:szCs w:val="18"/>
                <w:lang w:eastAsia="ro-RO"/>
              </w:rPr>
              <w:t>TOTAL GENERAL</w:t>
            </w:r>
          </w:p>
        </w:tc>
        <w:tc>
          <w:tcPr>
            <w:tcW w:w="690"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11,309,909.29</w:t>
            </w:r>
          </w:p>
        </w:tc>
        <w:tc>
          <w:tcPr>
            <w:tcW w:w="639"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2,134,251.09</w:t>
            </w:r>
          </w:p>
        </w:tc>
        <w:tc>
          <w:tcPr>
            <w:tcW w:w="690" w:type="pct"/>
            <w:tcBorders>
              <w:top w:val="nil"/>
              <w:left w:val="nil"/>
              <w:bottom w:val="single" w:sz="4"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13,444,160.39</w:t>
            </w:r>
          </w:p>
        </w:tc>
      </w:tr>
      <w:tr w:rsidR="00AE4AA3" w:rsidRPr="00AE4AA3" w:rsidTr="00AE4AA3">
        <w:trPr>
          <w:trHeight w:val="252"/>
        </w:trPr>
        <w:tc>
          <w:tcPr>
            <w:tcW w:w="2982" w:type="pct"/>
            <w:gridSpan w:val="2"/>
            <w:tcBorders>
              <w:top w:val="nil"/>
              <w:left w:val="single" w:sz="8" w:space="0" w:color="auto"/>
              <w:bottom w:val="single" w:sz="8" w:space="0" w:color="auto"/>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din care: C+M (1.2 + 1.3 +1.4 + 2 + 4.1 + 4.2 + 5.1.1)</w:t>
            </w:r>
          </w:p>
        </w:tc>
        <w:tc>
          <w:tcPr>
            <w:tcW w:w="690" w:type="pct"/>
            <w:tcBorders>
              <w:top w:val="nil"/>
              <w:left w:val="single" w:sz="4" w:space="0" w:color="auto"/>
              <w:bottom w:val="single" w:sz="8"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7,000,799.43</w:t>
            </w:r>
          </w:p>
        </w:tc>
        <w:tc>
          <w:tcPr>
            <w:tcW w:w="639" w:type="pct"/>
            <w:tcBorders>
              <w:top w:val="nil"/>
              <w:left w:val="nil"/>
              <w:bottom w:val="single" w:sz="8"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1,330,151.89</w:t>
            </w:r>
          </w:p>
        </w:tc>
        <w:tc>
          <w:tcPr>
            <w:tcW w:w="690" w:type="pct"/>
            <w:tcBorders>
              <w:top w:val="nil"/>
              <w:left w:val="nil"/>
              <w:bottom w:val="single" w:sz="8" w:space="0" w:color="auto"/>
              <w:right w:val="single" w:sz="8" w:space="0" w:color="auto"/>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r w:rsidRPr="00AE4AA3">
              <w:rPr>
                <w:rFonts w:ascii="Corbel" w:eastAsia="Times New Roman" w:hAnsi="Corbel" w:cs="Arial"/>
                <w:b/>
                <w:bCs/>
                <w:sz w:val="18"/>
                <w:szCs w:val="18"/>
                <w:lang w:eastAsia="ro-RO"/>
              </w:rPr>
              <w:t>8,330,951.32</w:t>
            </w:r>
          </w:p>
        </w:tc>
      </w:tr>
      <w:tr w:rsidR="00AE4AA3" w:rsidRPr="00AE4AA3" w:rsidTr="00AE4AA3">
        <w:trPr>
          <w:trHeight w:val="240"/>
        </w:trPr>
        <w:tc>
          <w:tcPr>
            <w:tcW w:w="645"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Arial"/>
                <w:b/>
                <w:bCs/>
                <w:sz w:val="18"/>
                <w:szCs w:val="18"/>
                <w:lang w:eastAsia="ro-RO"/>
              </w:rPr>
            </w:pPr>
          </w:p>
        </w:tc>
        <w:tc>
          <w:tcPr>
            <w:tcW w:w="4355" w:type="pct"/>
            <w:gridSpan w:val="4"/>
            <w:tcBorders>
              <w:top w:val="single" w:sz="8" w:space="0" w:color="auto"/>
              <w:left w:val="nil"/>
              <w:bottom w:val="nil"/>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În preţuri la data de 01.11.2018; 1 euro = 4.5744 Lei (curs Inforegio iulie 2017)</w:t>
            </w:r>
          </w:p>
        </w:tc>
      </w:tr>
      <w:tr w:rsidR="00AE4AA3" w:rsidRPr="00AE4AA3" w:rsidTr="00AE4AA3">
        <w:trPr>
          <w:trHeight w:val="240"/>
        </w:trPr>
        <w:tc>
          <w:tcPr>
            <w:tcW w:w="645"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p>
        </w:tc>
        <w:tc>
          <w:tcPr>
            <w:tcW w:w="2337"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Întocmit,</w:t>
            </w:r>
          </w:p>
        </w:tc>
        <w:tc>
          <w:tcPr>
            <w:tcW w:w="690"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p>
        </w:tc>
        <w:tc>
          <w:tcPr>
            <w:tcW w:w="639"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c>
          <w:tcPr>
            <w:tcW w:w="690"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r>
      <w:tr w:rsidR="00AE4AA3" w:rsidRPr="00AE4AA3" w:rsidTr="00AE4AA3">
        <w:trPr>
          <w:trHeight w:val="240"/>
        </w:trPr>
        <w:tc>
          <w:tcPr>
            <w:tcW w:w="645"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c>
          <w:tcPr>
            <w:tcW w:w="2337"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Proiectant,</w:t>
            </w:r>
          </w:p>
        </w:tc>
        <w:tc>
          <w:tcPr>
            <w:tcW w:w="690"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 w:val="18"/>
                <w:szCs w:val="18"/>
                <w:lang w:eastAsia="ro-RO"/>
              </w:rPr>
            </w:pPr>
          </w:p>
        </w:tc>
        <w:tc>
          <w:tcPr>
            <w:tcW w:w="639"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c>
          <w:tcPr>
            <w:tcW w:w="690"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r>
    </w:tbl>
    <w:p w:rsidR="00E72C7B" w:rsidRPr="009B0630" w:rsidRDefault="00E72C7B" w:rsidP="00AE4AA3">
      <w:pPr>
        <w:pStyle w:val="Heading3PMUDSubcapitol"/>
        <w:rPr>
          <w:rFonts w:eastAsia="Arial"/>
          <w:noProof w:val="0"/>
          <w:highlight w:val="yellow"/>
        </w:rPr>
      </w:pPr>
    </w:p>
    <w:tbl>
      <w:tblPr>
        <w:tblW w:w="5000" w:type="pct"/>
        <w:tblLook w:val="04A0" w:firstRow="1" w:lastRow="0" w:firstColumn="1" w:lastColumn="0" w:noHBand="0" w:noVBand="1"/>
      </w:tblPr>
      <w:tblGrid>
        <w:gridCol w:w="809"/>
        <w:gridCol w:w="4212"/>
        <w:gridCol w:w="1543"/>
        <w:gridCol w:w="1809"/>
        <w:gridCol w:w="996"/>
        <w:gridCol w:w="547"/>
      </w:tblGrid>
      <w:tr w:rsidR="00AE4AA3" w:rsidRPr="00AE4AA3" w:rsidTr="00AE4AA3">
        <w:trPr>
          <w:trHeight w:val="288"/>
        </w:trPr>
        <w:tc>
          <w:tcPr>
            <w:tcW w:w="2532" w:type="pct"/>
            <w:gridSpan w:val="2"/>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 xml:space="preserve">Proiectant: </w:t>
            </w:r>
          </w:p>
        </w:tc>
        <w:tc>
          <w:tcPr>
            <w:tcW w:w="778" w:type="pct"/>
            <w:tcBorders>
              <w:top w:val="nil"/>
              <w:left w:val="nil"/>
              <w:bottom w:val="nil"/>
              <w:right w:val="nil"/>
            </w:tcBorders>
            <w:shd w:val="clear" w:color="auto" w:fill="auto"/>
            <w:vAlign w:val="center"/>
            <w:hideMark/>
          </w:tcPr>
          <w:p w:rsidR="00AE4AA3" w:rsidRPr="00AE4AA3" w:rsidRDefault="00AE4AA3" w:rsidP="00AE4AA3">
            <w:pPr>
              <w:spacing w:before="0" w:after="0" w:line="240" w:lineRule="auto"/>
              <w:jc w:val="left"/>
              <w:rPr>
                <w:rFonts w:ascii="Corbel" w:eastAsia="Times New Roman" w:hAnsi="Corbel" w:cs="Times New Roman"/>
                <w:color w:val="000000"/>
                <w:szCs w:val="22"/>
                <w:lang w:eastAsia="ro-RO"/>
              </w:rPr>
            </w:pPr>
          </w:p>
        </w:tc>
        <w:tc>
          <w:tcPr>
            <w:tcW w:w="1690" w:type="pct"/>
            <w:gridSpan w:val="3"/>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Beneficiar:</w:t>
            </w:r>
          </w:p>
        </w:tc>
      </w:tr>
      <w:tr w:rsidR="00AE4AA3" w:rsidRPr="00AE4AA3" w:rsidTr="00AE4AA3">
        <w:trPr>
          <w:trHeight w:val="288"/>
        </w:trPr>
        <w:tc>
          <w:tcPr>
            <w:tcW w:w="2532" w:type="pct"/>
            <w:gridSpan w:val="2"/>
            <w:tcBorders>
              <w:top w:val="nil"/>
              <w:left w:val="nil"/>
              <w:bottom w:val="nil"/>
              <w:right w:val="nil"/>
            </w:tcBorders>
            <w:shd w:val="clear" w:color="000000" w:fill="B7DEE8"/>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S.C. FIP CONSULTING S.R.L.</w:t>
            </w:r>
          </w:p>
        </w:tc>
        <w:tc>
          <w:tcPr>
            <w:tcW w:w="778" w:type="pct"/>
            <w:tcBorders>
              <w:top w:val="nil"/>
              <w:left w:val="nil"/>
              <w:bottom w:val="nil"/>
              <w:right w:val="nil"/>
            </w:tcBorders>
            <w:shd w:val="clear" w:color="auto" w:fill="auto"/>
            <w:vAlign w:val="center"/>
            <w:hideMark/>
          </w:tcPr>
          <w:p w:rsidR="00AE4AA3" w:rsidRPr="00AE4AA3" w:rsidRDefault="00AE4AA3" w:rsidP="00AE4AA3">
            <w:pPr>
              <w:spacing w:before="0" w:after="0" w:line="240" w:lineRule="auto"/>
              <w:jc w:val="left"/>
              <w:rPr>
                <w:rFonts w:ascii="Corbel" w:eastAsia="Times New Roman" w:hAnsi="Corbel" w:cs="Times New Roman"/>
                <w:color w:val="000000"/>
                <w:szCs w:val="22"/>
                <w:lang w:eastAsia="ro-RO"/>
              </w:rPr>
            </w:pPr>
          </w:p>
        </w:tc>
        <w:tc>
          <w:tcPr>
            <w:tcW w:w="1690" w:type="pct"/>
            <w:gridSpan w:val="3"/>
            <w:tcBorders>
              <w:top w:val="nil"/>
              <w:left w:val="nil"/>
              <w:bottom w:val="nil"/>
              <w:right w:val="nil"/>
            </w:tcBorders>
            <w:shd w:val="clear" w:color="000000" w:fill="B7DEE8"/>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UAT SFANTU GHEORGHE</w:t>
            </w:r>
          </w:p>
        </w:tc>
      </w:tr>
      <w:tr w:rsidR="00AE4AA3" w:rsidRPr="00AE4AA3" w:rsidTr="00AE4AA3">
        <w:trPr>
          <w:trHeight w:val="288"/>
        </w:trPr>
        <w:tc>
          <w:tcPr>
            <w:tcW w:w="408" w:type="pct"/>
            <w:tcBorders>
              <w:top w:val="nil"/>
              <w:left w:val="nil"/>
              <w:bottom w:val="nil"/>
              <w:right w:val="nil"/>
            </w:tcBorders>
            <w:shd w:val="clear" w:color="auto" w:fill="auto"/>
            <w:vAlign w:val="center"/>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p>
        </w:tc>
        <w:tc>
          <w:tcPr>
            <w:tcW w:w="2124" w:type="pct"/>
            <w:tcBorders>
              <w:top w:val="nil"/>
              <w:left w:val="nil"/>
              <w:bottom w:val="nil"/>
              <w:right w:val="nil"/>
            </w:tcBorders>
            <w:shd w:val="clear" w:color="auto" w:fill="auto"/>
            <w:vAlign w:val="center"/>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c>
          <w:tcPr>
            <w:tcW w:w="778" w:type="pct"/>
            <w:tcBorders>
              <w:top w:val="nil"/>
              <w:left w:val="nil"/>
              <w:bottom w:val="nil"/>
              <w:right w:val="nil"/>
            </w:tcBorders>
            <w:shd w:val="clear" w:color="auto" w:fill="auto"/>
            <w:vAlign w:val="center"/>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c>
          <w:tcPr>
            <w:tcW w:w="912" w:type="pct"/>
            <w:tcBorders>
              <w:top w:val="nil"/>
              <w:left w:val="nil"/>
              <w:bottom w:val="nil"/>
              <w:right w:val="nil"/>
            </w:tcBorders>
            <w:shd w:val="clear" w:color="auto" w:fill="auto"/>
            <w:vAlign w:val="center"/>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c>
          <w:tcPr>
            <w:tcW w:w="502" w:type="pct"/>
            <w:tcBorders>
              <w:top w:val="nil"/>
              <w:left w:val="nil"/>
              <w:bottom w:val="nil"/>
              <w:right w:val="nil"/>
            </w:tcBorders>
            <w:shd w:val="clear" w:color="auto" w:fill="auto"/>
            <w:vAlign w:val="center"/>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c>
          <w:tcPr>
            <w:tcW w:w="277" w:type="pct"/>
            <w:tcBorders>
              <w:top w:val="nil"/>
              <w:left w:val="nil"/>
              <w:bottom w:val="nil"/>
              <w:right w:val="nil"/>
            </w:tcBorders>
            <w:shd w:val="clear" w:color="auto" w:fill="auto"/>
            <w:vAlign w:val="center"/>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r>
      <w:tr w:rsidR="00AE4AA3" w:rsidRPr="00AE4AA3" w:rsidTr="00AE4AA3">
        <w:trPr>
          <w:trHeight w:val="288"/>
        </w:trPr>
        <w:tc>
          <w:tcPr>
            <w:tcW w:w="5000" w:type="pct"/>
            <w:gridSpan w:val="6"/>
            <w:vMerge w:val="restart"/>
            <w:tcBorders>
              <w:top w:val="nil"/>
              <w:left w:val="nil"/>
              <w:bottom w:val="nil"/>
              <w:right w:val="nil"/>
            </w:tcBorders>
            <w:shd w:val="clear" w:color="000000" w:fill="CCC0DA"/>
            <w:vAlign w:val="center"/>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Obiect 1: Autobaza</w:t>
            </w:r>
          </w:p>
        </w:tc>
      </w:tr>
      <w:tr w:rsidR="00AE4AA3" w:rsidRPr="00AE4AA3" w:rsidTr="00AE4AA3">
        <w:trPr>
          <w:trHeight w:val="288"/>
        </w:trPr>
        <w:tc>
          <w:tcPr>
            <w:tcW w:w="5000" w:type="pct"/>
            <w:gridSpan w:val="6"/>
            <w:vMerge/>
            <w:tcBorders>
              <w:top w:val="nil"/>
              <w:left w:val="nil"/>
              <w:bottom w:val="nil"/>
              <w:right w:val="nil"/>
            </w:tcBorders>
            <w:vAlign w:val="center"/>
            <w:hideMark/>
          </w:tcPr>
          <w:p w:rsidR="00AE4AA3" w:rsidRPr="00AE4AA3" w:rsidRDefault="00AE4AA3" w:rsidP="00AE4AA3">
            <w:pPr>
              <w:spacing w:before="0" w:after="0" w:line="240" w:lineRule="auto"/>
              <w:jc w:val="left"/>
              <w:rPr>
                <w:rFonts w:ascii="Corbel" w:eastAsia="Times New Roman" w:hAnsi="Corbel" w:cs="Times New Roman"/>
                <w:color w:val="000000"/>
                <w:szCs w:val="22"/>
                <w:lang w:eastAsia="ro-RO"/>
              </w:rPr>
            </w:pPr>
          </w:p>
        </w:tc>
      </w:tr>
      <w:tr w:rsidR="00AE4AA3" w:rsidRPr="00AE4AA3" w:rsidTr="00AE4AA3">
        <w:trPr>
          <w:trHeight w:val="288"/>
        </w:trPr>
        <w:tc>
          <w:tcPr>
            <w:tcW w:w="408" w:type="pct"/>
            <w:tcBorders>
              <w:top w:val="nil"/>
              <w:left w:val="nil"/>
              <w:bottom w:val="nil"/>
              <w:right w:val="nil"/>
            </w:tcBorders>
            <w:shd w:val="clear" w:color="auto" w:fill="auto"/>
            <w:vAlign w:val="center"/>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p>
        </w:tc>
        <w:tc>
          <w:tcPr>
            <w:tcW w:w="2124" w:type="pct"/>
            <w:tcBorders>
              <w:top w:val="nil"/>
              <w:left w:val="nil"/>
              <w:bottom w:val="nil"/>
              <w:right w:val="nil"/>
            </w:tcBorders>
            <w:shd w:val="clear" w:color="auto" w:fill="auto"/>
            <w:vAlign w:val="center"/>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c>
          <w:tcPr>
            <w:tcW w:w="778" w:type="pct"/>
            <w:tcBorders>
              <w:top w:val="nil"/>
              <w:left w:val="nil"/>
              <w:bottom w:val="nil"/>
              <w:right w:val="nil"/>
            </w:tcBorders>
            <w:shd w:val="clear" w:color="auto" w:fill="auto"/>
            <w:vAlign w:val="center"/>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c>
          <w:tcPr>
            <w:tcW w:w="912" w:type="pct"/>
            <w:tcBorders>
              <w:top w:val="nil"/>
              <w:left w:val="nil"/>
              <w:bottom w:val="nil"/>
              <w:right w:val="nil"/>
            </w:tcBorders>
            <w:shd w:val="clear" w:color="auto" w:fill="auto"/>
            <w:vAlign w:val="center"/>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c>
          <w:tcPr>
            <w:tcW w:w="502" w:type="pct"/>
            <w:tcBorders>
              <w:top w:val="nil"/>
              <w:left w:val="nil"/>
              <w:bottom w:val="nil"/>
              <w:right w:val="nil"/>
            </w:tcBorders>
            <w:shd w:val="clear" w:color="auto" w:fill="auto"/>
            <w:vAlign w:val="center"/>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c>
          <w:tcPr>
            <w:tcW w:w="277" w:type="pct"/>
            <w:tcBorders>
              <w:top w:val="nil"/>
              <w:left w:val="nil"/>
              <w:bottom w:val="nil"/>
              <w:right w:val="nil"/>
            </w:tcBorders>
            <w:shd w:val="clear" w:color="auto" w:fill="auto"/>
            <w:vAlign w:val="center"/>
            <w:hideMark/>
          </w:tcPr>
          <w:p w:rsidR="00AE4AA3" w:rsidRPr="00AE4AA3" w:rsidRDefault="00AE4AA3" w:rsidP="00AE4AA3">
            <w:pPr>
              <w:spacing w:before="0" w:after="0" w:line="240" w:lineRule="auto"/>
              <w:jc w:val="left"/>
              <w:rPr>
                <w:rFonts w:ascii="Corbel" w:eastAsia="Times New Roman" w:hAnsi="Corbel" w:cs="Times New Roman"/>
                <w:sz w:val="20"/>
                <w:lang w:eastAsia="ro-RO"/>
              </w:rPr>
            </w:pPr>
          </w:p>
        </w:tc>
      </w:tr>
      <w:tr w:rsidR="00AE4AA3" w:rsidRPr="00AE4AA3" w:rsidTr="00AE4AA3">
        <w:trPr>
          <w:trHeight w:val="288"/>
        </w:trPr>
        <w:tc>
          <w:tcPr>
            <w:tcW w:w="4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Nr. crt.</w:t>
            </w:r>
          </w:p>
        </w:tc>
        <w:tc>
          <w:tcPr>
            <w:tcW w:w="21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Denumirea capitolelor şi subcapitolelor de cheltuieli</w:t>
            </w:r>
          </w:p>
        </w:tc>
        <w:tc>
          <w:tcPr>
            <w:tcW w:w="778" w:type="pct"/>
            <w:tcBorders>
              <w:top w:val="single" w:sz="4" w:space="0" w:color="auto"/>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Valoare</w:t>
            </w:r>
          </w:p>
        </w:tc>
        <w:tc>
          <w:tcPr>
            <w:tcW w:w="91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TVA</w:t>
            </w:r>
          </w:p>
        </w:tc>
        <w:tc>
          <w:tcPr>
            <w:tcW w:w="779"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Valoare cu TVA</w:t>
            </w:r>
          </w:p>
        </w:tc>
      </w:tr>
      <w:tr w:rsidR="00AE4AA3" w:rsidRPr="00AE4AA3" w:rsidTr="00AE4AA3">
        <w:trPr>
          <w:trHeight w:val="288"/>
        </w:trPr>
        <w:tc>
          <w:tcPr>
            <w:tcW w:w="408" w:type="pct"/>
            <w:vMerge/>
            <w:tcBorders>
              <w:top w:val="single" w:sz="4" w:space="0" w:color="auto"/>
              <w:left w:val="single" w:sz="4" w:space="0" w:color="auto"/>
              <w:bottom w:val="single" w:sz="4" w:space="0" w:color="auto"/>
              <w:right w:val="single" w:sz="4" w:space="0" w:color="auto"/>
            </w:tcBorders>
            <w:vAlign w:val="center"/>
            <w:hideMark/>
          </w:tcPr>
          <w:p w:rsidR="00AE4AA3" w:rsidRPr="00AE4AA3" w:rsidRDefault="00AE4AA3" w:rsidP="00AE4AA3">
            <w:pPr>
              <w:spacing w:before="0" w:after="0" w:line="240" w:lineRule="auto"/>
              <w:jc w:val="left"/>
              <w:rPr>
                <w:rFonts w:ascii="Corbel" w:eastAsia="Times New Roman" w:hAnsi="Corbel" w:cs="Times New Roman"/>
                <w:color w:val="000000"/>
                <w:szCs w:val="22"/>
                <w:lang w:eastAsia="ro-RO"/>
              </w:rPr>
            </w:pPr>
          </w:p>
        </w:tc>
        <w:tc>
          <w:tcPr>
            <w:tcW w:w="2124" w:type="pct"/>
            <w:vMerge/>
            <w:tcBorders>
              <w:top w:val="single" w:sz="4" w:space="0" w:color="auto"/>
              <w:left w:val="single" w:sz="4" w:space="0" w:color="auto"/>
              <w:bottom w:val="single" w:sz="4" w:space="0" w:color="auto"/>
              <w:right w:val="single" w:sz="4" w:space="0" w:color="auto"/>
            </w:tcBorders>
            <w:vAlign w:val="center"/>
            <w:hideMark/>
          </w:tcPr>
          <w:p w:rsidR="00AE4AA3" w:rsidRPr="00AE4AA3" w:rsidRDefault="00AE4AA3" w:rsidP="00AE4AA3">
            <w:pPr>
              <w:spacing w:before="0" w:after="0" w:line="240" w:lineRule="auto"/>
              <w:jc w:val="left"/>
              <w:rPr>
                <w:rFonts w:ascii="Corbel" w:eastAsia="Times New Roman" w:hAnsi="Corbel" w:cs="Times New Roman"/>
                <w:color w:val="000000"/>
                <w:szCs w:val="22"/>
                <w:lang w:eastAsia="ro-RO"/>
              </w:rPr>
            </w:pPr>
          </w:p>
        </w:tc>
        <w:tc>
          <w:tcPr>
            <w:tcW w:w="778"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(fără TVA)</w:t>
            </w:r>
          </w:p>
        </w:tc>
        <w:tc>
          <w:tcPr>
            <w:tcW w:w="912" w:type="pct"/>
            <w:vMerge/>
            <w:tcBorders>
              <w:top w:val="single" w:sz="4" w:space="0" w:color="auto"/>
              <w:left w:val="single" w:sz="4" w:space="0" w:color="auto"/>
              <w:bottom w:val="single" w:sz="4" w:space="0" w:color="auto"/>
              <w:right w:val="single" w:sz="4" w:space="0" w:color="auto"/>
            </w:tcBorders>
            <w:vAlign w:val="center"/>
            <w:hideMark/>
          </w:tcPr>
          <w:p w:rsidR="00AE4AA3" w:rsidRPr="00AE4AA3" w:rsidRDefault="00AE4AA3" w:rsidP="00AE4AA3">
            <w:pPr>
              <w:spacing w:before="0" w:after="0" w:line="240" w:lineRule="auto"/>
              <w:jc w:val="left"/>
              <w:rPr>
                <w:rFonts w:ascii="Corbel" w:eastAsia="Times New Roman" w:hAnsi="Corbel" w:cs="Times New Roman"/>
                <w:color w:val="000000"/>
                <w:szCs w:val="22"/>
                <w:lang w:eastAsia="ro-RO"/>
              </w:rPr>
            </w:pPr>
          </w:p>
        </w:tc>
        <w:tc>
          <w:tcPr>
            <w:tcW w:w="779" w:type="pct"/>
            <w:gridSpan w:val="2"/>
            <w:vMerge/>
            <w:tcBorders>
              <w:top w:val="single" w:sz="4" w:space="0" w:color="auto"/>
              <w:left w:val="single" w:sz="4" w:space="0" w:color="auto"/>
              <w:bottom w:val="single" w:sz="4" w:space="0" w:color="auto"/>
              <w:right w:val="single" w:sz="4" w:space="0" w:color="auto"/>
            </w:tcBorders>
            <w:vAlign w:val="center"/>
            <w:hideMark/>
          </w:tcPr>
          <w:p w:rsidR="00AE4AA3" w:rsidRPr="00AE4AA3" w:rsidRDefault="00AE4AA3" w:rsidP="00AE4AA3">
            <w:pPr>
              <w:spacing w:before="0" w:after="0" w:line="240" w:lineRule="auto"/>
              <w:jc w:val="left"/>
              <w:rPr>
                <w:rFonts w:ascii="Corbel" w:eastAsia="Times New Roman" w:hAnsi="Corbel" w:cs="Times New Roman"/>
                <w:color w:val="000000"/>
                <w:szCs w:val="22"/>
                <w:lang w:eastAsia="ro-RO"/>
              </w:rPr>
            </w:pPr>
          </w:p>
        </w:tc>
      </w:tr>
      <w:tr w:rsidR="00AE4AA3" w:rsidRPr="00AE4AA3" w:rsidTr="00AE4AA3">
        <w:trPr>
          <w:trHeight w:val="288"/>
        </w:trPr>
        <w:tc>
          <w:tcPr>
            <w:tcW w:w="408" w:type="pct"/>
            <w:vMerge/>
            <w:tcBorders>
              <w:top w:val="single" w:sz="4" w:space="0" w:color="auto"/>
              <w:left w:val="single" w:sz="4" w:space="0" w:color="auto"/>
              <w:bottom w:val="single" w:sz="4" w:space="0" w:color="auto"/>
              <w:right w:val="single" w:sz="4" w:space="0" w:color="auto"/>
            </w:tcBorders>
            <w:vAlign w:val="center"/>
            <w:hideMark/>
          </w:tcPr>
          <w:p w:rsidR="00AE4AA3" w:rsidRPr="00AE4AA3" w:rsidRDefault="00AE4AA3" w:rsidP="00AE4AA3">
            <w:pPr>
              <w:spacing w:before="0" w:after="0" w:line="240" w:lineRule="auto"/>
              <w:jc w:val="left"/>
              <w:rPr>
                <w:rFonts w:ascii="Corbel" w:eastAsia="Times New Roman" w:hAnsi="Corbel" w:cs="Times New Roman"/>
                <w:color w:val="000000"/>
                <w:szCs w:val="22"/>
                <w:lang w:eastAsia="ro-RO"/>
              </w:rPr>
            </w:pPr>
          </w:p>
        </w:tc>
        <w:tc>
          <w:tcPr>
            <w:tcW w:w="2124" w:type="pct"/>
            <w:vMerge/>
            <w:tcBorders>
              <w:top w:val="single" w:sz="4" w:space="0" w:color="auto"/>
              <w:left w:val="single" w:sz="4" w:space="0" w:color="auto"/>
              <w:bottom w:val="single" w:sz="4" w:space="0" w:color="auto"/>
              <w:right w:val="single" w:sz="4" w:space="0" w:color="auto"/>
            </w:tcBorders>
            <w:vAlign w:val="center"/>
            <w:hideMark/>
          </w:tcPr>
          <w:p w:rsidR="00AE4AA3" w:rsidRPr="00AE4AA3" w:rsidRDefault="00AE4AA3" w:rsidP="00AE4AA3">
            <w:pPr>
              <w:spacing w:before="0" w:after="0" w:line="240" w:lineRule="auto"/>
              <w:jc w:val="left"/>
              <w:rPr>
                <w:rFonts w:ascii="Corbel" w:eastAsia="Times New Roman" w:hAnsi="Corbel" w:cs="Times New Roman"/>
                <w:color w:val="000000"/>
                <w:szCs w:val="22"/>
                <w:lang w:eastAsia="ro-RO"/>
              </w:rPr>
            </w:pPr>
          </w:p>
        </w:tc>
        <w:tc>
          <w:tcPr>
            <w:tcW w:w="778"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lei</w:t>
            </w:r>
          </w:p>
        </w:tc>
        <w:tc>
          <w:tcPr>
            <w:tcW w:w="912"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lei</w:t>
            </w:r>
          </w:p>
        </w:tc>
        <w:tc>
          <w:tcPr>
            <w:tcW w:w="779" w:type="pct"/>
            <w:gridSpan w:val="2"/>
            <w:tcBorders>
              <w:top w:val="single" w:sz="4" w:space="0" w:color="auto"/>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lei</w:t>
            </w:r>
          </w:p>
        </w:tc>
      </w:tr>
      <w:tr w:rsidR="00AE4AA3" w:rsidRPr="00AE4AA3" w:rsidTr="00AE4AA3">
        <w:trPr>
          <w:trHeight w:val="288"/>
        </w:trPr>
        <w:tc>
          <w:tcPr>
            <w:tcW w:w="408" w:type="pct"/>
            <w:tcBorders>
              <w:top w:val="nil"/>
              <w:left w:val="single" w:sz="4" w:space="0" w:color="auto"/>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1</w:t>
            </w:r>
          </w:p>
        </w:tc>
        <w:tc>
          <w:tcPr>
            <w:tcW w:w="2124"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2</w:t>
            </w:r>
          </w:p>
        </w:tc>
        <w:tc>
          <w:tcPr>
            <w:tcW w:w="778"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3</w:t>
            </w:r>
          </w:p>
        </w:tc>
        <w:tc>
          <w:tcPr>
            <w:tcW w:w="912"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4</w:t>
            </w:r>
          </w:p>
        </w:tc>
        <w:tc>
          <w:tcPr>
            <w:tcW w:w="779" w:type="pct"/>
            <w:gridSpan w:val="2"/>
            <w:tcBorders>
              <w:top w:val="single" w:sz="4" w:space="0" w:color="auto"/>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center"/>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5</w:t>
            </w:r>
          </w:p>
        </w:tc>
      </w:tr>
      <w:tr w:rsidR="00AE4AA3" w:rsidRPr="00AE4AA3" w:rsidTr="00AE4AA3">
        <w:trPr>
          <w:trHeight w:val="288"/>
        </w:trPr>
        <w:tc>
          <w:tcPr>
            <w:tcW w:w="4723"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Cap. 4 - Cheltuieli pentru investiţia de bază</w:t>
            </w:r>
          </w:p>
        </w:tc>
        <w:tc>
          <w:tcPr>
            <w:tcW w:w="277" w:type="pct"/>
            <w:tcBorders>
              <w:top w:val="nil"/>
              <w:left w:val="nil"/>
              <w:bottom w:val="single" w:sz="4" w:space="0" w:color="auto"/>
              <w:right w:val="single" w:sz="4" w:space="0" w:color="auto"/>
            </w:tcBorders>
            <w:shd w:val="clear" w:color="auto" w:fill="auto"/>
            <w:noWrap/>
            <w:vAlign w:val="bottom"/>
            <w:hideMark/>
          </w:tcPr>
          <w:p w:rsidR="00AE4AA3" w:rsidRPr="00AE4AA3" w:rsidRDefault="00AE4AA3" w:rsidP="00AE4AA3">
            <w:pPr>
              <w:spacing w:before="0" w:after="0" w:line="240" w:lineRule="auto"/>
              <w:jc w:val="lef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 </w:t>
            </w:r>
          </w:p>
        </w:tc>
      </w:tr>
      <w:tr w:rsidR="00AE4AA3" w:rsidRPr="00AE4AA3" w:rsidTr="00AE4AA3">
        <w:trPr>
          <w:trHeight w:val="288"/>
        </w:trPr>
        <w:tc>
          <w:tcPr>
            <w:tcW w:w="408" w:type="pct"/>
            <w:tcBorders>
              <w:top w:val="nil"/>
              <w:left w:val="single" w:sz="4" w:space="0" w:color="auto"/>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4.1*</w:t>
            </w:r>
          </w:p>
        </w:tc>
        <w:tc>
          <w:tcPr>
            <w:tcW w:w="2124"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Construcţii şi instalaţii</w:t>
            </w:r>
          </w:p>
        </w:tc>
        <w:tc>
          <w:tcPr>
            <w:tcW w:w="778"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lef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 </w:t>
            </w:r>
          </w:p>
        </w:tc>
        <w:tc>
          <w:tcPr>
            <w:tcW w:w="912"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lef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 </w:t>
            </w:r>
          </w:p>
        </w:tc>
        <w:tc>
          <w:tcPr>
            <w:tcW w:w="779" w:type="pct"/>
            <w:gridSpan w:val="2"/>
            <w:tcBorders>
              <w:top w:val="single" w:sz="4" w:space="0" w:color="auto"/>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lef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 </w:t>
            </w:r>
          </w:p>
        </w:tc>
      </w:tr>
      <w:tr w:rsidR="00AE4AA3" w:rsidRPr="00AE4AA3" w:rsidTr="00AE4AA3">
        <w:trPr>
          <w:trHeight w:val="552"/>
        </w:trPr>
        <w:tc>
          <w:tcPr>
            <w:tcW w:w="408" w:type="pct"/>
            <w:tcBorders>
              <w:top w:val="nil"/>
              <w:left w:val="single" w:sz="4" w:space="0" w:color="auto"/>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4.1.1</w:t>
            </w:r>
          </w:p>
        </w:tc>
        <w:tc>
          <w:tcPr>
            <w:tcW w:w="2124"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Terasamente, sistematizare pe verticală şi amenajări exterioare</w:t>
            </w:r>
          </w:p>
        </w:tc>
        <w:tc>
          <w:tcPr>
            <w:tcW w:w="778"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246,216.07</w:t>
            </w:r>
          </w:p>
        </w:tc>
        <w:tc>
          <w:tcPr>
            <w:tcW w:w="912"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46,781.05</w:t>
            </w:r>
          </w:p>
        </w:tc>
        <w:tc>
          <w:tcPr>
            <w:tcW w:w="779" w:type="pct"/>
            <w:gridSpan w:val="2"/>
            <w:tcBorders>
              <w:top w:val="single" w:sz="4" w:space="0" w:color="auto"/>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292,997.12</w:t>
            </w:r>
          </w:p>
        </w:tc>
      </w:tr>
      <w:tr w:rsidR="00AE4AA3" w:rsidRPr="00AE4AA3" w:rsidTr="00AE4AA3">
        <w:trPr>
          <w:trHeight w:val="288"/>
        </w:trPr>
        <w:tc>
          <w:tcPr>
            <w:tcW w:w="408" w:type="pct"/>
            <w:tcBorders>
              <w:top w:val="nil"/>
              <w:left w:val="single" w:sz="4" w:space="0" w:color="auto"/>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4.1.2</w:t>
            </w:r>
          </w:p>
        </w:tc>
        <w:tc>
          <w:tcPr>
            <w:tcW w:w="2124"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Rezistenţă</w:t>
            </w:r>
          </w:p>
        </w:tc>
        <w:tc>
          <w:tcPr>
            <w:tcW w:w="778"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1,202,456.00</w:t>
            </w:r>
          </w:p>
        </w:tc>
        <w:tc>
          <w:tcPr>
            <w:tcW w:w="912"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228,466.64</w:t>
            </w:r>
          </w:p>
        </w:tc>
        <w:tc>
          <w:tcPr>
            <w:tcW w:w="779" w:type="pct"/>
            <w:gridSpan w:val="2"/>
            <w:tcBorders>
              <w:top w:val="single" w:sz="4" w:space="0" w:color="auto"/>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1,430,922.64</w:t>
            </w:r>
          </w:p>
        </w:tc>
      </w:tr>
      <w:tr w:rsidR="00AE4AA3" w:rsidRPr="00AE4AA3" w:rsidTr="00AE4AA3">
        <w:trPr>
          <w:trHeight w:val="288"/>
        </w:trPr>
        <w:tc>
          <w:tcPr>
            <w:tcW w:w="408" w:type="pct"/>
            <w:tcBorders>
              <w:top w:val="nil"/>
              <w:left w:val="single" w:sz="4" w:space="0" w:color="auto"/>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4.1.3</w:t>
            </w:r>
          </w:p>
        </w:tc>
        <w:tc>
          <w:tcPr>
            <w:tcW w:w="2124"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Arhitectură</w:t>
            </w:r>
          </w:p>
        </w:tc>
        <w:tc>
          <w:tcPr>
            <w:tcW w:w="778"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1,452,106.50</w:t>
            </w:r>
          </w:p>
        </w:tc>
        <w:tc>
          <w:tcPr>
            <w:tcW w:w="912"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275,900.24</w:t>
            </w:r>
          </w:p>
        </w:tc>
        <w:tc>
          <w:tcPr>
            <w:tcW w:w="779" w:type="pct"/>
            <w:gridSpan w:val="2"/>
            <w:tcBorders>
              <w:top w:val="single" w:sz="4" w:space="0" w:color="auto"/>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1,728,006.74</w:t>
            </w:r>
          </w:p>
        </w:tc>
      </w:tr>
      <w:tr w:rsidR="00AE4AA3" w:rsidRPr="00AE4AA3" w:rsidTr="00AE4AA3">
        <w:trPr>
          <w:trHeight w:val="288"/>
        </w:trPr>
        <w:tc>
          <w:tcPr>
            <w:tcW w:w="408" w:type="pct"/>
            <w:tcBorders>
              <w:top w:val="nil"/>
              <w:left w:val="single" w:sz="4" w:space="0" w:color="auto"/>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4.1.4</w:t>
            </w:r>
          </w:p>
        </w:tc>
        <w:tc>
          <w:tcPr>
            <w:tcW w:w="2124"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Instalaţii</w:t>
            </w:r>
          </w:p>
        </w:tc>
        <w:tc>
          <w:tcPr>
            <w:tcW w:w="778"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604,359.63</w:t>
            </w:r>
          </w:p>
        </w:tc>
        <w:tc>
          <w:tcPr>
            <w:tcW w:w="912"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114,828.33</w:t>
            </w:r>
          </w:p>
        </w:tc>
        <w:tc>
          <w:tcPr>
            <w:tcW w:w="779" w:type="pct"/>
            <w:gridSpan w:val="2"/>
            <w:tcBorders>
              <w:top w:val="single" w:sz="4" w:space="0" w:color="auto"/>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719,187.96</w:t>
            </w:r>
          </w:p>
        </w:tc>
      </w:tr>
      <w:tr w:rsidR="00AE4AA3" w:rsidRPr="00AE4AA3" w:rsidTr="00AE4AA3">
        <w:trPr>
          <w:trHeight w:val="288"/>
        </w:trPr>
        <w:tc>
          <w:tcPr>
            <w:tcW w:w="2532" w:type="pct"/>
            <w:gridSpan w:val="2"/>
            <w:tcBorders>
              <w:top w:val="single" w:sz="4" w:space="0" w:color="auto"/>
              <w:left w:val="single" w:sz="4" w:space="0" w:color="auto"/>
              <w:bottom w:val="single" w:sz="4" w:space="0" w:color="auto"/>
              <w:right w:val="single" w:sz="4" w:space="0" w:color="auto"/>
            </w:tcBorders>
            <w:shd w:val="clear" w:color="000000" w:fill="92D050"/>
            <w:vAlign w:val="center"/>
            <w:hideMark/>
          </w:tcPr>
          <w:p w:rsidR="00AE4AA3" w:rsidRPr="00AE4AA3" w:rsidRDefault="00AE4AA3" w:rsidP="00AE4AA3">
            <w:pPr>
              <w:spacing w:before="0" w:after="0" w:line="240" w:lineRule="auto"/>
              <w:rPr>
                <w:rFonts w:ascii="Corbel" w:eastAsia="Times New Roman" w:hAnsi="Corbel" w:cs="Times New Roman"/>
                <w:b/>
                <w:bCs/>
                <w:color w:val="000000"/>
                <w:szCs w:val="22"/>
                <w:lang w:eastAsia="ro-RO"/>
              </w:rPr>
            </w:pPr>
            <w:r w:rsidRPr="00AE4AA3">
              <w:rPr>
                <w:rFonts w:ascii="Corbel" w:eastAsia="Times New Roman" w:hAnsi="Corbel" w:cs="Times New Roman"/>
                <w:b/>
                <w:bCs/>
                <w:color w:val="000000"/>
                <w:szCs w:val="22"/>
                <w:lang w:eastAsia="ro-RO"/>
              </w:rPr>
              <w:t>TOTAL I - subcap. 4.1</w:t>
            </w:r>
          </w:p>
        </w:tc>
        <w:tc>
          <w:tcPr>
            <w:tcW w:w="778" w:type="pct"/>
            <w:tcBorders>
              <w:top w:val="nil"/>
              <w:left w:val="nil"/>
              <w:bottom w:val="single" w:sz="4" w:space="0" w:color="auto"/>
              <w:right w:val="single" w:sz="4" w:space="0" w:color="auto"/>
            </w:tcBorders>
            <w:shd w:val="clear" w:color="000000" w:fill="92D050"/>
            <w:vAlign w:val="center"/>
            <w:hideMark/>
          </w:tcPr>
          <w:p w:rsidR="00AE4AA3" w:rsidRPr="00AE4AA3" w:rsidRDefault="00AE4AA3" w:rsidP="00AE4AA3">
            <w:pPr>
              <w:spacing w:before="0" w:after="0" w:line="240" w:lineRule="auto"/>
              <w:jc w:val="right"/>
              <w:rPr>
                <w:rFonts w:ascii="Corbel" w:eastAsia="Times New Roman" w:hAnsi="Corbel" w:cs="Times New Roman"/>
                <w:b/>
                <w:bCs/>
                <w:color w:val="000000"/>
                <w:szCs w:val="22"/>
                <w:lang w:eastAsia="ro-RO"/>
              </w:rPr>
            </w:pPr>
            <w:r w:rsidRPr="00AE4AA3">
              <w:rPr>
                <w:rFonts w:ascii="Corbel" w:eastAsia="Times New Roman" w:hAnsi="Corbel" w:cs="Times New Roman"/>
                <w:b/>
                <w:bCs/>
                <w:color w:val="000000"/>
                <w:szCs w:val="22"/>
                <w:lang w:eastAsia="ro-RO"/>
              </w:rPr>
              <w:t>3,505,138.20</w:t>
            </w:r>
          </w:p>
        </w:tc>
        <w:tc>
          <w:tcPr>
            <w:tcW w:w="912" w:type="pct"/>
            <w:tcBorders>
              <w:top w:val="nil"/>
              <w:left w:val="nil"/>
              <w:bottom w:val="single" w:sz="4" w:space="0" w:color="auto"/>
              <w:right w:val="single" w:sz="4" w:space="0" w:color="auto"/>
            </w:tcBorders>
            <w:shd w:val="clear" w:color="000000" w:fill="92D050"/>
            <w:vAlign w:val="center"/>
            <w:hideMark/>
          </w:tcPr>
          <w:p w:rsidR="00AE4AA3" w:rsidRPr="00AE4AA3" w:rsidRDefault="00AE4AA3" w:rsidP="00AE4AA3">
            <w:pPr>
              <w:spacing w:before="0" w:after="0" w:line="240" w:lineRule="auto"/>
              <w:jc w:val="right"/>
              <w:rPr>
                <w:rFonts w:ascii="Corbel" w:eastAsia="Times New Roman" w:hAnsi="Corbel" w:cs="Times New Roman"/>
                <w:b/>
                <w:bCs/>
                <w:color w:val="000000"/>
                <w:szCs w:val="22"/>
                <w:lang w:eastAsia="ro-RO"/>
              </w:rPr>
            </w:pPr>
            <w:r w:rsidRPr="00AE4AA3">
              <w:rPr>
                <w:rFonts w:ascii="Corbel" w:eastAsia="Times New Roman" w:hAnsi="Corbel" w:cs="Times New Roman"/>
                <w:b/>
                <w:bCs/>
                <w:color w:val="000000"/>
                <w:szCs w:val="22"/>
                <w:lang w:eastAsia="ro-RO"/>
              </w:rPr>
              <w:t>665,976.26</w:t>
            </w:r>
          </w:p>
        </w:tc>
        <w:tc>
          <w:tcPr>
            <w:tcW w:w="779" w:type="pct"/>
            <w:gridSpan w:val="2"/>
            <w:tcBorders>
              <w:top w:val="single" w:sz="4" w:space="0" w:color="auto"/>
              <w:left w:val="nil"/>
              <w:bottom w:val="single" w:sz="4" w:space="0" w:color="auto"/>
              <w:right w:val="single" w:sz="4" w:space="0" w:color="auto"/>
            </w:tcBorders>
            <w:shd w:val="clear" w:color="000000" w:fill="92D050"/>
            <w:vAlign w:val="center"/>
            <w:hideMark/>
          </w:tcPr>
          <w:p w:rsidR="00AE4AA3" w:rsidRPr="00AE4AA3" w:rsidRDefault="00AE4AA3" w:rsidP="00AE4AA3">
            <w:pPr>
              <w:spacing w:before="0" w:after="0" w:line="240" w:lineRule="auto"/>
              <w:jc w:val="right"/>
              <w:rPr>
                <w:rFonts w:ascii="Corbel" w:eastAsia="Times New Roman" w:hAnsi="Corbel" w:cs="Times New Roman"/>
                <w:b/>
                <w:bCs/>
                <w:color w:val="000000"/>
                <w:szCs w:val="22"/>
                <w:lang w:eastAsia="ro-RO"/>
              </w:rPr>
            </w:pPr>
            <w:r w:rsidRPr="00AE4AA3">
              <w:rPr>
                <w:rFonts w:ascii="Corbel" w:eastAsia="Times New Roman" w:hAnsi="Corbel" w:cs="Times New Roman"/>
                <w:b/>
                <w:bCs/>
                <w:color w:val="000000"/>
                <w:szCs w:val="22"/>
                <w:lang w:eastAsia="ro-RO"/>
              </w:rPr>
              <w:t>4,171,114.46</w:t>
            </w:r>
          </w:p>
        </w:tc>
      </w:tr>
      <w:tr w:rsidR="00AE4AA3" w:rsidRPr="00AE4AA3" w:rsidTr="00AE4AA3">
        <w:trPr>
          <w:trHeight w:val="552"/>
        </w:trPr>
        <w:tc>
          <w:tcPr>
            <w:tcW w:w="408" w:type="pct"/>
            <w:tcBorders>
              <w:top w:val="nil"/>
              <w:left w:val="single" w:sz="4" w:space="0" w:color="auto"/>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4.2</w:t>
            </w:r>
          </w:p>
        </w:tc>
        <w:tc>
          <w:tcPr>
            <w:tcW w:w="2124"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Montaj utilaje, echipamente tehnologice şi funcţionale</w:t>
            </w:r>
          </w:p>
        </w:tc>
        <w:tc>
          <w:tcPr>
            <w:tcW w:w="778"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0.00</w:t>
            </w:r>
          </w:p>
        </w:tc>
        <w:tc>
          <w:tcPr>
            <w:tcW w:w="912"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0.00</w:t>
            </w:r>
          </w:p>
        </w:tc>
        <w:tc>
          <w:tcPr>
            <w:tcW w:w="779" w:type="pct"/>
            <w:gridSpan w:val="2"/>
            <w:tcBorders>
              <w:top w:val="single" w:sz="4" w:space="0" w:color="auto"/>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0.00</w:t>
            </w:r>
          </w:p>
        </w:tc>
      </w:tr>
      <w:tr w:rsidR="00AE4AA3" w:rsidRPr="00AE4AA3" w:rsidTr="00AE4AA3">
        <w:trPr>
          <w:trHeight w:val="288"/>
        </w:trPr>
        <w:tc>
          <w:tcPr>
            <w:tcW w:w="2532" w:type="pct"/>
            <w:gridSpan w:val="2"/>
            <w:tcBorders>
              <w:top w:val="single" w:sz="4" w:space="0" w:color="auto"/>
              <w:left w:val="single" w:sz="4" w:space="0" w:color="auto"/>
              <w:bottom w:val="single" w:sz="4" w:space="0" w:color="auto"/>
              <w:right w:val="single" w:sz="4" w:space="0" w:color="auto"/>
            </w:tcBorders>
            <w:shd w:val="clear" w:color="000000" w:fill="92D050"/>
            <w:vAlign w:val="center"/>
            <w:hideMark/>
          </w:tcPr>
          <w:p w:rsidR="00AE4AA3" w:rsidRPr="00AE4AA3" w:rsidRDefault="00AE4AA3" w:rsidP="00AE4AA3">
            <w:pPr>
              <w:spacing w:before="0" w:after="0" w:line="240" w:lineRule="auto"/>
              <w:rPr>
                <w:rFonts w:ascii="Corbel" w:eastAsia="Times New Roman" w:hAnsi="Corbel" w:cs="Times New Roman"/>
                <w:b/>
                <w:bCs/>
                <w:color w:val="000000"/>
                <w:szCs w:val="22"/>
                <w:lang w:eastAsia="ro-RO"/>
              </w:rPr>
            </w:pPr>
            <w:r w:rsidRPr="00AE4AA3">
              <w:rPr>
                <w:rFonts w:ascii="Corbel" w:eastAsia="Times New Roman" w:hAnsi="Corbel" w:cs="Times New Roman"/>
                <w:b/>
                <w:bCs/>
                <w:color w:val="000000"/>
                <w:szCs w:val="22"/>
                <w:lang w:eastAsia="ro-RO"/>
              </w:rPr>
              <w:t>TOTAL II - subcap. 4.2</w:t>
            </w:r>
          </w:p>
        </w:tc>
        <w:tc>
          <w:tcPr>
            <w:tcW w:w="778" w:type="pct"/>
            <w:tcBorders>
              <w:top w:val="nil"/>
              <w:left w:val="nil"/>
              <w:bottom w:val="single" w:sz="4" w:space="0" w:color="auto"/>
              <w:right w:val="single" w:sz="4" w:space="0" w:color="auto"/>
            </w:tcBorders>
            <w:shd w:val="clear" w:color="000000" w:fill="92D050"/>
            <w:vAlign w:val="center"/>
            <w:hideMark/>
          </w:tcPr>
          <w:p w:rsidR="00AE4AA3" w:rsidRPr="00AE4AA3" w:rsidRDefault="00AE4AA3" w:rsidP="00AE4AA3">
            <w:pPr>
              <w:spacing w:before="0" w:after="0" w:line="240" w:lineRule="auto"/>
              <w:jc w:val="right"/>
              <w:rPr>
                <w:rFonts w:ascii="Corbel" w:eastAsia="Times New Roman" w:hAnsi="Corbel" w:cs="Times New Roman"/>
                <w:b/>
                <w:bCs/>
                <w:color w:val="000000"/>
                <w:szCs w:val="22"/>
                <w:lang w:eastAsia="ro-RO"/>
              </w:rPr>
            </w:pPr>
            <w:r w:rsidRPr="00AE4AA3">
              <w:rPr>
                <w:rFonts w:ascii="Corbel" w:eastAsia="Times New Roman" w:hAnsi="Corbel" w:cs="Times New Roman"/>
                <w:b/>
                <w:bCs/>
                <w:color w:val="000000"/>
                <w:szCs w:val="22"/>
                <w:lang w:eastAsia="ro-RO"/>
              </w:rPr>
              <w:t>0.00</w:t>
            </w:r>
          </w:p>
        </w:tc>
        <w:tc>
          <w:tcPr>
            <w:tcW w:w="912" w:type="pct"/>
            <w:tcBorders>
              <w:top w:val="nil"/>
              <w:left w:val="nil"/>
              <w:bottom w:val="single" w:sz="4" w:space="0" w:color="auto"/>
              <w:right w:val="single" w:sz="4" w:space="0" w:color="auto"/>
            </w:tcBorders>
            <w:shd w:val="clear" w:color="000000" w:fill="92D050"/>
            <w:vAlign w:val="center"/>
            <w:hideMark/>
          </w:tcPr>
          <w:p w:rsidR="00AE4AA3" w:rsidRPr="00AE4AA3" w:rsidRDefault="00AE4AA3" w:rsidP="00AE4AA3">
            <w:pPr>
              <w:spacing w:before="0" w:after="0" w:line="240" w:lineRule="auto"/>
              <w:jc w:val="right"/>
              <w:rPr>
                <w:rFonts w:ascii="Corbel" w:eastAsia="Times New Roman" w:hAnsi="Corbel" w:cs="Times New Roman"/>
                <w:b/>
                <w:bCs/>
                <w:color w:val="000000"/>
                <w:szCs w:val="22"/>
                <w:lang w:eastAsia="ro-RO"/>
              </w:rPr>
            </w:pPr>
            <w:r w:rsidRPr="00AE4AA3">
              <w:rPr>
                <w:rFonts w:ascii="Corbel" w:eastAsia="Times New Roman" w:hAnsi="Corbel" w:cs="Times New Roman"/>
                <w:b/>
                <w:bCs/>
                <w:color w:val="000000"/>
                <w:szCs w:val="22"/>
                <w:lang w:eastAsia="ro-RO"/>
              </w:rPr>
              <w:t>0.00</w:t>
            </w:r>
          </w:p>
        </w:tc>
        <w:tc>
          <w:tcPr>
            <w:tcW w:w="779" w:type="pct"/>
            <w:gridSpan w:val="2"/>
            <w:tcBorders>
              <w:top w:val="single" w:sz="4" w:space="0" w:color="auto"/>
              <w:left w:val="nil"/>
              <w:bottom w:val="single" w:sz="4" w:space="0" w:color="auto"/>
              <w:right w:val="single" w:sz="4" w:space="0" w:color="auto"/>
            </w:tcBorders>
            <w:shd w:val="clear" w:color="000000" w:fill="92D050"/>
            <w:vAlign w:val="center"/>
            <w:hideMark/>
          </w:tcPr>
          <w:p w:rsidR="00AE4AA3" w:rsidRPr="00AE4AA3" w:rsidRDefault="00AE4AA3" w:rsidP="00AE4AA3">
            <w:pPr>
              <w:spacing w:before="0" w:after="0" w:line="240" w:lineRule="auto"/>
              <w:jc w:val="right"/>
              <w:rPr>
                <w:rFonts w:ascii="Corbel" w:eastAsia="Times New Roman" w:hAnsi="Corbel" w:cs="Times New Roman"/>
                <w:b/>
                <w:bCs/>
                <w:color w:val="000000"/>
                <w:szCs w:val="22"/>
                <w:lang w:eastAsia="ro-RO"/>
              </w:rPr>
            </w:pPr>
            <w:r w:rsidRPr="00AE4AA3">
              <w:rPr>
                <w:rFonts w:ascii="Corbel" w:eastAsia="Times New Roman" w:hAnsi="Corbel" w:cs="Times New Roman"/>
                <w:b/>
                <w:bCs/>
                <w:color w:val="000000"/>
                <w:szCs w:val="22"/>
                <w:lang w:eastAsia="ro-RO"/>
              </w:rPr>
              <w:t>0.00</w:t>
            </w:r>
          </w:p>
        </w:tc>
      </w:tr>
      <w:tr w:rsidR="00AE4AA3" w:rsidRPr="00AE4AA3" w:rsidTr="00AE4AA3">
        <w:trPr>
          <w:trHeight w:val="552"/>
        </w:trPr>
        <w:tc>
          <w:tcPr>
            <w:tcW w:w="408" w:type="pct"/>
            <w:tcBorders>
              <w:top w:val="nil"/>
              <w:left w:val="single" w:sz="4" w:space="0" w:color="auto"/>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4.3</w:t>
            </w:r>
          </w:p>
        </w:tc>
        <w:tc>
          <w:tcPr>
            <w:tcW w:w="2124"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Utilaje, echipamente tehnologice şi funcţionale care necesită montaj</w:t>
            </w:r>
          </w:p>
        </w:tc>
        <w:tc>
          <w:tcPr>
            <w:tcW w:w="778"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0.00</w:t>
            </w:r>
          </w:p>
        </w:tc>
        <w:tc>
          <w:tcPr>
            <w:tcW w:w="912"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0.00</w:t>
            </w:r>
          </w:p>
        </w:tc>
        <w:tc>
          <w:tcPr>
            <w:tcW w:w="779" w:type="pct"/>
            <w:gridSpan w:val="2"/>
            <w:tcBorders>
              <w:top w:val="single" w:sz="4" w:space="0" w:color="auto"/>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0.00</w:t>
            </w:r>
          </w:p>
        </w:tc>
      </w:tr>
      <w:tr w:rsidR="00AE4AA3" w:rsidRPr="00AE4AA3" w:rsidTr="00AE4AA3">
        <w:trPr>
          <w:trHeight w:val="828"/>
        </w:trPr>
        <w:tc>
          <w:tcPr>
            <w:tcW w:w="408" w:type="pct"/>
            <w:tcBorders>
              <w:top w:val="nil"/>
              <w:left w:val="single" w:sz="4" w:space="0" w:color="auto"/>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4.4</w:t>
            </w:r>
          </w:p>
        </w:tc>
        <w:tc>
          <w:tcPr>
            <w:tcW w:w="2124"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Utilaje, echipamente tehnologice şi funcţionale care nu necesită montaj şi echipamente de transport</w:t>
            </w:r>
          </w:p>
        </w:tc>
        <w:tc>
          <w:tcPr>
            <w:tcW w:w="778"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710,154.05</w:t>
            </w:r>
          </w:p>
        </w:tc>
        <w:tc>
          <w:tcPr>
            <w:tcW w:w="912"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134,929.27</w:t>
            </w:r>
          </w:p>
        </w:tc>
        <w:tc>
          <w:tcPr>
            <w:tcW w:w="779" w:type="pct"/>
            <w:gridSpan w:val="2"/>
            <w:tcBorders>
              <w:top w:val="single" w:sz="4" w:space="0" w:color="auto"/>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845,083.32</w:t>
            </w:r>
          </w:p>
        </w:tc>
      </w:tr>
      <w:tr w:rsidR="00AE4AA3" w:rsidRPr="00AE4AA3" w:rsidTr="00AE4AA3">
        <w:trPr>
          <w:trHeight w:val="288"/>
        </w:trPr>
        <w:tc>
          <w:tcPr>
            <w:tcW w:w="408" w:type="pct"/>
            <w:tcBorders>
              <w:top w:val="nil"/>
              <w:left w:val="single" w:sz="4" w:space="0" w:color="auto"/>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4.5</w:t>
            </w:r>
          </w:p>
        </w:tc>
        <w:tc>
          <w:tcPr>
            <w:tcW w:w="2124"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Dotări</w:t>
            </w:r>
          </w:p>
        </w:tc>
        <w:tc>
          <w:tcPr>
            <w:tcW w:w="778"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108,580.00</w:t>
            </w:r>
          </w:p>
        </w:tc>
        <w:tc>
          <w:tcPr>
            <w:tcW w:w="912"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20,630.20</w:t>
            </w:r>
          </w:p>
        </w:tc>
        <w:tc>
          <w:tcPr>
            <w:tcW w:w="779" w:type="pct"/>
            <w:gridSpan w:val="2"/>
            <w:tcBorders>
              <w:top w:val="single" w:sz="4" w:space="0" w:color="auto"/>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129,210.20</w:t>
            </w:r>
          </w:p>
        </w:tc>
      </w:tr>
      <w:tr w:rsidR="00AE4AA3" w:rsidRPr="00AE4AA3" w:rsidTr="00AE4AA3">
        <w:trPr>
          <w:trHeight w:val="288"/>
        </w:trPr>
        <w:tc>
          <w:tcPr>
            <w:tcW w:w="408" w:type="pct"/>
            <w:tcBorders>
              <w:top w:val="nil"/>
              <w:left w:val="single" w:sz="4" w:space="0" w:color="auto"/>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4.6</w:t>
            </w:r>
          </w:p>
        </w:tc>
        <w:tc>
          <w:tcPr>
            <w:tcW w:w="2124"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Active necorporale</w:t>
            </w:r>
          </w:p>
        </w:tc>
        <w:tc>
          <w:tcPr>
            <w:tcW w:w="778"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0.00</w:t>
            </w:r>
          </w:p>
        </w:tc>
        <w:tc>
          <w:tcPr>
            <w:tcW w:w="912" w:type="pct"/>
            <w:tcBorders>
              <w:top w:val="nil"/>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0.00</w:t>
            </w:r>
          </w:p>
        </w:tc>
        <w:tc>
          <w:tcPr>
            <w:tcW w:w="779" w:type="pct"/>
            <w:gridSpan w:val="2"/>
            <w:tcBorders>
              <w:top w:val="single" w:sz="4" w:space="0" w:color="auto"/>
              <w:left w:val="nil"/>
              <w:bottom w:val="single" w:sz="4" w:space="0" w:color="auto"/>
              <w:right w:val="single" w:sz="4" w:space="0" w:color="auto"/>
            </w:tcBorders>
            <w:shd w:val="clear" w:color="auto" w:fill="auto"/>
            <w:vAlign w:val="center"/>
            <w:hideMark/>
          </w:tcPr>
          <w:p w:rsidR="00AE4AA3" w:rsidRPr="00AE4AA3" w:rsidRDefault="00AE4AA3" w:rsidP="00AE4AA3">
            <w:pPr>
              <w:spacing w:before="0" w:after="0" w:line="240" w:lineRule="auto"/>
              <w:jc w:val="right"/>
              <w:rPr>
                <w:rFonts w:ascii="Corbel" w:eastAsia="Times New Roman" w:hAnsi="Corbel" w:cs="Times New Roman"/>
                <w:color w:val="000000"/>
                <w:szCs w:val="22"/>
                <w:lang w:eastAsia="ro-RO"/>
              </w:rPr>
            </w:pPr>
            <w:r w:rsidRPr="00AE4AA3">
              <w:rPr>
                <w:rFonts w:ascii="Corbel" w:eastAsia="Times New Roman" w:hAnsi="Corbel" w:cs="Times New Roman"/>
                <w:color w:val="000000"/>
                <w:szCs w:val="22"/>
                <w:lang w:eastAsia="ro-RO"/>
              </w:rPr>
              <w:t>0.00</w:t>
            </w:r>
          </w:p>
        </w:tc>
      </w:tr>
      <w:tr w:rsidR="00AE4AA3" w:rsidRPr="00AE4AA3" w:rsidTr="00AE4AA3">
        <w:trPr>
          <w:trHeight w:val="288"/>
        </w:trPr>
        <w:tc>
          <w:tcPr>
            <w:tcW w:w="2532" w:type="pct"/>
            <w:gridSpan w:val="2"/>
            <w:tcBorders>
              <w:top w:val="single" w:sz="4" w:space="0" w:color="auto"/>
              <w:left w:val="single" w:sz="4" w:space="0" w:color="auto"/>
              <w:bottom w:val="single" w:sz="4" w:space="0" w:color="auto"/>
              <w:right w:val="single" w:sz="4" w:space="0" w:color="auto"/>
            </w:tcBorders>
            <w:shd w:val="clear" w:color="000000" w:fill="92D050"/>
            <w:vAlign w:val="center"/>
            <w:hideMark/>
          </w:tcPr>
          <w:p w:rsidR="00AE4AA3" w:rsidRPr="00AE4AA3" w:rsidRDefault="00AE4AA3" w:rsidP="00AE4AA3">
            <w:pPr>
              <w:spacing w:before="0" w:after="0" w:line="240" w:lineRule="auto"/>
              <w:rPr>
                <w:rFonts w:ascii="Corbel" w:eastAsia="Times New Roman" w:hAnsi="Corbel" w:cs="Times New Roman"/>
                <w:b/>
                <w:bCs/>
                <w:color w:val="000000"/>
                <w:szCs w:val="22"/>
                <w:lang w:eastAsia="ro-RO"/>
              </w:rPr>
            </w:pPr>
            <w:r w:rsidRPr="00AE4AA3">
              <w:rPr>
                <w:rFonts w:ascii="Corbel" w:eastAsia="Times New Roman" w:hAnsi="Corbel" w:cs="Times New Roman"/>
                <w:b/>
                <w:bCs/>
                <w:color w:val="000000"/>
                <w:szCs w:val="22"/>
                <w:lang w:eastAsia="ro-RO"/>
              </w:rPr>
              <w:t>TOTAL III - subcap. 4.3+4.4+4.5+4.6</w:t>
            </w:r>
          </w:p>
        </w:tc>
        <w:tc>
          <w:tcPr>
            <w:tcW w:w="778" w:type="pct"/>
            <w:tcBorders>
              <w:top w:val="nil"/>
              <w:left w:val="nil"/>
              <w:bottom w:val="single" w:sz="4" w:space="0" w:color="auto"/>
              <w:right w:val="single" w:sz="4" w:space="0" w:color="auto"/>
            </w:tcBorders>
            <w:shd w:val="clear" w:color="000000" w:fill="92D050"/>
            <w:vAlign w:val="center"/>
            <w:hideMark/>
          </w:tcPr>
          <w:p w:rsidR="00AE4AA3" w:rsidRPr="00AE4AA3" w:rsidRDefault="00AE4AA3" w:rsidP="00AE4AA3">
            <w:pPr>
              <w:spacing w:before="0" w:after="0" w:line="240" w:lineRule="auto"/>
              <w:jc w:val="right"/>
              <w:rPr>
                <w:rFonts w:ascii="Corbel" w:eastAsia="Times New Roman" w:hAnsi="Corbel" w:cs="Times New Roman"/>
                <w:b/>
                <w:bCs/>
                <w:color w:val="000000"/>
                <w:szCs w:val="22"/>
                <w:lang w:eastAsia="ro-RO"/>
              </w:rPr>
            </w:pPr>
            <w:r w:rsidRPr="00AE4AA3">
              <w:rPr>
                <w:rFonts w:ascii="Corbel" w:eastAsia="Times New Roman" w:hAnsi="Corbel" w:cs="Times New Roman"/>
                <w:b/>
                <w:bCs/>
                <w:color w:val="000000"/>
                <w:szCs w:val="22"/>
                <w:lang w:eastAsia="ro-RO"/>
              </w:rPr>
              <w:t>818,734.05</w:t>
            </w:r>
          </w:p>
        </w:tc>
        <w:tc>
          <w:tcPr>
            <w:tcW w:w="912" w:type="pct"/>
            <w:tcBorders>
              <w:top w:val="nil"/>
              <w:left w:val="nil"/>
              <w:bottom w:val="single" w:sz="4" w:space="0" w:color="auto"/>
              <w:right w:val="single" w:sz="4" w:space="0" w:color="auto"/>
            </w:tcBorders>
            <w:shd w:val="clear" w:color="000000" w:fill="92D050"/>
            <w:vAlign w:val="center"/>
            <w:hideMark/>
          </w:tcPr>
          <w:p w:rsidR="00AE4AA3" w:rsidRPr="00AE4AA3" w:rsidRDefault="00AE4AA3" w:rsidP="00AE4AA3">
            <w:pPr>
              <w:spacing w:before="0" w:after="0" w:line="240" w:lineRule="auto"/>
              <w:jc w:val="right"/>
              <w:rPr>
                <w:rFonts w:ascii="Corbel" w:eastAsia="Times New Roman" w:hAnsi="Corbel" w:cs="Times New Roman"/>
                <w:b/>
                <w:bCs/>
                <w:color w:val="000000"/>
                <w:szCs w:val="22"/>
                <w:lang w:eastAsia="ro-RO"/>
              </w:rPr>
            </w:pPr>
            <w:r w:rsidRPr="00AE4AA3">
              <w:rPr>
                <w:rFonts w:ascii="Corbel" w:eastAsia="Times New Roman" w:hAnsi="Corbel" w:cs="Times New Roman"/>
                <w:b/>
                <w:bCs/>
                <w:color w:val="000000"/>
                <w:szCs w:val="22"/>
                <w:lang w:eastAsia="ro-RO"/>
              </w:rPr>
              <w:t>155,559.47</w:t>
            </w:r>
          </w:p>
        </w:tc>
        <w:tc>
          <w:tcPr>
            <w:tcW w:w="779" w:type="pct"/>
            <w:gridSpan w:val="2"/>
            <w:tcBorders>
              <w:top w:val="single" w:sz="4" w:space="0" w:color="auto"/>
              <w:left w:val="nil"/>
              <w:bottom w:val="single" w:sz="4" w:space="0" w:color="auto"/>
              <w:right w:val="single" w:sz="4" w:space="0" w:color="auto"/>
            </w:tcBorders>
            <w:shd w:val="clear" w:color="000000" w:fill="92D050"/>
            <w:vAlign w:val="center"/>
            <w:hideMark/>
          </w:tcPr>
          <w:p w:rsidR="00AE4AA3" w:rsidRPr="00AE4AA3" w:rsidRDefault="00AE4AA3" w:rsidP="00AE4AA3">
            <w:pPr>
              <w:spacing w:before="0" w:after="0" w:line="240" w:lineRule="auto"/>
              <w:jc w:val="right"/>
              <w:rPr>
                <w:rFonts w:ascii="Corbel" w:eastAsia="Times New Roman" w:hAnsi="Corbel" w:cs="Times New Roman"/>
                <w:b/>
                <w:bCs/>
                <w:color w:val="000000"/>
                <w:szCs w:val="22"/>
                <w:lang w:eastAsia="ro-RO"/>
              </w:rPr>
            </w:pPr>
            <w:r w:rsidRPr="00AE4AA3">
              <w:rPr>
                <w:rFonts w:ascii="Corbel" w:eastAsia="Times New Roman" w:hAnsi="Corbel" w:cs="Times New Roman"/>
                <w:b/>
                <w:bCs/>
                <w:color w:val="000000"/>
                <w:szCs w:val="22"/>
                <w:lang w:eastAsia="ro-RO"/>
              </w:rPr>
              <w:t>974,293.52</w:t>
            </w:r>
          </w:p>
        </w:tc>
      </w:tr>
      <w:tr w:rsidR="00AE4AA3" w:rsidRPr="00AE4AA3" w:rsidTr="00AE4AA3">
        <w:trPr>
          <w:trHeight w:val="636"/>
        </w:trPr>
        <w:tc>
          <w:tcPr>
            <w:tcW w:w="2532" w:type="pct"/>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AE4AA3" w:rsidRPr="00AE4AA3" w:rsidRDefault="00AE4AA3" w:rsidP="00AE4AA3">
            <w:pPr>
              <w:spacing w:before="0" w:after="0" w:line="240" w:lineRule="auto"/>
              <w:rPr>
                <w:rFonts w:ascii="Corbel" w:eastAsia="Times New Roman" w:hAnsi="Corbel" w:cs="Times New Roman"/>
                <w:b/>
                <w:bCs/>
                <w:color w:val="000000"/>
                <w:szCs w:val="22"/>
                <w:lang w:eastAsia="ro-RO"/>
              </w:rPr>
            </w:pPr>
            <w:r w:rsidRPr="00AE4AA3">
              <w:rPr>
                <w:rFonts w:ascii="Corbel" w:eastAsia="Times New Roman" w:hAnsi="Corbel" w:cs="Times New Roman"/>
                <w:b/>
                <w:bCs/>
                <w:color w:val="000000"/>
                <w:szCs w:val="22"/>
                <w:lang w:eastAsia="ro-RO"/>
              </w:rPr>
              <w:t>Total deviz pe obiect (Total I + Total II + Total III)</w:t>
            </w:r>
          </w:p>
        </w:tc>
        <w:tc>
          <w:tcPr>
            <w:tcW w:w="778" w:type="pct"/>
            <w:tcBorders>
              <w:top w:val="nil"/>
              <w:left w:val="nil"/>
              <w:bottom w:val="single" w:sz="4" w:space="0" w:color="auto"/>
              <w:right w:val="single" w:sz="4" w:space="0" w:color="auto"/>
            </w:tcBorders>
            <w:shd w:val="clear" w:color="000000" w:fill="FFC000"/>
            <w:vAlign w:val="center"/>
            <w:hideMark/>
          </w:tcPr>
          <w:p w:rsidR="00AE4AA3" w:rsidRPr="00AE4AA3" w:rsidRDefault="00AE4AA3" w:rsidP="00AE4AA3">
            <w:pPr>
              <w:spacing w:before="0" w:after="0" w:line="240" w:lineRule="auto"/>
              <w:jc w:val="right"/>
              <w:rPr>
                <w:rFonts w:ascii="Corbel" w:eastAsia="Times New Roman" w:hAnsi="Corbel" w:cs="Times New Roman"/>
                <w:b/>
                <w:bCs/>
                <w:color w:val="000000"/>
                <w:szCs w:val="22"/>
                <w:lang w:eastAsia="ro-RO"/>
              </w:rPr>
            </w:pPr>
            <w:r w:rsidRPr="00AE4AA3">
              <w:rPr>
                <w:rFonts w:ascii="Corbel" w:eastAsia="Times New Roman" w:hAnsi="Corbel" w:cs="Times New Roman"/>
                <w:b/>
                <w:bCs/>
                <w:color w:val="000000"/>
                <w:szCs w:val="22"/>
                <w:lang w:eastAsia="ro-RO"/>
              </w:rPr>
              <w:t>4,323,872.25</w:t>
            </w:r>
          </w:p>
        </w:tc>
        <w:tc>
          <w:tcPr>
            <w:tcW w:w="912" w:type="pct"/>
            <w:tcBorders>
              <w:top w:val="nil"/>
              <w:left w:val="nil"/>
              <w:bottom w:val="single" w:sz="4" w:space="0" w:color="auto"/>
              <w:right w:val="single" w:sz="4" w:space="0" w:color="auto"/>
            </w:tcBorders>
            <w:shd w:val="clear" w:color="000000" w:fill="FFC000"/>
            <w:vAlign w:val="center"/>
            <w:hideMark/>
          </w:tcPr>
          <w:p w:rsidR="00AE4AA3" w:rsidRPr="00AE4AA3" w:rsidRDefault="00AE4AA3" w:rsidP="00AE4AA3">
            <w:pPr>
              <w:spacing w:before="0" w:after="0" w:line="240" w:lineRule="auto"/>
              <w:jc w:val="right"/>
              <w:rPr>
                <w:rFonts w:ascii="Corbel" w:eastAsia="Times New Roman" w:hAnsi="Corbel" w:cs="Times New Roman"/>
                <w:b/>
                <w:bCs/>
                <w:color w:val="000000"/>
                <w:szCs w:val="22"/>
                <w:lang w:eastAsia="ro-RO"/>
              </w:rPr>
            </w:pPr>
            <w:r w:rsidRPr="00AE4AA3">
              <w:rPr>
                <w:rFonts w:ascii="Corbel" w:eastAsia="Times New Roman" w:hAnsi="Corbel" w:cs="Times New Roman"/>
                <w:b/>
                <w:bCs/>
                <w:color w:val="000000"/>
                <w:szCs w:val="22"/>
                <w:lang w:eastAsia="ro-RO"/>
              </w:rPr>
              <w:t>821,535.73</w:t>
            </w:r>
          </w:p>
        </w:tc>
        <w:tc>
          <w:tcPr>
            <w:tcW w:w="779" w:type="pct"/>
            <w:gridSpan w:val="2"/>
            <w:tcBorders>
              <w:top w:val="single" w:sz="4" w:space="0" w:color="auto"/>
              <w:left w:val="nil"/>
              <w:bottom w:val="single" w:sz="4" w:space="0" w:color="auto"/>
              <w:right w:val="single" w:sz="4" w:space="0" w:color="auto"/>
            </w:tcBorders>
            <w:shd w:val="clear" w:color="000000" w:fill="FFC000"/>
            <w:vAlign w:val="center"/>
            <w:hideMark/>
          </w:tcPr>
          <w:p w:rsidR="00AE4AA3" w:rsidRPr="00AE4AA3" w:rsidRDefault="00AE4AA3" w:rsidP="00AE4AA3">
            <w:pPr>
              <w:spacing w:before="0" w:after="0" w:line="240" w:lineRule="auto"/>
              <w:jc w:val="right"/>
              <w:rPr>
                <w:rFonts w:ascii="Corbel" w:eastAsia="Times New Roman" w:hAnsi="Corbel" w:cs="Times New Roman"/>
                <w:b/>
                <w:bCs/>
                <w:color w:val="000000"/>
                <w:szCs w:val="22"/>
                <w:lang w:eastAsia="ro-RO"/>
              </w:rPr>
            </w:pPr>
            <w:r w:rsidRPr="00AE4AA3">
              <w:rPr>
                <w:rFonts w:ascii="Corbel" w:eastAsia="Times New Roman" w:hAnsi="Corbel" w:cs="Times New Roman"/>
                <w:b/>
                <w:bCs/>
                <w:color w:val="000000"/>
                <w:szCs w:val="22"/>
                <w:lang w:eastAsia="ro-RO"/>
              </w:rPr>
              <w:t>5,145,407.98</w:t>
            </w:r>
          </w:p>
        </w:tc>
      </w:tr>
      <w:tr w:rsidR="00AE4AA3" w:rsidRPr="00AE4AA3" w:rsidTr="00AE4AA3">
        <w:trPr>
          <w:trHeight w:val="288"/>
        </w:trPr>
        <w:tc>
          <w:tcPr>
            <w:tcW w:w="408"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right"/>
              <w:rPr>
                <w:rFonts w:ascii="Corbel" w:eastAsia="Times New Roman" w:hAnsi="Corbel" w:cs="Times New Roman"/>
                <w:b/>
                <w:bCs/>
                <w:color w:val="000000"/>
                <w:szCs w:val="22"/>
                <w:lang w:eastAsia="ro-RO"/>
              </w:rPr>
            </w:pPr>
          </w:p>
        </w:tc>
        <w:tc>
          <w:tcPr>
            <w:tcW w:w="4315" w:type="pct"/>
            <w:gridSpan w:val="4"/>
            <w:tcBorders>
              <w:top w:val="single" w:sz="8" w:space="0" w:color="auto"/>
              <w:left w:val="nil"/>
              <w:bottom w:val="nil"/>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r w:rsidRPr="00AE4AA3">
              <w:rPr>
                <w:rFonts w:ascii="Corbel" w:eastAsia="Times New Roman" w:hAnsi="Corbel" w:cs="Times New Roman"/>
                <w:color w:val="000000"/>
                <w:sz w:val="18"/>
                <w:szCs w:val="18"/>
                <w:lang w:eastAsia="ro-RO"/>
              </w:rPr>
              <w:t>În preţuri la data de 01.11.2018; 1 euro = 4.5744 Lei (curs Inforegio iulie 2017)</w:t>
            </w:r>
          </w:p>
        </w:tc>
        <w:tc>
          <w:tcPr>
            <w:tcW w:w="277" w:type="pct"/>
            <w:tcBorders>
              <w:top w:val="nil"/>
              <w:left w:val="nil"/>
              <w:bottom w:val="nil"/>
              <w:right w:val="nil"/>
            </w:tcBorders>
            <w:shd w:val="clear" w:color="auto" w:fill="auto"/>
            <w:noWrap/>
            <w:vAlign w:val="bottom"/>
            <w:hideMark/>
          </w:tcPr>
          <w:p w:rsidR="00AE4AA3" w:rsidRPr="00AE4AA3" w:rsidRDefault="00AE4AA3" w:rsidP="00AE4AA3">
            <w:pPr>
              <w:spacing w:before="0" w:after="0" w:line="240" w:lineRule="auto"/>
              <w:jc w:val="center"/>
              <w:rPr>
                <w:rFonts w:ascii="Corbel" w:eastAsia="Times New Roman" w:hAnsi="Corbel" w:cs="Times New Roman"/>
                <w:color w:val="000000"/>
                <w:sz w:val="18"/>
                <w:szCs w:val="18"/>
                <w:lang w:eastAsia="ro-RO"/>
              </w:rPr>
            </w:pPr>
          </w:p>
        </w:tc>
      </w:tr>
    </w:tbl>
    <w:p w:rsidR="00E72C7B" w:rsidRPr="009B0630" w:rsidRDefault="00E72C7B" w:rsidP="00E72C7B">
      <w:pPr>
        <w:pStyle w:val="Heading3PMUDSubcapitol"/>
        <w:ind w:left="720"/>
        <w:rPr>
          <w:rFonts w:eastAsia="Arial"/>
          <w:noProof w:val="0"/>
          <w:highlight w:val="yellow"/>
        </w:rPr>
      </w:pPr>
    </w:p>
    <w:p w:rsidR="00986C44" w:rsidRPr="009B0630" w:rsidRDefault="00986C44">
      <w:pPr>
        <w:jc w:val="left"/>
        <w:rPr>
          <w:rFonts w:ascii="Corbel" w:eastAsia="Arial" w:hAnsi="Corbel" w:cs="Arial"/>
          <w:b/>
          <w:snapToGrid w:val="0"/>
          <w:color w:val="355D7E" w:themeColor="accent1" w:themeShade="80"/>
          <w:highlight w:val="yellow"/>
          <w:shd w:val="clear" w:color="auto" w:fill="FFFFFF"/>
          <w:lang w:eastAsia="ro-RO"/>
        </w:rPr>
      </w:pPr>
    </w:p>
    <w:p w:rsidR="00950234" w:rsidRPr="009B0630" w:rsidRDefault="00950234" w:rsidP="00E72C7B">
      <w:pPr>
        <w:pStyle w:val="Heading3PMUDSubcapitol"/>
        <w:ind w:left="720"/>
        <w:rPr>
          <w:rFonts w:eastAsia="Arial"/>
          <w:noProof w:val="0"/>
          <w:highlight w:val="yellow"/>
        </w:rPr>
      </w:pPr>
    </w:p>
    <w:p w:rsidR="00986C44" w:rsidRPr="009B0630" w:rsidRDefault="00986C44">
      <w:pPr>
        <w:jc w:val="left"/>
        <w:rPr>
          <w:rFonts w:ascii="Corbel" w:eastAsia="Arial" w:hAnsi="Corbel" w:cs="Arial"/>
          <w:b/>
          <w:snapToGrid w:val="0"/>
          <w:color w:val="355D7E" w:themeColor="accent1" w:themeShade="80"/>
          <w:highlight w:val="yellow"/>
          <w:shd w:val="clear" w:color="auto" w:fill="FFFFFF"/>
          <w:lang w:eastAsia="ro-RO"/>
        </w:rPr>
      </w:pPr>
      <w:r w:rsidRPr="009B0630">
        <w:rPr>
          <w:rFonts w:ascii="Corbel" w:eastAsia="Arial" w:hAnsi="Corbel"/>
          <w:highlight w:val="yellow"/>
        </w:rPr>
        <w:br w:type="page"/>
      </w:r>
    </w:p>
    <w:p w:rsidR="00950234" w:rsidRPr="009B0630" w:rsidRDefault="00950234" w:rsidP="00E72C7B">
      <w:pPr>
        <w:pStyle w:val="Heading3PMUDSubcapitol"/>
        <w:ind w:left="720"/>
        <w:rPr>
          <w:rFonts w:eastAsia="Arial"/>
          <w:noProof w:val="0"/>
          <w:highlight w:val="yellow"/>
        </w:rPr>
      </w:pPr>
    </w:p>
    <w:tbl>
      <w:tblPr>
        <w:tblW w:w="9180" w:type="dxa"/>
        <w:tblInd w:w="5" w:type="dxa"/>
        <w:tblLook w:val="04A0" w:firstRow="1" w:lastRow="0" w:firstColumn="1" w:lastColumn="0" w:noHBand="0" w:noVBand="1"/>
      </w:tblPr>
      <w:tblGrid>
        <w:gridCol w:w="659"/>
        <w:gridCol w:w="3727"/>
        <w:gridCol w:w="1494"/>
        <w:gridCol w:w="1580"/>
        <w:gridCol w:w="740"/>
        <w:gridCol w:w="980"/>
      </w:tblGrid>
      <w:tr w:rsidR="00950234" w:rsidRPr="009B0630" w:rsidTr="00950234">
        <w:trPr>
          <w:trHeight w:val="300"/>
        </w:trPr>
        <w:tc>
          <w:tcPr>
            <w:tcW w:w="4340" w:type="dxa"/>
            <w:gridSpan w:val="2"/>
            <w:tcBorders>
              <w:top w:val="nil"/>
              <w:left w:val="nil"/>
              <w:bottom w:val="nil"/>
              <w:right w:val="nil"/>
            </w:tcBorders>
            <w:shd w:val="clear" w:color="auto" w:fill="auto"/>
            <w:noWrap/>
            <w:vAlign w:val="bottom"/>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 xml:space="preserve">Proiectant: </w:t>
            </w:r>
          </w:p>
        </w:tc>
        <w:tc>
          <w:tcPr>
            <w:tcW w:w="154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3300" w:type="dxa"/>
            <w:gridSpan w:val="3"/>
            <w:tcBorders>
              <w:top w:val="nil"/>
              <w:left w:val="nil"/>
              <w:bottom w:val="nil"/>
              <w:right w:val="nil"/>
            </w:tcBorders>
            <w:shd w:val="clear" w:color="auto" w:fill="auto"/>
            <w:noWrap/>
            <w:vAlign w:val="bottom"/>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Beneficiar:</w:t>
            </w:r>
          </w:p>
        </w:tc>
      </w:tr>
      <w:tr w:rsidR="00950234" w:rsidRPr="009B0630" w:rsidTr="00950234">
        <w:trPr>
          <w:trHeight w:val="300"/>
        </w:trPr>
        <w:tc>
          <w:tcPr>
            <w:tcW w:w="4340" w:type="dxa"/>
            <w:gridSpan w:val="2"/>
            <w:tcBorders>
              <w:top w:val="nil"/>
              <w:left w:val="nil"/>
              <w:bottom w:val="nil"/>
              <w:right w:val="nil"/>
            </w:tcBorders>
            <w:shd w:val="clear" w:color="000000" w:fill="B7DEE8"/>
            <w:noWrap/>
            <w:vAlign w:val="bottom"/>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S.C. FIP CONSULTING S.R.L.</w:t>
            </w:r>
          </w:p>
        </w:tc>
        <w:tc>
          <w:tcPr>
            <w:tcW w:w="154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3300" w:type="dxa"/>
            <w:gridSpan w:val="3"/>
            <w:tcBorders>
              <w:top w:val="nil"/>
              <w:left w:val="nil"/>
              <w:bottom w:val="nil"/>
              <w:right w:val="nil"/>
            </w:tcBorders>
            <w:shd w:val="clear" w:color="000000" w:fill="B7DEE8"/>
            <w:noWrap/>
            <w:vAlign w:val="bottom"/>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UAT SFANTU GHEORGHE</w:t>
            </w:r>
          </w:p>
        </w:tc>
      </w:tr>
      <w:tr w:rsidR="00950234" w:rsidRPr="009B0630" w:rsidTr="00950234">
        <w:trPr>
          <w:trHeight w:val="300"/>
        </w:trPr>
        <w:tc>
          <w:tcPr>
            <w:tcW w:w="58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p>
        </w:tc>
        <w:tc>
          <w:tcPr>
            <w:tcW w:w="376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154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158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74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98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r>
      <w:tr w:rsidR="00950234" w:rsidRPr="009B0630" w:rsidTr="00950234">
        <w:trPr>
          <w:trHeight w:val="531"/>
        </w:trPr>
        <w:tc>
          <w:tcPr>
            <w:tcW w:w="9180" w:type="dxa"/>
            <w:gridSpan w:val="6"/>
            <w:vMerge w:val="restart"/>
            <w:tcBorders>
              <w:top w:val="nil"/>
              <w:left w:val="nil"/>
              <w:bottom w:val="nil"/>
              <w:right w:val="nil"/>
            </w:tcBorders>
            <w:shd w:val="clear" w:color="000000" w:fill="CCC0DA"/>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Obiect 2: Amenajare incinta</w:t>
            </w:r>
          </w:p>
        </w:tc>
      </w:tr>
      <w:tr w:rsidR="00950234" w:rsidRPr="009B0630" w:rsidTr="00950234">
        <w:trPr>
          <w:trHeight w:val="531"/>
        </w:trPr>
        <w:tc>
          <w:tcPr>
            <w:tcW w:w="9180" w:type="dxa"/>
            <w:gridSpan w:val="6"/>
            <w:vMerge/>
            <w:tcBorders>
              <w:top w:val="nil"/>
              <w:left w:val="nil"/>
              <w:bottom w:val="nil"/>
              <w:right w:val="nil"/>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r>
      <w:tr w:rsidR="00950234" w:rsidRPr="009B0630" w:rsidTr="00950234">
        <w:trPr>
          <w:trHeight w:val="300"/>
        </w:trPr>
        <w:tc>
          <w:tcPr>
            <w:tcW w:w="58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p>
        </w:tc>
        <w:tc>
          <w:tcPr>
            <w:tcW w:w="376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154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158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74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98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r>
      <w:tr w:rsidR="00950234" w:rsidRPr="009B0630" w:rsidTr="00950234">
        <w:trPr>
          <w:trHeight w:val="300"/>
        </w:trPr>
        <w:tc>
          <w:tcPr>
            <w:tcW w:w="5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Nr. crt.</w:t>
            </w:r>
          </w:p>
        </w:tc>
        <w:tc>
          <w:tcPr>
            <w:tcW w:w="37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Denumirea capitolelor şi subcapitolelor de cheltuieli</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Valoare</w:t>
            </w:r>
          </w:p>
        </w:tc>
        <w:tc>
          <w:tcPr>
            <w:tcW w:w="15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TVA</w:t>
            </w:r>
          </w:p>
        </w:tc>
        <w:tc>
          <w:tcPr>
            <w:tcW w:w="172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Valoare cu TVA</w:t>
            </w:r>
          </w:p>
        </w:tc>
      </w:tr>
      <w:tr w:rsidR="00950234" w:rsidRPr="009B0630" w:rsidTr="00950234">
        <w:trPr>
          <w:trHeight w:val="300"/>
        </w:trPr>
        <w:tc>
          <w:tcPr>
            <w:tcW w:w="580" w:type="dxa"/>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3760" w:type="dxa"/>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(fără TVA)</w:t>
            </w:r>
          </w:p>
        </w:tc>
        <w:tc>
          <w:tcPr>
            <w:tcW w:w="1580" w:type="dxa"/>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1720" w:type="dxa"/>
            <w:gridSpan w:val="2"/>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r>
      <w:tr w:rsidR="00950234" w:rsidRPr="009B0630" w:rsidTr="00950234">
        <w:trPr>
          <w:trHeight w:val="300"/>
        </w:trPr>
        <w:tc>
          <w:tcPr>
            <w:tcW w:w="580" w:type="dxa"/>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3760" w:type="dxa"/>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lei</w:t>
            </w:r>
          </w:p>
        </w:tc>
        <w:tc>
          <w:tcPr>
            <w:tcW w:w="158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lei</w:t>
            </w:r>
          </w:p>
        </w:tc>
        <w:tc>
          <w:tcPr>
            <w:tcW w:w="172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lei</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1</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2</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3</w:t>
            </w:r>
          </w:p>
        </w:tc>
        <w:tc>
          <w:tcPr>
            <w:tcW w:w="158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4</w:t>
            </w:r>
          </w:p>
        </w:tc>
        <w:tc>
          <w:tcPr>
            <w:tcW w:w="172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5</w:t>
            </w:r>
          </w:p>
        </w:tc>
      </w:tr>
      <w:tr w:rsidR="00950234" w:rsidRPr="009B0630" w:rsidTr="00950234">
        <w:trPr>
          <w:trHeight w:val="300"/>
        </w:trPr>
        <w:tc>
          <w:tcPr>
            <w:tcW w:w="820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Cap. 4 - Cheltuieli pentru investiţia de bază</w:t>
            </w:r>
          </w:p>
        </w:tc>
        <w:tc>
          <w:tcPr>
            <w:tcW w:w="980" w:type="dxa"/>
            <w:tcBorders>
              <w:top w:val="nil"/>
              <w:left w:val="nil"/>
              <w:bottom w:val="single" w:sz="4" w:space="0" w:color="auto"/>
              <w:right w:val="single" w:sz="4" w:space="0" w:color="auto"/>
            </w:tcBorders>
            <w:shd w:val="clear" w:color="auto" w:fill="auto"/>
            <w:noWrap/>
            <w:vAlign w:val="bottom"/>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 </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4.1*</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Construcţii şi instalaţii</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 </w:t>
            </w:r>
          </w:p>
        </w:tc>
        <w:tc>
          <w:tcPr>
            <w:tcW w:w="158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 </w:t>
            </w:r>
          </w:p>
        </w:tc>
        <w:tc>
          <w:tcPr>
            <w:tcW w:w="172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 </w:t>
            </w:r>
          </w:p>
        </w:tc>
      </w:tr>
      <w:tr w:rsidR="00950234" w:rsidRPr="009B0630" w:rsidTr="00950234">
        <w:trPr>
          <w:trHeight w:val="57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4.1.1</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Terasamente, sistematizare pe verticală şi amenajări exterioare</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15,624.00</w:t>
            </w:r>
          </w:p>
        </w:tc>
        <w:tc>
          <w:tcPr>
            <w:tcW w:w="158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2,968.56</w:t>
            </w:r>
          </w:p>
        </w:tc>
        <w:tc>
          <w:tcPr>
            <w:tcW w:w="172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18,592.56</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4.1.2</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Rezistenţă</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1,023,202.50</w:t>
            </w:r>
          </w:p>
        </w:tc>
        <w:tc>
          <w:tcPr>
            <w:tcW w:w="158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194,408.48</w:t>
            </w:r>
          </w:p>
        </w:tc>
        <w:tc>
          <w:tcPr>
            <w:tcW w:w="172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1,217,610.98</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4.1.3</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Arhitectură</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117,000.00</w:t>
            </w:r>
          </w:p>
        </w:tc>
        <w:tc>
          <w:tcPr>
            <w:tcW w:w="158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22,230.00</w:t>
            </w:r>
          </w:p>
        </w:tc>
        <w:tc>
          <w:tcPr>
            <w:tcW w:w="172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139,230.00</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4.1.4</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Instalaţii</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45,791.73</w:t>
            </w:r>
          </w:p>
        </w:tc>
        <w:tc>
          <w:tcPr>
            <w:tcW w:w="158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8,700.43</w:t>
            </w:r>
          </w:p>
        </w:tc>
        <w:tc>
          <w:tcPr>
            <w:tcW w:w="172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54,492.16</w:t>
            </w:r>
          </w:p>
        </w:tc>
      </w:tr>
      <w:tr w:rsidR="00950234" w:rsidRPr="009B0630" w:rsidTr="00950234">
        <w:trPr>
          <w:trHeight w:val="300"/>
        </w:trPr>
        <w:tc>
          <w:tcPr>
            <w:tcW w:w="4340" w:type="dxa"/>
            <w:gridSpan w:val="2"/>
            <w:tcBorders>
              <w:top w:val="single" w:sz="4" w:space="0" w:color="auto"/>
              <w:left w:val="single" w:sz="4" w:space="0" w:color="auto"/>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rPr>
                <w:rFonts w:ascii="Corbel" w:eastAsia="Times New Roman" w:hAnsi="Corbel" w:cs="Calibri"/>
                <w:b/>
                <w:bCs/>
                <w:color w:val="000000"/>
                <w:szCs w:val="22"/>
              </w:rPr>
            </w:pPr>
            <w:r w:rsidRPr="009B0630">
              <w:rPr>
                <w:rFonts w:ascii="Corbel" w:eastAsia="Times New Roman" w:hAnsi="Corbel" w:cs="Calibri"/>
                <w:b/>
                <w:bCs/>
                <w:color w:val="000000"/>
                <w:szCs w:val="22"/>
              </w:rPr>
              <w:t>TOTAL I - subcap. 4.1</w:t>
            </w:r>
          </w:p>
        </w:tc>
        <w:tc>
          <w:tcPr>
            <w:tcW w:w="154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1,201,618.23</w:t>
            </w:r>
          </w:p>
        </w:tc>
        <w:tc>
          <w:tcPr>
            <w:tcW w:w="158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228,307.46</w:t>
            </w:r>
          </w:p>
        </w:tc>
        <w:tc>
          <w:tcPr>
            <w:tcW w:w="1720" w:type="dxa"/>
            <w:gridSpan w:val="2"/>
            <w:tcBorders>
              <w:top w:val="single" w:sz="4" w:space="0" w:color="auto"/>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1,429,925.69</w:t>
            </w:r>
          </w:p>
        </w:tc>
      </w:tr>
      <w:tr w:rsidR="00950234" w:rsidRPr="009B0630" w:rsidTr="00950234">
        <w:trPr>
          <w:trHeight w:val="57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4.2</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Montaj utilaje, echipamente tehnologice şi funcţionale</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58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72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r>
      <w:tr w:rsidR="00950234" w:rsidRPr="009B0630" w:rsidTr="00950234">
        <w:trPr>
          <w:trHeight w:val="300"/>
        </w:trPr>
        <w:tc>
          <w:tcPr>
            <w:tcW w:w="4340" w:type="dxa"/>
            <w:gridSpan w:val="2"/>
            <w:tcBorders>
              <w:top w:val="single" w:sz="4" w:space="0" w:color="auto"/>
              <w:left w:val="single" w:sz="4" w:space="0" w:color="auto"/>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rPr>
                <w:rFonts w:ascii="Corbel" w:eastAsia="Times New Roman" w:hAnsi="Corbel" w:cs="Calibri"/>
                <w:b/>
                <w:bCs/>
                <w:color w:val="000000"/>
                <w:szCs w:val="22"/>
              </w:rPr>
            </w:pPr>
            <w:r w:rsidRPr="009B0630">
              <w:rPr>
                <w:rFonts w:ascii="Corbel" w:eastAsia="Times New Roman" w:hAnsi="Corbel" w:cs="Calibri"/>
                <w:b/>
                <w:bCs/>
                <w:color w:val="000000"/>
                <w:szCs w:val="22"/>
              </w:rPr>
              <w:t>TOTAL II - subcap. 4.2</w:t>
            </w:r>
          </w:p>
        </w:tc>
        <w:tc>
          <w:tcPr>
            <w:tcW w:w="154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0.00</w:t>
            </w:r>
          </w:p>
        </w:tc>
        <w:tc>
          <w:tcPr>
            <w:tcW w:w="158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0.00</w:t>
            </w:r>
          </w:p>
        </w:tc>
        <w:tc>
          <w:tcPr>
            <w:tcW w:w="1720" w:type="dxa"/>
            <w:gridSpan w:val="2"/>
            <w:tcBorders>
              <w:top w:val="single" w:sz="4" w:space="0" w:color="auto"/>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0.00</w:t>
            </w:r>
          </w:p>
        </w:tc>
      </w:tr>
      <w:tr w:rsidR="00950234" w:rsidRPr="009B0630" w:rsidTr="00950234">
        <w:trPr>
          <w:trHeight w:val="57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4.3</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Utilaje, echipamente tehnologice şi funcţionale care necesită montaj</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58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72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r>
      <w:tr w:rsidR="00950234" w:rsidRPr="009B0630" w:rsidTr="00950234">
        <w:trPr>
          <w:trHeight w:val="8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4.4</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Utilaje, echipamente tehnologice şi funcţionale care nu necesită montaj şi echipamente de transport</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58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72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4.5</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Dotări</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58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72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4.6</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Active necorporale</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58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72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r>
      <w:tr w:rsidR="00950234" w:rsidRPr="009B0630" w:rsidTr="00950234">
        <w:trPr>
          <w:trHeight w:val="300"/>
        </w:trPr>
        <w:tc>
          <w:tcPr>
            <w:tcW w:w="4340" w:type="dxa"/>
            <w:gridSpan w:val="2"/>
            <w:tcBorders>
              <w:top w:val="single" w:sz="4" w:space="0" w:color="auto"/>
              <w:left w:val="single" w:sz="4" w:space="0" w:color="auto"/>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rPr>
                <w:rFonts w:ascii="Corbel" w:eastAsia="Times New Roman" w:hAnsi="Corbel" w:cs="Calibri"/>
                <w:b/>
                <w:bCs/>
                <w:color w:val="000000"/>
                <w:szCs w:val="22"/>
              </w:rPr>
            </w:pPr>
            <w:r w:rsidRPr="009B0630">
              <w:rPr>
                <w:rFonts w:ascii="Corbel" w:eastAsia="Times New Roman" w:hAnsi="Corbel" w:cs="Calibri"/>
                <w:b/>
                <w:bCs/>
                <w:color w:val="000000"/>
                <w:szCs w:val="22"/>
              </w:rPr>
              <w:t>TOTAL III - subcap. 4.3+4.4+4.5+4.6</w:t>
            </w:r>
          </w:p>
        </w:tc>
        <w:tc>
          <w:tcPr>
            <w:tcW w:w="154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0.00</w:t>
            </w:r>
          </w:p>
        </w:tc>
        <w:tc>
          <w:tcPr>
            <w:tcW w:w="158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0.00</w:t>
            </w:r>
          </w:p>
        </w:tc>
        <w:tc>
          <w:tcPr>
            <w:tcW w:w="1720" w:type="dxa"/>
            <w:gridSpan w:val="2"/>
            <w:tcBorders>
              <w:top w:val="single" w:sz="4" w:space="0" w:color="auto"/>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0.00</w:t>
            </w:r>
          </w:p>
        </w:tc>
      </w:tr>
      <w:tr w:rsidR="00950234" w:rsidRPr="009B0630" w:rsidTr="00950234">
        <w:trPr>
          <w:trHeight w:val="638"/>
        </w:trPr>
        <w:tc>
          <w:tcPr>
            <w:tcW w:w="4340"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950234" w:rsidRPr="009B0630" w:rsidRDefault="00950234" w:rsidP="00950234">
            <w:pPr>
              <w:spacing w:before="0" w:after="0" w:line="240" w:lineRule="auto"/>
              <w:rPr>
                <w:rFonts w:ascii="Corbel" w:eastAsia="Times New Roman" w:hAnsi="Corbel" w:cs="Calibri"/>
                <w:b/>
                <w:bCs/>
                <w:color w:val="000000"/>
                <w:szCs w:val="22"/>
              </w:rPr>
            </w:pPr>
            <w:r w:rsidRPr="009B0630">
              <w:rPr>
                <w:rFonts w:ascii="Corbel" w:eastAsia="Times New Roman" w:hAnsi="Corbel" w:cs="Calibri"/>
                <w:b/>
                <w:bCs/>
                <w:color w:val="000000"/>
                <w:szCs w:val="22"/>
              </w:rPr>
              <w:t>Total deviz pe obiect (Total I + Total II + Total III)</w:t>
            </w:r>
          </w:p>
        </w:tc>
        <w:tc>
          <w:tcPr>
            <w:tcW w:w="1540" w:type="dxa"/>
            <w:tcBorders>
              <w:top w:val="nil"/>
              <w:left w:val="nil"/>
              <w:bottom w:val="single" w:sz="4" w:space="0" w:color="auto"/>
              <w:right w:val="single" w:sz="4" w:space="0" w:color="auto"/>
            </w:tcBorders>
            <w:shd w:val="clear" w:color="000000" w:fill="FFC00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1,201,618.23</w:t>
            </w:r>
          </w:p>
        </w:tc>
        <w:tc>
          <w:tcPr>
            <w:tcW w:w="1580" w:type="dxa"/>
            <w:tcBorders>
              <w:top w:val="nil"/>
              <w:left w:val="nil"/>
              <w:bottom w:val="single" w:sz="4" w:space="0" w:color="auto"/>
              <w:right w:val="single" w:sz="4" w:space="0" w:color="auto"/>
            </w:tcBorders>
            <w:shd w:val="clear" w:color="000000" w:fill="FFC00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228,307.46</w:t>
            </w:r>
          </w:p>
        </w:tc>
        <w:tc>
          <w:tcPr>
            <w:tcW w:w="1720" w:type="dxa"/>
            <w:gridSpan w:val="2"/>
            <w:tcBorders>
              <w:top w:val="single" w:sz="4" w:space="0" w:color="auto"/>
              <w:left w:val="nil"/>
              <w:bottom w:val="single" w:sz="4" w:space="0" w:color="auto"/>
              <w:right w:val="single" w:sz="4" w:space="0" w:color="auto"/>
            </w:tcBorders>
            <w:shd w:val="clear" w:color="000000" w:fill="FFC00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1,429,925.69</w:t>
            </w:r>
          </w:p>
        </w:tc>
      </w:tr>
    </w:tbl>
    <w:p w:rsidR="0091171D" w:rsidRPr="009B0630" w:rsidRDefault="0091171D" w:rsidP="00E72C7B">
      <w:pPr>
        <w:pStyle w:val="Heading3PMUDSubcapitol"/>
        <w:ind w:left="720"/>
        <w:rPr>
          <w:rFonts w:eastAsia="Arial"/>
          <w:noProof w:val="0"/>
          <w:highlight w:val="yellow"/>
        </w:rPr>
      </w:pPr>
    </w:p>
    <w:p w:rsidR="00950234" w:rsidRPr="009B0630" w:rsidRDefault="00950234" w:rsidP="00E72C7B">
      <w:pPr>
        <w:pStyle w:val="Heading3PMUDSubcapitol"/>
        <w:ind w:left="720"/>
        <w:rPr>
          <w:rFonts w:eastAsia="Arial"/>
          <w:noProof w:val="0"/>
          <w:highlight w:val="yellow"/>
        </w:rPr>
      </w:pPr>
    </w:p>
    <w:p w:rsidR="00950234" w:rsidRPr="009B0630" w:rsidRDefault="00950234" w:rsidP="00E72C7B">
      <w:pPr>
        <w:pStyle w:val="Heading3PMUDSubcapitol"/>
        <w:ind w:left="720"/>
        <w:rPr>
          <w:rFonts w:eastAsia="Arial"/>
          <w:noProof w:val="0"/>
          <w:highlight w:val="yellow"/>
        </w:rPr>
      </w:pPr>
    </w:p>
    <w:p w:rsidR="00950234" w:rsidRPr="009B0630" w:rsidRDefault="00950234" w:rsidP="00E72C7B">
      <w:pPr>
        <w:pStyle w:val="Heading3PMUDSubcapitol"/>
        <w:ind w:left="720"/>
        <w:rPr>
          <w:rFonts w:eastAsia="Arial"/>
          <w:noProof w:val="0"/>
          <w:highlight w:val="yellow"/>
        </w:rPr>
      </w:pPr>
    </w:p>
    <w:p w:rsidR="00986C44" w:rsidRPr="009B0630" w:rsidRDefault="00986C44">
      <w:pPr>
        <w:jc w:val="left"/>
        <w:rPr>
          <w:rFonts w:ascii="Corbel" w:eastAsia="Arial" w:hAnsi="Corbel" w:cs="Arial"/>
          <w:b/>
          <w:snapToGrid w:val="0"/>
          <w:color w:val="355D7E" w:themeColor="accent1" w:themeShade="80"/>
          <w:highlight w:val="yellow"/>
          <w:shd w:val="clear" w:color="auto" w:fill="FFFFFF"/>
          <w:lang w:eastAsia="ro-RO"/>
        </w:rPr>
      </w:pPr>
      <w:r w:rsidRPr="009B0630">
        <w:rPr>
          <w:rFonts w:ascii="Corbel" w:eastAsia="Arial" w:hAnsi="Corbel"/>
          <w:highlight w:val="yellow"/>
        </w:rPr>
        <w:br w:type="page"/>
      </w:r>
    </w:p>
    <w:p w:rsidR="00950234" w:rsidRPr="009B0630" w:rsidRDefault="00950234" w:rsidP="00E72C7B">
      <w:pPr>
        <w:pStyle w:val="Heading3PMUDSubcapitol"/>
        <w:ind w:left="720"/>
        <w:rPr>
          <w:rFonts w:eastAsia="Arial"/>
          <w:noProof w:val="0"/>
          <w:highlight w:val="yellow"/>
        </w:rPr>
      </w:pPr>
    </w:p>
    <w:tbl>
      <w:tblPr>
        <w:tblW w:w="9020" w:type="dxa"/>
        <w:tblInd w:w="5" w:type="dxa"/>
        <w:tblLook w:val="04A0" w:firstRow="1" w:lastRow="0" w:firstColumn="1" w:lastColumn="0" w:noHBand="0" w:noVBand="1"/>
      </w:tblPr>
      <w:tblGrid>
        <w:gridCol w:w="659"/>
        <w:gridCol w:w="3747"/>
        <w:gridCol w:w="1594"/>
        <w:gridCol w:w="1460"/>
        <w:gridCol w:w="740"/>
        <w:gridCol w:w="820"/>
      </w:tblGrid>
      <w:tr w:rsidR="00950234" w:rsidRPr="009B0630" w:rsidTr="00950234">
        <w:trPr>
          <w:trHeight w:val="300"/>
        </w:trPr>
        <w:tc>
          <w:tcPr>
            <w:tcW w:w="4340" w:type="dxa"/>
            <w:gridSpan w:val="2"/>
            <w:tcBorders>
              <w:top w:val="nil"/>
              <w:left w:val="nil"/>
              <w:bottom w:val="nil"/>
              <w:right w:val="nil"/>
            </w:tcBorders>
            <w:shd w:val="clear" w:color="auto" w:fill="auto"/>
            <w:noWrap/>
            <w:vAlign w:val="bottom"/>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 xml:space="preserve">Proiectant: </w:t>
            </w:r>
          </w:p>
        </w:tc>
        <w:tc>
          <w:tcPr>
            <w:tcW w:w="166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3020" w:type="dxa"/>
            <w:gridSpan w:val="3"/>
            <w:tcBorders>
              <w:top w:val="nil"/>
              <w:left w:val="nil"/>
              <w:bottom w:val="nil"/>
              <w:right w:val="nil"/>
            </w:tcBorders>
            <w:shd w:val="clear" w:color="auto" w:fill="auto"/>
            <w:noWrap/>
            <w:vAlign w:val="bottom"/>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Beneficiar:</w:t>
            </w:r>
          </w:p>
        </w:tc>
      </w:tr>
      <w:tr w:rsidR="00950234" w:rsidRPr="009B0630" w:rsidTr="00950234">
        <w:trPr>
          <w:trHeight w:val="300"/>
        </w:trPr>
        <w:tc>
          <w:tcPr>
            <w:tcW w:w="4340" w:type="dxa"/>
            <w:gridSpan w:val="2"/>
            <w:tcBorders>
              <w:top w:val="nil"/>
              <w:left w:val="nil"/>
              <w:bottom w:val="nil"/>
              <w:right w:val="nil"/>
            </w:tcBorders>
            <w:shd w:val="clear" w:color="000000" w:fill="B7DEE8"/>
            <w:noWrap/>
            <w:vAlign w:val="bottom"/>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S.C. FIP CONSULTING S.R.L.</w:t>
            </w:r>
          </w:p>
        </w:tc>
        <w:tc>
          <w:tcPr>
            <w:tcW w:w="166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3020" w:type="dxa"/>
            <w:gridSpan w:val="3"/>
            <w:tcBorders>
              <w:top w:val="nil"/>
              <w:left w:val="nil"/>
              <w:bottom w:val="nil"/>
              <w:right w:val="nil"/>
            </w:tcBorders>
            <w:shd w:val="clear" w:color="000000" w:fill="B7DEE8"/>
            <w:noWrap/>
            <w:vAlign w:val="bottom"/>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UAT SFANTU GHEORGHE</w:t>
            </w:r>
          </w:p>
        </w:tc>
      </w:tr>
      <w:tr w:rsidR="00950234" w:rsidRPr="009B0630" w:rsidTr="00950234">
        <w:trPr>
          <w:trHeight w:val="300"/>
        </w:trPr>
        <w:tc>
          <w:tcPr>
            <w:tcW w:w="58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p>
        </w:tc>
        <w:tc>
          <w:tcPr>
            <w:tcW w:w="376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166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146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74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82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r>
      <w:tr w:rsidR="00950234" w:rsidRPr="009B0630" w:rsidTr="00950234">
        <w:trPr>
          <w:trHeight w:val="531"/>
        </w:trPr>
        <w:tc>
          <w:tcPr>
            <w:tcW w:w="9020" w:type="dxa"/>
            <w:gridSpan w:val="6"/>
            <w:vMerge w:val="restart"/>
            <w:tcBorders>
              <w:top w:val="nil"/>
              <w:left w:val="nil"/>
              <w:bottom w:val="nil"/>
              <w:right w:val="nil"/>
            </w:tcBorders>
            <w:shd w:val="clear" w:color="000000" w:fill="CCC0DA"/>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Obiect 3:  Utilitati</w:t>
            </w:r>
          </w:p>
        </w:tc>
      </w:tr>
      <w:tr w:rsidR="00950234" w:rsidRPr="009B0630" w:rsidTr="00950234">
        <w:trPr>
          <w:trHeight w:val="531"/>
        </w:trPr>
        <w:tc>
          <w:tcPr>
            <w:tcW w:w="9020" w:type="dxa"/>
            <w:gridSpan w:val="6"/>
            <w:vMerge/>
            <w:tcBorders>
              <w:top w:val="nil"/>
              <w:left w:val="nil"/>
              <w:bottom w:val="nil"/>
              <w:right w:val="nil"/>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r>
      <w:tr w:rsidR="00950234" w:rsidRPr="009B0630" w:rsidTr="00950234">
        <w:trPr>
          <w:trHeight w:val="300"/>
        </w:trPr>
        <w:tc>
          <w:tcPr>
            <w:tcW w:w="58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p>
        </w:tc>
        <w:tc>
          <w:tcPr>
            <w:tcW w:w="376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166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146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74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82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r>
      <w:tr w:rsidR="00950234" w:rsidRPr="009B0630" w:rsidTr="00950234">
        <w:trPr>
          <w:trHeight w:val="300"/>
        </w:trPr>
        <w:tc>
          <w:tcPr>
            <w:tcW w:w="5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Nr. crt.</w:t>
            </w:r>
          </w:p>
        </w:tc>
        <w:tc>
          <w:tcPr>
            <w:tcW w:w="37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Denumirea capitolelor şi subcapitolelor de cheltuieli</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Valoare</w:t>
            </w:r>
          </w:p>
        </w:tc>
        <w:tc>
          <w:tcPr>
            <w:tcW w:w="14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TVA</w:t>
            </w:r>
          </w:p>
        </w:tc>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Valoare cu TVA</w:t>
            </w:r>
          </w:p>
        </w:tc>
      </w:tr>
      <w:tr w:rsidR="00950234" w:rsidRPr="009B0630" w:rsidTr="00950234">
        <w:trPr>
          <w:trHeight w:val="300"/>
        </w:trPr>
        <w:tc>
          <w:tcPr>
            <w:tcW w:w="580" w:type="dxa"/>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3760" w:type="dxa"/>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16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(fără TVA)</w:t>
            </w:r>
          </w:p>
        </w:tc>
        <w:tc>
          <w:tcPr>
            <w:tcW w:w="1460" w:type="dxa"/>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r>
      <w:tr w:rsidR="00950234" w:rsidRPr="009B0630" w:rsidTr="00950234">
        <w:trPr>
          <w:trHeight w:val="300"/>
        </w:trPr>
        <w:tc>
          <w:tcPr>
            <w:tcW w:w="580" w:type="dxa"/>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3760" w:type="dxa"/>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16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lei</w:t>
            </w:r>
          </w:p>
        </w:tc>
        <w:tc>
          <w:tcPr>
            <w:tcW w:w="14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lei</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lei</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1</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2</w:t>
            </w:r>
          </w:p>
        </w:tc>
        <w:tc>
          <w:tcPr>
            <w:tcW w:w="16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3</w:t>
            </w:r>
          </w:p>
        </w:tc>
        <w:tc>
          <w:tcPr>
            <w:tcW w:w="14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4</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5</w:t>
            </w:r>
          </w:p>
        </w:tc>
      </w:tr>
      <w:tr w:rsidR="00950234" w:rsidRPr="009B0630" w:rsidTr="00950234">
        <w:trPr>
          <w:trHeight w:val="300"/>
        </w:trPr>
        <w:tc>
          <w:tcPr>
            <w:tcW w:w="820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Cap. 4 - Cheltuieli pentru investiţia de bază</w:t>
            </w:r>
          </w:p>
        </w:tc>
        <w:tc>
          <w:tcPr>
            <w:tcW w:w="820" w:type="dxa"/>
            <w:tcBorders>
              <w:top w:val="nil"/>
              <w:left w:val="nil"/>
              <w:bottom w:val="single" w:sz="4" w:space="0" w:color="auto"/>
              <w:right w:val="single" w:sz="4" w:space="0" w:color="auto"/>
            </w:tcBorders>
            <w:shd w:val="clear" w:color="auto" w:fill="auto"/>
            <w:noWrap/>
            <w:vAlign w:val="bottom"/>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 </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4.1*</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Construcţii şi instalaţii</w:t>
            </w:r>
          </w:p>
        </w:tc>
        <w:tc>
          <w:tcPr>
            <w:tcW w:w="16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 </w:t>
            </w:r>
          </w:p>
        </w:tc>
        <w:tc>
          <w:tcPr>
            <w:tcW w:w="14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 </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 </w:t>
            </w:r>
          </w:p>
        </w:tc>
      </w:tr>
      <w:tr w:rsidR="00950234" w:rsidRPr="009B0630" w:rsidTr="00950234">
        <w:trPr>
          <w:trHeight w:val="57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4.1.1</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Terasamente, sistematizare pe verticală şi amenajări exterioare</w:t>
            </w:r>
          </w:p>
        </w:tc>
        <w:tc>
          <w:tcPr>
            <w:tcW w:w="16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400.00</w:t>
            </w:r>
          </w:p>
        </w:tc>
        <w:tc>
          <w:tcPr>
            <w:tcW w:w="14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76.00</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476.00</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4.1.2</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Rezistenţă</w:t>
            </w:r>
          </w:p>
        </w:tc>
        <w:tc>
          <w:tcPr>
            <w:tcW w:w="16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19,600.00</w:t>
            </w:r>
          </w:p>
        </w:tc>
        <w:tc>
          <w:tcPr>
            <w:tcW w:w="14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3,724.00</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23,324.00</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4.1.3</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Arhitectură</w:t>
            </w:r>
          </w:p>
        </w:tc>
        <w:tc>
          <w:tcPr>
            <w:tcW w:w="16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4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4.1.4</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Instalaţii</w:t>
            </w:r>
          </w:p>
        </w:tc>
        <w:tc>
          <w:tcPr>
            <w:tcW w:w="16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581,828.00</w:t>
            </w:r>
          </w:p>
        </w:tc>
        <w:tc>
          <w:tcPr>
            <w:tcW w:w="14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110,547.32</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692,375.32</w:t>
            </w:r>
          </w:p>
        </w:tc>
      </w:tr>
      <w:tr w:rsidR="00950234" w:rsidRPr="009B0630" w:rsidTr="00950234">
        <w:trPr>
          <w:trHeight w:val="300"/>
        </w:trPr>
        <w:tc>
          <w:tcPr>
            <w:tcW w:w="4340" w:type="dxa"/>
            <w:gridSpan w:val="2"/>
            <w:tcBorders>
              <w:top w:val="single" w:sz="4" w:space="0" w:color="auto"/>
              <w:left w:val="single" w:sz="4" w:space="0" w:color="auto"/>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rPr>
                <w:rFonts w:ascii="Corbel" w:eastAsia="Times New Roman" w:hAnsi="Corbel" w:cs="Calibri"/>
                <w:b/>
                <w:bCs/>
                <w:color w:val="000000"/>
                <w:szCs w:val="22"/>
              </w:rPr>
            </w:pPr>
            <w:r w:rsidRPr="009B0630">
              <w:rPr>
                <w:rFonts w:ascii="Corbel" w:eastAsia="Times New Roman" w:hAnsi="Corbel" w:cs="Calibri"/>
                <w:b/>
                <w:bCs/>
                <w:color w:val="000000"/>
                <w:szCs w:val="22"/>
              </w:rPr>
              <w:t>TOTAL I - subcap. 4.1</w:t>
            </w:r>
          </w:p>
        </w:tc>
        <w:tc>
          <w:tcPr>
            <w:tcW w:w="166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601,828.00</w:t>
            </w:r>
          </w:p>
        </w:tc>
        <w:tc>
          <w:tcPr>
            <w:tcW w:w="146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114,347.32</w:t>
            </w:r>
          </w:p>
        </w:tc>
        <w:tc>
          <w:tcPr>
            <w:tcW w:w="1560" w:type="dxa"/>
            <w:gridSpan w:val="2"/>
            <w:tcBorders>
              <w:top w:val="single" w:sz="4" w:space="0" w:color="auto"/>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716,175.32</w:t>
            </w:r>
          </w:p>
        </w:tc>
      </w:tr>
      <w:tr w:rsidR="00950234" w:rsidRPr="009B0630" w:rsidTr="00950234">
        <w:trPr>
          <w:trHeight w:val="57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4.2</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Montaj utilaje, echipamente tehnologice şi funcţionale</w:t>
            </w:r>
          </w:p>
        </w:tc>
        <w:tc>
          <w:tcPr>
            <w:tcW w:w="16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4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r>
      <w:tr w:rsidR="00950234" w:rsidRPr="009B0630" w:rsidTr="00950234">
        <w:trPr>
          <w:trHeight w:val="300"/>
        </w:trPr>
        <w:tc>
          <w:tcPr>
            <w:tcW w:w="4340" w:type="dxa"/>
            <w:gridSpan w:val="2"/>
            <w:tcBorders>
              <w:top w:val="single" w:sz="4" w:space="0" w:color="auto"/>
              <w:left w:val="single" w:sz="4" w:space="0" w:color="auto"/>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rPr>
                <w:rFonts w:ascii="Corbel" w:eastAsia="Times New Roman" w:hAnsi="Corbel" w:cs="Calibri"/>
                <w:b/>
                <w:bCs/>
                <w:color w:val="000000"/>
                <w:szCs w:val="22"/>
              </w:rPr>
            </w:pPr>
            <w:r w:rsidRPr="009B0630">
              <w:rPr>
                <w:rFonts w:ascii="Corbel" w:eastAsia="Times New Roman" w:hAnsi="Corbel" w:cs="Calibri"/>
                <w:b/>
                <w:bCs/>
                <w:color w:val="000000"/>
                <w:szCs w:val="22"/>
              </w:rPr>
              <w:t>TOTAL II - subcap. 4.2</w:t>
            </w:r>
          </w:p>
        </w:tc>
        <w:tc>
          <w:tcPr>
            <w:tcW w:w="166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0.00</w:t>
            </w:r>
          </w:p>
        </w:tc>
        <w:tc>
          <w:tcPr>
            <w:tcW w:w="146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0.00</w:t>
            </w:r>
          </w:p>
        </w:tc>
        <w:tc>
          <w:tcPr>
            <w:tcW w:w="1560" w:type="dxa"/>
            <w:gridSpan w:val="2"/>
            <w:tcBorders>
              <w:top w:val="single" w:sz="4" w:space="0" w:color="auto"/>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0.00</w:t>
            </w:r>
          </w:p>
        </w:tc>
      </w:tr>
      <w:tr w:rsidR="00950234" w:rsidRPr="009B0630" w:rsidTr="00950234">
        <w:trPr>
          <w:trHeight w:val="57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4.3</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Utilaje, echipamente tehnologice şi funcţionale care necesită montaj</w:t>
            </w:r>
          </w:p>
        </w:tc>
        <w:tc>
          <w:tcPr>
            <w:tcW w:w="16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4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r>
      <w:tr w:rsidR="00950234" w:rsidRPr="009B0630" w:rsidTr="00950234">
        <w:trPr>
          <w:trHeight w:val="8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4.4</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Utilaje, echipamente tehnologice şi funcţionale care nu necesită montaj şi echipamente de transport</w:t>
            </w:r>
          </w:p>
        </w:tc>
        <w:tc>
          <w:tcPr>
            <w:tcW w:w="16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4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4.5</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Dotări</w:t>
            </w:r>
          </w:p>
        </w:tc>
        <w:tc>
          <w:tcPr>
            <w:tcW w:w="16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4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4.6</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Active necorporale</w:t>
            </w:r>
          </w:p>
        </w:tc>
        <w:tc>
          <w:tcPr>
            <w:tcW w:w="16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4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r>
      <w:tr w:rsidR="00950234" w:rsidRPr="009B0630" w:rsidTr="00950234">
        <w:trPr>
          <w:trHeight w:val="300"/>
        </w:trPr>
        <w:tc>
          <w:tcPr>
            <w:tcW w:w="4340" w:type="dxa"/>
            <w:gridSpan w:val="2"/>
            <w:tcBorders>
              <w:top w:val="single" w:sz="4" w:space="0" w:color="auto"/>
              <w:left w:val="single" w:sz="4" w:space="0" w:color="auto"/>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rPr>
                <w:rFonts w:ascii="Corbel" w:eastAsia="Times New Roman" w:hAnsi="Corbel" w:cs="Calibri"/>
                <w:b/>
                <w:bCs/>
                <w:color w:val="000000"/>
                <w:szCs w:val="22"/>
              </w:rPr>
            </w:pPr>
            <w:r w:rsidRPr="009B0630">
              <w:rPr>
                <w:rFonts w:ascii="Corbel" w:eastAsia="Times New Roman" w:hAnsi="Corbel" w:cs="Calibri"/>
                <w:b/>
                <w:bCs/>
                <w:color w:val="000000"/>
                <w:szCs w:val="22"/>
              </w:rPr>
              <w:t>TOTAL III - subcap. 4.3+4.4+4.5+4.6</w:t>
            </w:r>
          </w:p>
        </w:tc>
        <w:tc>
          <w:tcPr>
            <w:tcW w:w="166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0.00</w:t>
            </w:r>
          </w:p>
        </w:tc>
        <w:tc>
          <w:tcPr>
            <w:tcW w:w="146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0.00</w:t>
            </w:r>
          </w:p>
        </w:tc>
        <w:tc>
          <w:tcPr>
            <w:tcW w:w="1560" w:type="dxa"/>
            <w:gridSpan w:val="2"/>
            <w:tcBorders>
              <w:top w:val="single" w:sz="4" w:space="0" w:color="auto"/>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0.00</w:t>
            </w:r>
          </w:p>
        </w:tc>
      </w:tr>
      <w:tr w:rsidR="00950234" w:rsidRPr="009B0630" w:rsidTr="00950234">
        <w:trPr>
          <w:trHeight w:val="638"/>
        </w:trPr>
        <w:tc>
          <w:tcPr>
            <w:tcW w:w="4340"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950234" w:rsidRPr="009B0630" w:rsidRDefault="00950234" w:rsidP="00950234">
            <w:pPr>
              <w:spacing w:before="0" w:after="0" w:line="240" w:lineRule="auto"/>
              <w:rPr>
                <w:rFonts w:ascii="Corbel" w:eastAsia="Times New Roman" w:hAnsi="Corbel" w:cs="Calibri"/>
                <w:b/>
                <w:bCs/>
                <w:color w:val="000000"/>
                <w:szCs w:val="22"/>
              </w:rPr>
            </w:pPr>
            <w:r w:rsidRPr="009B0630">
              <w:rPr>
                <w:rFonts w:ascii="Corbel" w:eastAsia="Times New Roman" w:hAnsi="Corbel" w:cs="Calibri"/>
                <w:b/>
                <w:bCs/>
                <w:color w:val="000000"/>
                <w:szCs w:val="22"/>
              </w:rPr>
              <w:t>Total deviz pe obiect (Total I + Total II + Total III)</w:t>
            </w:r>
          </w:p>
        </w:tc>
        <w:tc>
          <w:tcPr>
            <w:tcW w:w="1660" w:type="dxa"/>
            <w:tcBorders>
              <w:top w:val="nil"/>
              <w:left w:val="nil"/>
              <w:bottom w:val="single" w:sz="4" w:space="0" w:color="auto"/>
              <w:right w:val="single" w:sz="4" w:space="0" w:color="auto"/>
            </w:tcBorders>
            <w:shd w:val="clear" w:color="000000" w:fill="FFC00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601,828.00</w:t>
            </w:r>
          </w:p>
        </w:tc>
        <w:tc>
          <w:tcPr>
            <w:tcW w:w="1460" w:type="dxa"/>
            <w:tcBorders>
              <w:top w:val="nil"/>
              <w:left w:val="nil"/>
              <w:bottom w:val="single" w:sz="4" w:space="0" w:color="auto"/>
              <w:right w:val="single" w:sz="4" w:space="0" w:color="auto"/>
            </w:tcBorders>
            <w:shd w:val="clear" w:color="000000" w:fill="FFC00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114,347.32</w:t>
            </w:r>
          </w:p>
        </w:tc>
        <w:tc>
          <w:tcPr>
            <w:tcW w:w="1560" w:type="dxa"/>
            <w:gridSpan w:val="2"/>
            <w:tcBorders>
              <w:top w:val="single" w:sz="4" w:space="0" w:color="auto"/>
              <w:left w:val="nil"/>
              <w:bottom w:val="single" w:sz="4" w:space="0" w:color="auto"/>
              <w:right w:val="single" w:sz="4" w:space="0" w:color="auto"/>
            </w:tcBorders>
            <w:shd w:val="clear" w:color="000000" w:fill="FFC00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716,175.32</w:t>
            </w:r>
          </w:p>
        </w:tc>
      </w:tr>
    </w:tbl>
    <w:p w:rsidR="00442E5A" w:rsidRPr="009B0630" w:rsidRDefault="00442E5A" w:rsidP="00950234">
      <w:pPr>
        <w:pStyle w:val="PMUDCorpsimplu"/>
        <w:rPr>
          <w:highlight w:val="yellow"/>
        </w:rPr>
      </w:pPr>
    </w:p>
    <w:p w:rsidR="006D48E8" w:rsidRPr="009B0630" w:rsidRDefault="006D48E8" w:rsidP="00950234">
      <w:pPr>
        <w:pStyle w:val="PMUDCorpsimplu"/>
        <w:rPr>
          <w:highlight w:val="yellow"/>
        </w:rPr>
      </w:pPr>
    </w:p>
    <w:p w:rsidR="00986C44" w:rsidRPr="009B0630" w:rsidRDefault="00986C44">
      <w:pPr>
        <w:jc w:val="left"/>
        <w:rPr>
          <w:rFonts w:ascii="Corbel" w:eastAsia="Arial" w:hAnsi="Corbel" w:cs="Arial"/>
          <w:b/>
          <w:bCs/>
          <w:szCs w:val="22"/>
          <w:highlight w:val="yellow"/>
          <w:lang w:eastAsia="en-GB"/>
        </w:rPr>
      </w:pPr>
      <w:r w:rsidRPr="009B0630">
        <w:rPr>
          <w:rFonts w:ascii="Corbel" w:hAnsi="Corbel"/>
          <w:highlight w:val="yellow"/>
        </w:rPr>
        <w:br w:type="page"/>
      </w:r>
    </w:p>
    <w:p w:rsidR="006D48E8" w:rsidRPr="009B0630" w:rsidRDefault="006D48E8" w:rsidP="00950234">
      <w:pPr>
        <w:pStyle w:val="PMUDCorpsimplu"/>
        <w:rPr>
          <w:highlight w:val="yellow"/>
        </w:rPr>
      </w:pPr>
    </w:p>
    <w:tbl>
      <w:tblPr>
        <w:tblW w:w="8940" w:type="dxa"/>
        <w:tblInd w:w="5" w:type="dxa"/>
        <w:tblLook w:val="04A0" w:firstRow="1" w:lastRow="0" w:firstColumn="1" w:lastColumn="0" w:noHBand="0" w:noVBand="1"/>
      </w:tblPr>
      <w:tblGrid>
        <w:gridCol w:w="659"/>
        <w:gridCol w:w="3727"/>
        <w:gridCol w:w="1494"/>
        <w:gridCol w:w="1420"/>
        <w:gridCol w:w="880"/>
        <w:gridCol w:w="760"/>
      </w:tblGrid>
      <w:tr w:rsidR="00950234" w:rsidRPr="009B0630" w:rsidTr="00950234">
        <w:trPr>
          <w:trHeight w:val="300"/>
        </w:trPr>
        <w:tc>
          <w:tcPr>
            <w:tcW w:w="4340" w:type="dxa"/>
            <w:gridSpan w:val="2"/>
            <w:tcBorders>
              <w:top w:val="nil"/>
              <w:left w:val="nil"/>
              <w:bottom w:val="nil"/>
              <w:right w:val="nil"/>
            </w:tcBorders>
            <w:shd w:val="clear" w:color="auto" w:fill="auto"/>
            <w:noWrap/>
            <w:vAlign w:val="bottom"/>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 xml:space="preserve">Proiectant: </w:t>
            </w:r>
          </w:p>
        </w:tc>
        <w:tc>
          <w:tcPr>
            <w:tcW w:w="154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3060" w:type="dxa"/>
            <w:gridSpan w:val="3"/>
            <w:tcBorders>
              <w:top w:val="nil"/>
              <w:left w:val="nil"/>
              <w:bottom w:val="nil"/>
              <w:right w:val="nil"/>
            </w:tcBorders>
            <w:shd w:val="clear" w:color="auto" w:fill="auto"/>
            <w:noWrap/>
            <w:vAlign w:val="bottom"/>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Beneficiar:</w:t>
            </w:r>
          </w:p>
        </w:tc>
      </w:tr>
      <w:tr w:rsidR="00950234" w:rsidRPr="009B0630" w:rsidTr="00950234">
        <w:trPr>
          <w:trHeight w:val="300"/>
        </w:trPr>
        <w:tc>
          <w:tcPr>
            <w:tcW w:w="4340" w:type="dxa"/>
            <w:gridSpan w:val="2"/>
            <w:tcBorders>
              <w:top w:val="nil"/>
              <w:left w:val="nil"/>
              <w:bottom w:val="nil"/>
              <w:right w:val="nil"/>
            </w:tcBorders>
            <w:shd w:val="clear" w:color="000000" w:fill="B7DEE8"/>
            <w:noWrap/>
            <w:vAlign w:val="bottom"/>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S.C. FIP CONSULTING S.R.L.</w:t>
            </w:r>
          </w:p>
        </w:tc>
        <w:tc>
          <w:tcPr>
            <w:tcW w:w="154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3060" w:type="dxa"/>
            <w:gridSpan w:val="3"/>
            <w:tcBorders>
              <w:top w:val="nil"/>
              <w:left w:val="nil"/>
              <w:bottom w:val="nil"/>
              <w:right w:val="nil"/>
            </w:tcBorders>
            <w:shd w:val="clear" w:color="000000" w:fill="B7DEE8"/>
            <w:noWrap/>
            <w:vAlign w:val="bottom"/>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UAT SFANTU GHEORGHE</w:t>
            </w:r>
          </w:p>
        </w:tc>
      </w:tr>
      <w:tr w:rsidR="00950234" w:rsidRPr="009B0630" w:rsidTr="00950234">
        <w:trPr>
          <w:trHeight w:val="300"/>
        </w:trPr>
        <w:tc>
          <w:tcPr>
            <w:tcW w:w="58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p>
        </w:tc>
        <w:tc>
          <w:tcPr>
            <w:tcW w:w="376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154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142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88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76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r>
      <w:tr w:rsidR="00950234" w:rsidRPr="009B0630" w:rsidTr="00950234">
        <w:trPr>
          <w:trHeight w:val="531"/>
        </w:trPr>
        <w:tc>
          <w:tcPr>
            <w:tcW w:w="8940" w:type="dxa"/>
            <w:gridSpan w:val="6"/>
            <w:vMerge w:val="restart"/>
            <w:tcBorders>
              <w:top w:val="nil"/>
              <w:left w:val="nil"/>
              <w:bottom w:val="nil"/>
              <w:right w:val="nil"/>
            </w:tcBorders>
            <w:shd w:val="clear" w:color="000000" w:fill="CCC0DA"/>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Obiect 4: Statii de incarcare autobuze electrice</w:t>
            </w:r>
          </w:p>
        </w:tc>
      </w:tr>
      <w:tr w:rsidR="00950234" w:rsidRPr="009B0630" w:rsidTr="00950234">
        <w:trPr>
          <w:trHeight w:val="531"/>
        </w:trPr>
        <w:tc>
          <w:tcPr>
            <w:tcW w:w="8940" w:type="dxa"/>
            <w:gridSpan w:val="6"/>
            <w:vMerge/>
            <w:tcBorders>
              <w:top w:val="nil"/>
              <w:left w:val="nil"/>
              <w:bottom w:val="nil"/>
              <w:right w:val="nil"/>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r>
      <w:tr w:rsidR="00950234" w:rsidRPr="009B0630" w:rsidTr="00950234">
        <w:trPr>
          <w:trHeight w:val="300"/>
        </w:trPr>
        <w:tc>
          <w:tcPr>
            <w:tcW w:w="58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p>
        </w:tc>
        <w:tc>
          <w:tcPr>
            <w:tcW w:w="376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154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142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88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c>
          <w:tcPr>
            <w:tcW w:w="760" w:type="dxa"/>
            <w:tcBorders>
              <w:top w:val="nil"/>
              <w:left w:val="nil"/>
              <w:bottom w:val="nil"/>
              <w:right w:val="nil"/>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Times New Roman"/>
                <w:sz w:val="20"/>
              </w:rPr>
            </w:pPr>
          </w:p>
        </w:tc>
      </w:tr>
      <w:tr w:rsidR="00950234" w:rsidRPr="009B0630" w:rsidTr="00950234">
        <w:trPr>
          <w:trHeight w:val="300"/>
        </w:trPr>
        <w:tc>
          <w:tcPr>
            <w:tcW w:w="5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Nr. crt.</w:t>
            </w:r>
          </w:p>
        </w:tc>
        <w:tc>
          <w:tcPr>
            <w:tcW w:w="37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Denumirea capitolelor şi subcapitolelor de cheltuieli</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Valoare</w:t>
            </w:r>
          </w:p>
        </w:tc>
        <w:tc>
          <w:tcPr>
            <w:tcW w:w="1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TVA</w:t>
            </w:r>
          </w:p>
        </w:tc>
        <w:tc>
          <w:tcPr>
            <w:tcW w:w="164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Valoare cu TVA</w:t>
            </w:r>
          </w:p>
        </w:tc>
      </w:tr>
      <w:tr w:rsidR="00950234" w:rsidRPr="009B0630" w:rsidTr="00950234">
        <w:trPr>
          <w:trHeight w:val="300"/>
        </w:trPr>
        <w:tc>
          <w:tcPr>
            <w:tcW w:w="580" w:type="dxa"/>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3760" w:type="dxa"/>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(fără TVA)</w:t>
            </w:r>
          </w:p>
        </w:tc>
        <w:tc>
          <w:tcPr>
            <w:tcW w:w="1420" w:type="dxa"/>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1640" w:type="dxa"/>
            <w:gridSpan w:val="2"/>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r>
      <w:tr w:rsidR="00950234" w:rsidRPr="009B0630" w:rsidTr="00950234">
        <w:trPr>
          <w:trHeight w:val="300"/>
        </w:trPr>
        <w:tc>
          <w:tcPr>
            <w:tcW w:w="580" w:type="dxa"/>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3760" w:type="dxa"/>
            <w:vMerge/>
            <w:tcBorders>
              <w:top w:val="single" w:sz="4" w:space="0" w:color="auto"/>
              <w:left w:val="single" w:sz="4" w:space="0" w:color="auto"/>
              <w:bottom w:val="single" w:sz="4" w:space="0" w:color="auto"/>
              <w:right w:val="single" w:sz="4" w:space="0" w:color="auto"/>
            </w:tcBorders>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lei</w:t>
            </w:r>
          </w:p>
        </w:tc>
        <w:tc>
          <w:tcPr>
            <w:tcW w:w="142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lei</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lei</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1</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2</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3</w:t>
            </w:r>
          </w:p>
        </w:tc>
        <w:tc>
          <w:tcPr>
            <w:tcW w:w="142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4</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center"/>
              <w:rPr>
                <w:rFonts w:ascii="Corbel" w:eastAsia="Times New Roman" w:hAnsi="Corbel" w:cs="Calibri"/>
                <w:color w:val="000000"/>
                <w:szCs w:val="22"/>
              </w:rPr>
            </w:pPr>
            <w:r w:rsidRPr="009B0630">
              <w:rPr>
                <w:rFonts w:ascii="Corbel" w:eastAsia="Times New Roman" w:hAnsi="Corbel" w:cs="Calibri"/>
                <w:color w:val="000000"/>
                <w:szCs w:val="22"/>
              </w:rPr>
              <w:t>5</w:t>
            </w:r>
          </w:p>
        </w:tc>
      </w:tr>
      <w:tr w:rsidR="00950234" w:rsidRPr="009B0630" w:rsidTr="00950234">
        <w:trPr>
          <w:trHeight w:val="300"/>
        </w:trPr>
        <w:tc>
          <w:tcPr>
            <w:tcW w:w="818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Cap. 4 - Cheltuieli pentru investiţia de bază</w:t>
            </w:r>
          </w:p>
        </w:tc>
        <w:tc>
          <w:tcPr>
            <w:tcW w:w="760" w:type="dxa"/>
            <w:tcBorders>
              <w:top w:val="nil"/>
              <w:left w:val="nil"/>
              <w:bottom w:val="single" w:sz="4" w:space="0" w:color="auto"/>
              <w:right w:val="single" w:sz="4" w:space="0" w:color="auto"/>
            </w:tcBorders>
            <w:shd w:val="clear" w:color="auto" w:fill="auto"/>
            <w:noWrap/>
            <w:vAlign w:val="bottom"/>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 </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4.1*</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Construcţii şi instalaţii</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 </w:t>
            </w:r>
          </w:p>
        </w:tc>
        <w:tc>
          <w:tcPr>
            <w:tcW w:w="142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 </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left"/>
              <w:rPr>
                <w:rFonts w:ascii="Corbel" w:eastAsia="Times New Roman" w:hAnsi="Corbel" w:cs="Calibri"/>
                <w:color w:val="000000"/>
                <w:szCs w:val="22"/>
              </w:rPr>
            </w:pPr>
            <w:r w:rsidRPr="009B0630">
              <w:rPr>
                <w:rFonts w:ascii="Corbel" w:eastAsia="Times New Roman" w:hAnsi="Corbel" w:cs="Calibri"/>
                <w:color w:val="000000"/>
                <w:szCs w:val="22"/>
              </w:rPr>
              <w:t> </w:t>
            </w:r>
          </w:p>
        </w:tc>
      </w:tr>
      <w:tr w:rsidR="00950234" w:rsidRPr="009B0630" w:rsidTr="00950234">
        <w:trPr>
          <w:trHeight w:val="57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4.1.1</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Terasamente, sistematizare pe verticală şi amenajări exterioare</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42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4.1.2</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Rezistenţă</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42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4.1.3</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Arhitectură</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42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4.1.4</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Instalaţii</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76,725.00</w:t>
            </w:r>
          </w:p>
        </w:tc>
        <w:tc>
          <w:tcPr>
            <w:tcW w:w="142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14,577.75</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91,302.75</w:t>
            </w:r>
          </w:p>
        </w:tc>
      </w:tr>
      <w:tr w:rsidR="00950234" w:rsidRPr="009B0630" w:rsidTr="00950234">
        <w:trPr>
          <w:trHeight w:val="300"/>
        </w:trPr>
        <w:tc>
          <w:tcPr>
            <w:tcW w:w="4340" w:type="dxa"/>
            <w:gridSpan w:val="2"/>
            <w:tcBorders>
              <w:top w:val="single" w:sz="4" w:space="0" w:color="auto"/>
              <w:left w:val="single" w:sz="4" w:space="0" w:color="auto"/>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rPr>
                <w:rFonts w:ascii="Corbel" w:eastAsia="Times New Roman" w:hAnsi="Corbel" w:cs="Calibri"/>
                <w:b/>
                <w:bCs/>
                <w:color w:val="000000"/>
                <w:szCs w:val="22"/>
              </w:rPr>
            </w:pPr>
            <w:r w:rsidRPr="009B0630">
              <w:rPr>
                <w:rFonts w:ascii="Corbel" w:eastAsia="Times New Roman" w:hAnsi="Corbel" w:cs="Calibri"/>
                <w:b/>
                <w:bCs/>
                <w:color w:val="000000"/>
                <w:szCs w:val="22"/>
              </w:rPr>
              <w:t>TOTAL I - subcap. 4.1</w:t>
            </w:r>
          </w:p>
        </w:tc>
        <w:tc>
          <w:tcPr>
            <w:tcW w:w="154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76,725.00</w:t>
            </w:r>
          </w:p>
        </w:tc>
        <w:tc>
          <w:tcPr>
            <w:tcW w:w="142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14,577.75</w:t>
            </w:r>
          </w:p>
        </w:tc>
        <w:tc>
          <w:tcPr>
            <w:tcW w:w="1640" w:type="dxa"/>
            <w:gridSpan w:val="2"/>
            <w:tcBorders>
              <w:top w:val="single" w:sz="4" w:space="0" w:color="auto"/>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91,302.75</w:t>
            </w:r>
          </w:p>
        </w:tc>
      </w:tr>
      <w:tr w:rsidR="00950234" w:rsidRPr="009B0630" w:rsidTr="00950234">
        <w:trPr>
          <w:trHeight w:val="57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4.2</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Montaj utilaje, echipamente tehnologice şi funcţionale</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813,750.00</w:t>
            </w:r>
          </w:p>
        </w:tc>
        <w:tc>
          <w:tcPr>
            <w:tcW w:w="142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154,612.50</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968,362.50</w:t>
            </w:r>
          </w:p>
        </w:tc>
      </w:tr>
      <w:tr w:rsidR="00950234" w:rsidRPr="009B0630" w:rsidTr="00950234">
        <w:trPr>
          <w:trHeight w:val="300"/>
        </w:trPr>
        <w:tc>
          <w:tcPr>
            <w:tcW w:w="4340" w:type="dxa"/>
            <w:gridSpan w:val="2"/>
            <w:tcBorders>
              <w:top w:val="single" w:sz="4" w:space="0" w:color="auto"/>
              <w:left w:val="single" w:sz="4" w:space="0" w:color="auto"/>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rPr>
                <w:rFonts w:ascii="Corbel" w:eastAsia="Times New Roman" w:hAnsi="Corbel" w:cs="Calibri"/>
                <w:b/>
                <w:bCs/>
                <w:color w:val="000000"/>
                <w:szCs w:val="22"/>
              </w:rPr>
            </w:pPr>
            <w:r w:rsidRPr="009B0630">
              <w:rPr>
                <w:rFonts w:ascii="Corbel" w:eastAsia="Times New Roman" w:hAnsi="Corbel" w:cs="Calibri"/>
                <w:b/>
                <w:bCs/>
                <w:color w:val="000000"/>
                <w:szCs w:val="22"/>
              </w:rPr>
              <w:t>TOTAL II - subcap. 4.2</w:t>
            </w:r>
          </w:p>
        </w:tc>
        <w:tc>
          <w:tcPr>
            <w:tcW w:w="154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813,750.00</w:t>
            </w:r>
          </w:p>
        </w:tc>
        <w:tc>
          <w:tcPr>
            <w:tcW w:w="142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154,612.50</w:t>
            </w:r>
          </w:p>
        </w:tc>
        <w:tc>
          <w:tcPr>
            <w:tcW w:w="1640" w:type="dxa"/>
            <w:gridSpan w:val="2"/>
            <w:tcBorders>
              <w:top w:val="single" w:sz="4" w:space="0" w:color="auto"/>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968,362.50</w:t>
            </w:r>
          </w:p>
        </w:tc>
      </w:tr>
      <w:tr w:rsidR="00950234" w:rsidRPr="009B0630" w:rsidTr="00950234">
        <w:trPr>
          <w:trHeight w:val="57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4.3</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Utilaje, echipamente tehnologice şi funcţionale care necesită montaj</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1,627,500.00</w:t>
            </w:r>
          </w:p>
        </w:tc>
        <w:tc>
          <w:tcPr>
            <w:tcW w:w="142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309,225.00</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1,936,725.00</w:t>
            </w:r>
          </w:p>
        </w:tc>
      </w:tr>
      <w:tr w:rsidR="00950234" w:rsidRPr="009B0630" w:rsidTr="00950234">
        <w:trPr>
          <w:trHeight w:val="855"/>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4.4</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Utilaje, echipamente tehnologice şi funcţionale care nu necesită montaj şi echipamente de transport</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42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4.5</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Dotări</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42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r>
      <w:tr w:rsidR="00950234" w:rsidRPr="009B0630" w:rsidTr="00950234">
        <w:trPr>
          <w:trHeight w:val="300"/>
        </w:trPr>
        <w:tc>
          <w:tcPr>
            <w:tcW w:w="580" w:type="dxa"/>
            <w:tcBorders>
              <w:top w:val="nil"/>
              <w:left w:val="single" w:sz="4" w:space="0" w:color="auto"/>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4.6</w:t>
            </w:r>
          </w:p>
        </w:tc>
        <w:tc>
          <w:tcPr>
            <w:tcW w:w="376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rPr>
                <w:rFonts w:ascii="Corbel" w:eastAsia="Times New Roman" w:hAnsi="Corbel" w:cs="Calibri"/>
                <w:color w:val="000000"/>
                <w:szCs w:val="22"/>
              </w:rPr>
            </w:pPr>
            <w:r w:rsidRPr="009B0630">
              <w:rPr>
                <w:rFonts w:ascii="Corbel" w:eastAsia="Times New Roman" w:hAnsi="Corbel" w:cs="Calibri"/>
                <w:color w:val="000000"/>
                <w:szCs w:val="22"/>
              </w:rPr>
              <w:t>Active necorporale</w:t>
            </w:r>
          </w:p>
        </w:tc>
        <w:tc>
          <w:tcPr>
            <w:tcW w:w="154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420" w:type="dxa"/>
            <w:tcBorders>
              <w:top w:val="nil"/>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c>
          <w:tcPr>
            <w:tcW w:w="1640" w:type="dxa"/>
            <w:gridSpan w:val="2"/>
            <w:tcBorders>
              <w:top w:val="single" w:sz="4" w:space="0" w:color="auto"/>
              <w:left w:val="nil"/>
              <w:bottom w:val="single" w:sz="4" w:space="0" w:color="auto"/>
              <w:right w:val="single" w:sz="4" w:space="0" w:color="auto"/>
            </w:tcBorders>
            <w:shd w:val="clear" w:color="auto" w:fill="auto"/>
            <w:vAlign w:val="center"/>
            <w:hideMark/>
          </w:tcPr>
          <w:p w:rsidR="00950234" w:rsidRPr="009B0630" w:rsidRDefault="00950234" w:rsidP="00950234">
            <w:pPr>
              <w:spacing w:before="0" w:after="0" w:line="240" w:lineRule="auto"/>
              <w:jc w:val="right"/>
              <w:rPr>
                <w:rFonts w:ascii="Corbel" w:eastAsia="Times New Roman" w:hAnsi="Corbel" w:cs="Calibri"/>
                <w:color w:val="000000"/>
                <w:szCs w:val="22"/>
              </w:rPr>
            </w:pPr>
            <w:r w:rsidRPr="009B0630">
              <w:rPr>
                <w:rFonts w:ascii="Corbel" w:eastAsia="Times New Roman" w:hAnsi="Corbel" w:cs="Calibri"/>
                <w:color w:val="000000"/>
                <w:szCs w:val="22"/>
              </w:rPr>
              <w:t>0.00</w:t>
            </w:r>
          </w:p>
        </w:tc>
      </w:tr>
      <w:tr w:rsidR="00950234" w:rsidRPr="009B0630" w:rsidTr="00950234">
        <w:trPr>
          <w:trHeight w:val="300"/>
        </w:trPr>
        <w:tc>
          <w:tcPr>
            <w:tcW w:w="4340" w:type="dxa"/>
            <w:gridSpan w:val="2"/>
            <w:tcBorders>
              <w:top w:val="single" w:sz="4" w:space="0" w:color="auto"/>
              <w:left w:val="single" w:sz="4" w:space="0" w:color="auto"/>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rPr>
                <w:rFonts w:ascii="Corbel" w:eastAsia="Times New Roman" w:hAnsi="Corbel" w:cs="Calibri"/>
                <w:b/>
                <w:bCs/>
                <w:color w:val="000000"/>
                <w:szCs w:val="22"/>
              </w:rPr>
            </w:pPr>
            <w:r w:rsidRPr="009B0630">
              <w:rPr>
                <w:rFonts w:ascii="Corbel" w:eastAsia="Times New Roman" w:hAnsi="Corbel" w:cs="Calibri"/>
                <w:b/>
                <w:bCs/>
                <w:color w:val="000000"/>
                <w:szCs w:val="22"/>
              </w:rPr>
              <w:t>TOTAL III - subcap. 4.3+4.4+4.5+4.6</w:t>
            </w:r>
          </w:p>
        </w:tc>
        <w:tc>
          <w:tcPr>
            <w:tcW w:w="154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1,627,500.00</w:t>
            </w:r>
          </w:p>
        </w:tc>
        <w:tc>
          <w:tcPr>
            <w:tcW w:w="1420" w:type="dxa"/>
            <w:tcBorders>
              <w:top w:val="nil"/>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309,225.00</w:t>
            </w:r>
          </w:p>
        </w:tc>
        <w:tc>
          <w:tcPr>
            <w:tcW w:w="1640" w:type="dxa"/>
            <w:gridSpan w:val="2"/>
            <w:tcBorders>
              <w:top w:val="single" w:sz="4" w:space="0" w:color="auto"/>
              <w:left w:val="nil"/>
              <w:bottom w:val="single" w:sz="4" w:space="0" w:color="auto"/>
              <w:right w:val="single" w:sz="4" w:space="0" w:color="auto"/>
            </w:tcBorders>
            <w:shd w:val="clear" w:color="000000" w:fill="92D05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1,936,725.00</w:t>
            </w:r>
          </w:p>
        </w:tc>
      </w:tr>
      <w:tr w:rsidR="00950234" w:rsidRPr="009B0630" w:rsidTr="00950234">
        <w:trPr>
          <w:trHeight w:val="638"/>
        </w:trPr>
        <w:tc>
          <w:tcPr>
            <w:tcW w:w="4340"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950234" w:rsidRPr="009B0630" w:rsidRDefault="00950234" w:rsidP="00950234">
            <w:pPr>
              <w:spacing w:before="0" w:after="0" w:line="240" w:lineRule="auto"/>
              <w:rPr>
                <w:rFonts w:ascii="Corbel" w:eastAsia="Times New Roman" w:hAnsi="Corbel" w:cs="Calibri"/>
                <w:b/>
                <w:bCs/>
                <w:color w:val="000000"/>
                <w:szCs w:val="22"/>
              </w:rPr>
            </w:pPr>
            <w:r w:rsidRPr="009B0630">
              <w:rPr>
                <w:rFonts w:ascii="Corbel" w:eastAsia="Times New Roman" w:hAnsi="Corbel" w:cs="Calibri"/>
                <w:b/>
                <w:bCs/>
                <w:color w:val="000000"/>
                <w:szCs w:val="22"/>
              </w:rPr>
              <w:t>Total deviz pe obiect (Total I + Total II + Total III)</w:t>
            </w:r>
          </w:p>
        </w:tc>
        <w:tc>
          <w:tcPr>
            <w:tcW w:w="1540" w:type="dxa"/>
            <w:tcBorders>
              <w:top w:val="nil"/>
              <w:left w:val="nil"/>
              <w:bottom w:val="single" w:sz="4" w:space="0" w:color="auto"/>
              <w:right w:val="single" w:sz="4" w:space="0" w:color="auto"/>
            </w:tcBorders>
            <w:shd w:val="clear" w:color="000000" w:fill="FFC00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2,517,975.00</w:t>
            </w:r>
          </w:p>
        </w:tc>
        <w:tc>
          <w:tcPr>
            <w:tcW w:w="1420" w:type="dxa"/>
            <w:tcBorders>
              <w:top w:val="nil"/>
              <w:left w:val="nil"/>
              <w:bottom w:val="single" w:sz="4" w:space="0" w:color="auto"/>
              <w:right w:val="single" w:sz="4" w:space="0" w:color="auto"/>
            </w:tcBorders>
            <w:shd w:val="clear" w:color="000000" w:fill="FFC00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478,415.25</w:t>
            </w:r>
          </w:p>
        </w:tc>
        <w:tc>
          <w:tcPr>
            <w:tcW w:w="1640" w:type="dxa"/>
            <w:gridSpan w:val="2"/>
            <w:tcBorders>
              <w:top w:val="single" w:sz="4" w:space="0" w:color="auto"/>
              <w:left w:val="nil"/>
              <w:bottom w:val="single" w:sz="4" w:space="0" w:color="auto"/>
              <w:right w:val="single" w:sz="4" w:space="0" w:color="auto"/>
            </w:tcBorders>
            <w:shd w:val="clear" w:color="000000" w:fill="FFC000"/>
            <w:vAlign w:val="center"/>
            <w:hideMark/>
          </w:tcPr>
          <w:p w:rsidR="00950234" w:rsidRPr="009B0630" w:rsidRDefault="00950234" w:rsidP="00950234">
            <w:pPr>
              <w:spacing w:before="0" w:after="0" w:line="240" w:lineRule="auto"/>
              <w:jc w:val="right"/>
              <w:rPr>
                <w:rFonts w:ascii="Corbel" w:eastAsia="Times New Roman" w:hAnsi="Corbel" w:cs="Calibri"/>
                <w:b/>
                <w:bCs/>
                <w:color w:val="000000"/>
                <w:szCs w:val="22"/>
              </w:rPr>
            </w:pPr>
            <w:r w:rsidRPr="009B0630">
              <w:rPr>
                <w:rFonts w:ascii="Corbel" w:eastAsia="Times New Roman" w:hAnsi="Corbel" w:cs="Calibri"/>
                <w:b/>
                <w:bCs/>
                <w:color w:val="000000"/>
                <w:szCs w:val="22"/>
              </w:rPr>
              <w:t>2,996,390.25</w:t>
            </w:r>
          </w:p>
        </w:tc>
      </w:tr>
    </w:tbl>
    <w:p w:rsidR="003D3937" w:rsidRPr="009B0630" w:rsidRDefault="003D3937" w:rsidP="00950234">
      <w:pPr>
        <w:pStyle w:val="PMUDCorpsimplu"/>
        <w:rPr>
          <w:highlight w:val="yellow"/>
        </w:rPr>
      </w:pPr>
    </w:p>
    <w:p w:rsidR="00986C44" w:rsidRPr="009B0630" w:rsidRDefault="00986C44">
      <w:pPr>
        <w:jc w:val="left"/>
        <w:rPr>
          <w:rFonts w:ascii="Corbel" w:eastAsia="Arial" w:hAnsi="Corbel" w:cs="Arial"/>
          <w:b/>
          <w:bCs/>
          <w:szCs w:val="22"/>
          <w:highlight w:val="yellow"/>
          <w:lang w:eastAsia="en-GB"/>
        </w:rPr>
      </w:pPr>
      <w:r w:rsidRPr="009B0630">
        <w:rPr>
          <w:rFonts w:ascii="Corbel" w:hAnsi="Corbel"/>
          <w:highlight w:val="yellow"/>
        </w:rPr>
        <w:br w:type="page"/>
      </w:r>
    </w:p>
    <w:p w:rsidR="00950234" w:rsidRPr="009B0630" w:rsidRDefault="00950234" w:rsidP="00950234">
      <w:pPr>
        <w:pStyle w:val="PMUDCorpsimplu"/>
      </w:pPr>
      <w:r w:rsidRPr="009B0630">
        <w:t>Deviz alternativ:</w:t>
      </w:r>
    </w:p>
    <w:p w:rsidR="00950234" w:rsidRPr="009B0630" w:rsidRDefault="00950234" w:rsidP="00950234">
      <w:pPr>
        <w:pStyle w:val="PMUDCorpsimplu"/>
        <w:rPr>
          <w:highlight w:val="yellow"/>
        </w:rPr>
      </w:pPr>
    </w:p>
    <w:p w:rsidR="00950234" w:rsidRPr="009B0630" w:rsidRDefault="00950234" w:rsidP="00950234">
      <w:pPr>
        <w:pStyle w:val="Heading3PMUDSubcapitol"/>
        <w:ind w:left="90"/>
        <w:rPr>
          <w:rFonts w:eastAsia="Arial"/>
          <w:noProof w:val="0"/>
          <w:color w:val="000000" w:themeColor="text1"/>
          <w:highlight w:val="yellow"/>
        </w:rPr>
      </w:pPr>
      <w:r w:rsidRPr="009B0630">
        <w:rPr>
          <w:b w:val="0"/>
          <w:noProof w:val="0"/>
          <w:color w:val="000000" w:themeColor="text1"/>
        </w:rPr>
        <w:t>Scenariul 2 –</w:t>
      </w:r>
      <w:r w:rsidRPr="009B0630">
        <w:rPr>
          <w:noProof w:val="0"/>
          <w:color w:val="000000" w:themeColor="text1"/>
        </w:rPr>
        <w:t xml:space="preserve"> Construirea unei hale cu funcțiunea de depou pe structura de tip cadre din beton armat cu inchideri exterioare din zidarie.</w:t>
      </w:r>
    </w:p>
    <w:p w:rsidR="00950234" w:rsidRPr="009B0630" w:rsidRDefault="00950234" w:rsidP="00950234">
      <w:pPr>
        <w:pStyle w:val="PMUDCorpsimplu"/>
        <w:rPr>
          <w:highlight w:val="yellow"/>
        </w:rPr>
      </w:pPr>
    </w:p>
    <w:tbl>
      <w:tblPr>
        <w:tblW w:w="5000" w:type="pct"/>
        <w:tblLayout w:type="fixed"/>
        <w:tblLook w:val="04A0" w:firstRow="1" w:lastRow="0" w:firstColumn="1" w:lastColumn="0" w:noHBand="0" w:noVBand="1"/>
      </w:tblPr>
      <w:tblGrid>
        <w:gridCol w:w="632"/>
        <w:gridCol w:w="5283"/>
        <w:gridCol w:w="1368"/>
        <w:gridCol w:w="1267"/>
        <w:gridCol w:w="1366"/>
      </w:tblGrid>
      <w:tr w:rsidR="009B3710" w:rsidRPr="009B3710" w:rsidTr="009B3710">
        <w:trPr>
          <w:trHeight w:val="240"/>
        </w:trPr>
        <w:tc>
          <w:tcPr>
            <w:tcW w:w="2982" w:type="pct"/>
            <w:gridSpan w:val="2"/>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xml:space="preserve">Proiectant: </w:t>
            </w:r>
          </w:p>
        </w:tc>
        <w:tc>
          <w:tcPr>
            <w:tcW w:w="690"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p>
        </w:tc>
        <w:tc>
          <w:tcPr>
            <w:tcW w:w="1329" w:type="pct"/>
            <w:gridSpan w:val="2"/>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Beneficiar:</w:t>
            </w:r>
          </w:p>
        </w:tc>
      </w:tr>
      <w:tr w:rsidR="009B3710" w:rsidRPr="009B3710" w:rsidTr="009B3710">
        <w:trPr>
          <w:trHeight w:val="240"/>
        </w:trPr>
        <w:tc>
          <w:tcPr>
            <w:tcW w:w="2982" w:type="pct"/>
            <w:gridSpan w:val="2"/>
            <w:tcBorders>
              <w:top w:val="nil"/>
              <w:left w:val="nil"/>
              <w:bottom w:val="nil"/>
              <w:right w:val="nil"/>
            </w:tcBorders>
            <w:shd w:val="clear" w:color="000000" w:fill="B7DEE8"/>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S.C. FIP CONSULTING S.R.L.</w:t>
            </w:r>
          </w:p>
        </w:tc>
        <w:tc>
          <w:tcPr>
            <w:tcW w:w="690"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p>
        </w:tc>
        <w:tc>
          <w:tcPr>
            <w:tcW w:w="1329" w:type="pct"/>
            <w:gridSpan w:val="2"/>
            <w:tcBorders>
              <w:top w:val="nil"/>
              <w:left w:val="nil"/>
              <w:bottom w:val="nil"/>
              <w:right w:val="nil"/>
            </w:tcBorders>
            <w:shd w:val="clear" w:color="000000" w:fill="B7DEE8"/>
            <w:noWrap/>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UAT SFANTU GHEORGHE</w:t>
            </w:r>
          </w:p>
        </w:tc>
      </w:tr>
      <w:tr w:rsidR="009B3710" w:rsidRPr="009B3710" w:rsidTr="009B3710">
        <w:trPr>
          <w:trHeight w:val="240"/>
        </w:trPr>
        <w:tc>
          <w:tcPr>
            <w:tcW w:w="318"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p>
        </w:tc>
        <w:tc>
          <w:tcPr>
            <w:tcW w:w="2664"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sz w:val="20"/>
                <w:lang w:eastAsia="ro-RO"/>
              </w:rPr>
            </w:pPr>
          </w:p>
        </w:tc>
        <w:tc>
          <w:tcPr>
            <w:tcW w:w="690"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sz w:val="20"/>
                <w:lang w:eastAsia="ro-RO"/>
              </w:rPr>
            </w:pPr>
          </w:p>
        </w:tc>
        <w:tc>
          <w:tcPr>
            <w:tcW w:w="639"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sz w:val="20"/>
                <w:lang w:eastAsia="ro-RO"/>
              </w:rPr>
            </w:pPr>
          </w:p>
        </w:tc>
        <w:tc>
          <w:tcPr>
            <w:tcW w:w="690"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sz w:val="20"/>
                <w:lang w:eastAsia="ro-RO"/>
              </w:rPr>
            </w:pPr>
          </w:p>
        </w:tc>
      </w:tr>
      <w:tr w:rsidR="009B3710" w:rsidRPr="009B3710" w:rsidTr="009B3710">
        <w:trPr>
          <w:trHeight w:val="240"/>
        </w:trPr>
        <w:tc>
          <w:tcPr>
            <w:tcW w:w="5000" w:type="pct"/>
            <w:gridSpan w:val="5"/>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xml:space="preserve">DEVIZ GENERAL </w:t>
            </w:r>
          </w:p>
        </w:tc>
      </w:tr>
      <w:tr w:rsidR="009B3710" w:rsidRPr="009B3710" w:rsidTr="009B3710">
        <w:trPr>
          <w:trHeight w:val="240"/>
        </w:trPr>
        <w:tc>
          <w:tcPr>
            <w:tcW w:w="5000" w:type="pct"/>
            <w:gridSpan w:val="5"/>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al obiectivului de investitii</w:t>
            </w:r>
          </w:p>
        </w:tc>
      </w:tr>
      <w:tr w:rsidR="009B3710" w:rsidRPr="009B3710" w:rsidTr="009B3710">
        <w:trPr>
          <w:trHeight w:val="528"/>
        </w:trPr>
        <w:tc>
          <w:tcPr>
            <w:tcW w:w="5000" w:type="pct"/>
            <w:gridSpan w:val="5"/>
            <w:tcBorders>
              <w:top w:val="nil"/>
              <w:left w:val="nil"/>
              <w:bottom w:val="nil"/>
              <w:right w:val="nil"/>
            </w:tcBorders>
            <w:shd w:val="clear" w:color="000000" w:fill="CCC0DA"/>
            <w:vAlign w:val="bottom"/>
            <w:hideMark/>
          </w:tcPr>
          <w:p w:rsidR="009B3710" w:rsidRPr="009B3710" w:rsidRDefault="009B3710" w:rsidP="009B3710">
            <w:pPr>
              <w:spacing w:before="0" w:after="0" w:line="240" w:lineRule="auto"/>
              <w:jc w:val="center"/>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 xml:space="preserve"> MODERNIZAREA TRANSPORTULUI ÎN COMUN, PRIN CONSTRUIREA UNUI DEPOU PENTRU VEHICULELE DE TRANSPORT PUBLIC</w:t>
            </w:r>
          </w:p>
        </w:tc>
      </w:tr>
      <w:tr w:rsidR="009B3710" w:rsidRPr="009B3710" w:rsidTr="009B3710">
        <w:trPr>
          <w:trHeight w:val="240"/>
        </w:trPr>
        <w:tc>
          <w:tcPr>
            <w:tcW w:w="5000" w:type="pct"/>
            <w:gridSpan w:val="5"/>
            <w:tcBorders>
              <w:top w:val="nil"/>
              <w:left w:val="nil"/>
              <w:bottom w:val="nil"/>
              <w:right w:val="nil"/>
            </w:tcBorders>
            <w:shd w:val="clear" w:color="000000" w:fill="DA9694"/>
            <w:noWrap/>
            <w:vAlign w:val="bottom"/>
            <w:hideMark/>
          </w:tcPr>
          <w:p w:rsidR="009B3710" w:rsidRPr="009B3710" w:rsidRDefault="009B3710" w:rsidP="009B3710">
            <w:pPr>
              <w:spacing w:before="0" w:after="0" w:line="240" w:lineRule="auto"/>
              <w:jc w:val="center"/>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SCENARIUL 2 - ALTERNATIV</w:t>
            </w:r>
          </w:p>
        </w:tc>
      </w:tr>
      <w:tr w:rsidR="009B3710" w:rsidRPr="009B3710" w:rsidTr="009B3710">
        <w:trPr>
          <w:trHeight w:val="252"/>
        </w:trPr>
        <w:tc>
          <w:tcPr>
            <w:tcW w:w="318"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Times New Roman"/>
                <w:b/>
                <w:bCs/>
                <w:color w:val="000000"/>
                <w:sz w:val="18"/>
                <w:szCs w:val="18"/>
                <w:lang w:eastAsia="ro-RO"/>
              </w:rPr>
            </w:pPr>
          </w:p>
        </w:tc>
        <w:tc>
          <w:tcPr>
            <w:tcW w:w="2664"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sz w:val="20"/>
                <w:lang w:eastAsia="ro-RO"/>
              </w:rPr>
            </w:pPr>
          </w:p>
        </w:tc>
        <w:tc>
          <w:tcPr>
            <w:tcW w:w="1329" w:type="pct"/>
            <w:gridSpan w:val="2"/>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conform HG907/2016</w:t>
            </w:r>
          </w:p>
        </w:tc>
        <w:tc>
          <w:tcPr>
            <w:tcW w:w="690"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p>
        </w:tc>
      </w:tr>
      <w:tr w:rsidR="009B3710" w:rsidRPr="009B3710" w:rsidTr="009B3710">
        <w:trPr>
          <w:trHeight w:val="600"/>
        </w:trPr>
        <w:tc>
          <w:tcPr>
            <w:tcW w:w="318" w:type="pct"/>
            <w:vMerge w:val="restart"/>
            <w:tcBorders>
              <w:top w:val="single" w:sz="8" w:space="0" w:color="auto"/>
              <w:left w:val="single" w:sz="8" w:space="0" w:color="auto"/>
              <w:bottom w:val="single" w:sz="4" w:space="0" w:color="000000"/>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Nr. crt.</w:t>
            </w:r>
          </w:p>
        </w:tc>
        <w:tc>
          <w:tcPr>
            <w:tcW w:w="2664" w:type="pct"/>
            <w:vMerge w:val="restart"/>
            <w:tcBorders>
              <w:top w:val="single" w:sz="8" w:space="0" w:color="auto"/>
              <w:left w:val="single" w:sz="4" w:space="0" w:color="auto"/>
              <w:bottom w:val="single" w:sz="4" w:space="0" w:color="000000"/>
              <w:right w:val="single" w:sz="4" w:space="0" w:color="auto"/>
            </w:tcBorders>
            <w:shd w:val="clear" w:color="auto" w:fill="auto"/>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Denumirea capitolelor si subcapitolelor de cheltuieli</w:t>
            </w:r>
          </w:p>
        </w:tc>
        <w:tc>
          <w:tcPr>
            <w:tcW w:w="690" w:type="pct"/>
            <w:tcBorders>
              <w:top w:val="single" w:sz="8" w:space="0" w:color="auto"/>
              <w:left w:val="nil"/>
              <w:bottom w:val="single" w:sz="4" w:space="0" w:color="auto"/>
              <w:right w:val="single" w:sz="4" w:space="0" w:color="auto"/>
            </w:tcBorders>
            <w:shd w:val="clear" w:color="auto" w:fill="auto"/>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Valoare (fara TVA)</w:t>
            </w:r>
          </w:p>
        </w:tc>
        <w:tc>
          <w:tcPr>
            <w:tcW w:w="639" w:type="pct"/>
            <w:tcBorders>
              <w:top w:val="single" w:sz="8" w:space="0" w:color="auto"/>
              <w:left w:val="nil"/>
              <w:bottom w:val="single" w:sz="4" w:space="0" w:color="auto"/>
              <w:right w:val="single" w:sz="4" w:space="0" w:color="auto"/>
            </w:tcBorders>
            <w:shd w:val="clear" w:color="auto" w:fill="auto"/>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xml:space="preserve"> TVA 19%</w:t>
            </w:r>
          </w:p>
        </w:tc>
        <w:tc>
          <w:tcPr>
            <w:tcW w:w="690" w:type="pct"/>
            <w:tcBorders>
              <w:top w:val="single" w:sz="8" w:space="0" w:color="auto"/>
              <w:left w:val="nil"/>
              <w:bottom w:val="single" w:sz="4" w:space="0" w:color="auto"/>
              <w:right w:val="single" w:sz="8" w:space="0" w:color="auto"/>
            </w:tcBorders>
            <w:shd w:val="clear" w:color="auto" w:fill="auto"/>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Valoare (cu TVA 19%)</w:t>
            </w:r>
          </w:p>
        </w:tc>
      </w:tr>
      <w:tr w:rsidR="009B3710" w:rsidRPr="009B3710" w:rsidTr="009B3710">
        <w:trPr>
          <w:trHeight w:val="60"/>
        </w:trPr>
        <w:tc>
          <w:tcPr>
            <w:tcW w:w="318" w:type="pct"/>
            <w:vMerge/>
            <w:tcBorders>
              <w:top w:val="single" w:sz="8" w:space="0" w:color="auto"/>
              <w:left w:val="single" w:sz="8" w:space="0" w:color="auto"/>
              <w:bottom w:val="single" w:sz="4" w:space="0" w:color="000000"/>
              <w:right w:val="single" w:sz="4" w:space="0" w:color="auto"/>
            </w:tcBorders>
            <w:vAlign w:val="center"/>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p>
        </w:tc>
        <w:tc>
          <w:tcPr>
            <w:tcW w:w="2664" w:type="pct"/>
            <w:vMerge/>
            <w:tcBorders>
              <w:top w:val="single" w:sz="8" w:space="0" w:color="auto"/>
              <w:left w:val="single" w:sz="4" w:space="0" w:color="auto"/>
              <w:bottom w:val="single" w:sz="4" w:space="0" w:color="000000"/>
              <w:right w:val="single" w:sz="4" w:space="0" w:color="auto"/>
            </w:tcBorders>
            <w:vAlign w:val="center"/>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lei</w:t>
            </w:r>
          </w:p>
        </w:tc>
        <w:tc>
          <w:tcPr>
            <w:tcW w:w="639" w:type="pct"/>
            <w:tcBorders>
              <w:top w:val="nil"/>
              <w:left w:val="nil"/>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lei</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lei</w:t>
            </w:r>
          </w:p>
        </w:tc>
      </w:tr>
      <w:tr w:rsidR="009B3710" w:rsidRPr="009B3710" w:rsidTr="009B3710">
        <w:trPr>
          <w:trHeight w:val="240"/>
        </w:trPr>
        <w:tc>
          <w:tcPr>
            <w:tcW w:w="318" w:type="pct"/>
            <w:tcBorders>
              <w:top w:val="nil"/>
              <w:left w:val="single" w:sz="8" w:space="0" w:color="auto"/>
              <w:bottom w:val="nil"/>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1</w:t>
            </w:r>
          </w:p>
        </w:tc>
        <w:tc>
          <w:tcPr>
            <w:tcW w:w="2664" w:type="pct"/>
            <w:tcBorders>
              <w:top w:val="nil"/>
              <w:left w:val="single" w:sz="4" w:space="0" w:color="auto"/>
              <w:bottom w:val="nil"/>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2</w:t>
            </w:r>
          </w:p>
        </w:tc>
        <w:tc>
          <w:tcPr>
            <w:tcW w:w="690" w:type="pct"/>
            <w:tcBorders>
              <w:top w:val="nil"/>
              <w:left w:val="single" w:sz="4" w:space="0" w:color="auto"/>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w:t>
            </w:r>
          </w:p>
        </w:tc>
        <w:tc>
          <w:tcPr>
            <w:tcW w:w="639"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4</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5</w:t>
            </w:r>
          </w:p>
        </w:tc>
      </w:tr>
      <w:tr w:rsidR="009B3710" w:rsidRPr="009B3710" w:rsidTr="009B3710">
        <w:trPr>
          <w:trHeight w:val="240"/>
        </w:trPr>
        <w:tc>
          <w:tcPr>
            <w:tcW w:w="5000" w:type="pct"/>
            <w:gridSpan w:val="5"/>
            <w:tcBorders>
              <w:top w:val="single" w:sz="4" w:space="0" w:color="auto"/>
              <w:left w:val="single" w:sz="8" w:space="0" w:color="auto"/>
              <w:bottom w:val="nil"/>
              <w:right w:val="single" w:sz="8" w:space="0" w:color="000000"/>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 xml:space="preserve">CAPITOLUL 1 </w:t>
            </w:r>
          </w:p>
        </w:tc>
      </w:tr>
      <w:tr w:rsidR="009B3710" w:rsidRPr="009B3710" w:rsidTr="009B3710">
        <w:trPr>
          <w:trHeight w:val="240"/>
        </w:trPr>
        <w:tc>
          <w:tcPr>
            <w:tcW w:w="5000" w:type="pct"/>
            <w:gridSpan w:val="5"/>
            <w:tcBorders>
              <w:top w:val="nil"/>
              <w:left w:val="single" w:sz="8" w:space="0" w:color="auto"/>
              <w:bottom w:val="single" w:sz="4" w:space="0" w:color="auto"/>
              <w:right w:val="single" w:sz="8" w:space="0" w:color="000000"/>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Cheltuieli pentru obtinerea si amenajarea terenului</w:t>
            </w:r>
          </w:p>
        </w:tc>
      </w:tr>
      <w:tr w:rsidR="009B3710" w:rsidRPr="009B3710" w:rsidTr="009B3710">
        <w:trPr>
          <w:trHeight w:val="24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1.1</w:t>
            </w:r>
          </w:p>
        </w:tc>
        <w:tc>
          <w:tcPr>
            <w:tcW w:w="2664" w:type="pct"/>
            <w:tcBorders>
              <w:top w:val="nil"/>
              <w:left w:val="nil"/>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Obtinerea terenului</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r>
      <w:tr w:rsidR="009B3710" w:rsidRPr="009B3710" w:rsidTr="009B3710">
        <w:trPr>
          <w:trHeight w:val="24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1.2</w:t>
            </w:r>
          </w:p>
        </w:tc>
        <w:tc>
          <w:tcPr>
            <w:tcW w:w="2664" w:type="pct"/>
            <w:tcBorders>
              <w:top w:val="nil"/>
              <w:left w:val="nil"/>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xml:space="preserve">Amenajarea terenului                      </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653,420.00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124,149.80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777,569.80</w:t>
            </w:r>
          </w:p>
        </w:tc>
      </w:tr>
      <w:tr w:rsidR="009B3710" w:rsidRPr="009B3710" w:rsidTr="009B3710">
        <w:trPr>
          <w:trHeight w:val="480"/>
        </w:trPr>
        <w:tc>
          <w:tcPr>
            <w:tcW w:w="318" w:type="pct"/>
            <w:tcBorders>
              <w:top w:val="nil"/>
              <w:left w:val="single" w:sz="8" w:space="0" w:color="auto"/>
              <w:bottom w:val="nil"/>
              <w:right w:val="nil"/>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1.3</w:t>
            </w:r>
          </w:p>
        </w:tc>
        <w:tc>
          <w:tcPr>
            <w:tcW w:w="2664" w:type="pct"/>
            <w:tcBorders>
              <w:top w:val="nil"/>
              <w:left w:val="single" w:sz="4" w:space="0" w:color="auto"/>
              <w:bottom w:val="single" w:sz="4" w:space="0" w:color="auto"/>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Amenajări pentru protecţia mediului şi aducerea terenului la starea iniţială</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12,000.00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2,280.00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14,280.00</w:t>
            </w:r>
          </w:p>
        </w:tc>
      </w:tr>
      <w:tr w:rsidR="009B3710" w:rsidRPr="009B3710" w:rsidTr="009B3710">
        <w:trPr>
          <w:trHeight w:val="240"/>
        </w:trPr>
        <w:tc>
          <w:tcPr>
            <w:tcW w:w="318"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1.4</w:t>
            </w:r>
          </w:p>
        </w:tc>
        <w:tc>
          <w:tcPr>
            <w:tcW w:w="2664" w:type="pct"/>
            <w:tcBorders>
              <w:top w:val="nil"/>
              <w:left w:val="nil"/>
              <w:bottom w:val="single" w:sz="4" w:space="0" w:color="auto"/>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Cheltuieli pentru relocarea/protecţia utilităților</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r>
      <w:tr w:rsidR="009B3710" w:rsidRPr="009B3710" w:rsidTr="009B3710">
        <w:trPr>
          <w:trHeight w:val="240"/>
        </w:trPr>
        <w:tc>
          <w:tcPr>
            <w:tcW w:w="2982" w:type="pct"/>
            <w:gridSpan w:val="2"/>
            <w:tcBorders>
              <w:top w:val="single" w:sz="4" w:space="0" w:color="auto"/>
              <w:left w:val="single" w:sz="8" w:space="0" w:color="auto"/>
              <w:bottom w:val="single" w:sz="4" w:space="0" w:color="auto"/>
              <w:right w:val="single" w:sz="4" w:space="0" w:color="000000"/>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Total capitol 1</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665,420.00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126,429.80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791,849.80</w:t>
            </w:r>
          </w:p>
        </w:tc>
      </w:tr>
      <w:tr w:rsidR="009B3710" w:rsidRPr="009B3710" w:rsidTr="009B3710">
        <w:trPr>
          <w:trHeight w:val="240"/>
        </w:trPr>
        <w:tc>
          <w:tcPr>
            <w:tcW w:w="5000" w:type="pct"/>
            <w:gridSpan w:val="5"/>
            <w:tcBorders>
              <w:top w:val="single" w:sz="4" w:space="0" w:color="auto"/>
              <w:left w:val="single" w:sz="8" w:space="0" w:color="auto"/>
              <w:bottom w:val="nil"/>
              <w:right w:val="single" w:sz="8" w:space="0" w:color="000000"/>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 xml:space="preserve">CAPITOLUL 2 </w:t>
            </w:r>
          </w:p>
        </w:tc>
      </w:tr>
      <w:tr w:rsidR="009B3710" w:rsidRPr="009B3710" w:rsidTr="009B3710">
        <w:trPr>
          <w:trHeight w:val="240"/>
        </w:trPr>
        <w:tc>
          <w:tcPr>
            <w:tcW w:w="5000" w:type="pct"/>
            <w:gridSpan w:val="5"/>
            <w:tcBorders>
              <w:top w:val="nil"/>
              <w:left w:val="single" w:sz="8" w:space="0" w:color="auto"/>
              <w:bottom w:val="single" w:sz="4" w:space="0" w:color="auto"/>
              <w:right w:val="single" w:sz="8" w:space="0" w:color="000000"/>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Cheltuieli pentru asigurarea utilităţilor necesare obiectivului de investiţii</w:t>
            </w:r>
          </w:p>
        </w:tc>
      </w:tr>
      <w:tr w:rsidR="009B3710" w:rsidRPr="009B3710" w:rsidTr="009B3710">
        <w:trPr>
          <w:trHeight w:val="48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2</w:t>
            </w:r>
          </w:p>
        </w:tc>
        <w:tc>
          <w:tcPr>
            <w:tcW w:w="2664" w:type="pct"/>
            <w:tcBorders>
              <w:top w:val="nil"/>
              <w:left w:val="nil"/>
              <w:bottom w:val="nil"/>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Cheltuieli pentru asigurarea utilităţilor necesare obiectivului de investiţii</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r>
      <w:tr w:rsidR="009B3710" w:rsidRPr="009B3710" w:rsidTr="009B3710">
        <w:trPr>
          <w:trHeight w:val="240"/>
        </w:trPr>
        <w:tc>
          <w:tcPr>
            <w:tcW w:w="2982" w:type="pct"/>
            <w:gridSpan w:val="2"/>
            <w:tcBorders>
              <w:top w:val="single" w:sz="4" w:space="0" w:color="auto"/>
              <w:left w:val="single" w:sz="8" w:space="0" w:color="auto"/>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Total capitol 2</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0.00</w:t>
            </w:r>
          </w:p>
        </w:tc>
      </w:tr>
      <w:tr w:rsidR="009B3710" w:rsidRPr="009B3710" w:rsidTr="009B3710">
        <w:trPr>
          <w:trHeight w:val="240"/>
        </w:trPr>
        <w:tc>
          <w:tcPr>
            <w:tcW w:w="5000" w:type="pct"/>
            <w:gridSpan w:val="5"/>
            <w:tcBorders>
              <w:top w:val="single" w:sz="4" w:space="0" w:color="auto"/>
              <w:left w:val="single" w:sz="8" w:space="0" w:color="auto"/>
              <w:bottom w:val="nil"/>
              <w:right w:val="single" w:sz="8" w:space="0" w:color="000000"/>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CAPITOLUL 3</w:t>
            </w:r>
          </w:p>
        </w:tc>
      </w:tr>
      <w:tr w:rsidR="009B3710" w:rsidRPr="009B3710" w:rsidTr="009B3710">
        <w:trPr>
          <w:trHeight w:val="240"/>
        </w:trPr>
        <w:tc>
          <w:tcPr>
            <w:tcW w:w="5000" w:type="pct"/>
            <w:gridSpan w:val="5"/>
            <w:tcBorders>
              <w:top w:val="nil"/>
              <w:left w:val="single" w:sz="8" w:space="0" w:color="auto"/>
              <w:bottom w:val="single" w:sz="4" w:space="0" w:color="auto"/>
              <w:right w:val="single" w:sz="8" w:space="0" w:color="000000"/>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Cheltuieli pentru proiectare şi asistenţă tehnică</w:t>
            </w:r>
          </w:p>
        </w:tc>
      </w:tr>
      <w:tr w:rsidR="009B3710" w:rsidRPr="009B3710" w:rsidTr="009B3710">
        <w:trPr>
          <w:trHeight w:val="24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3.1</w:t>
            </w:r>
          </w:p>
        </w:tc>
        <w:tc>
          <w:tcPr>
            <w:tcW w:w="2664" w:type="pct"/>
            <w:tcBorders>
              <w:top w:val="nil"/>
              <w:left w:val="nil"/>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Studii</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4,390.00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834.10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5,224.10</w:t>
            </w:r>
          </w:p>
        </w:tc>
      </w:tr>
      <w:tr w:rsidR="009B3710" w:rsidRPr="009B3710" w:rsidTr="009B3710">
        <w:trPr>
          <w:trHeight w:val="240"/>
        </w:trPr>
        <w:tc>
          <w:tcPr>
            <w:tcW w:w="318" w:type="pct"/>
            <w:tcBorders>
              <w:top w:val="nil"/>
              <w:left w:val="single" w:sz="8" w:space="0" w:color="auto"/>
              <w:bottom w:val="nil"/>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3.1.1 Studii de teren</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4,390.00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834.10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5,224.10</w:t>
            </w:r>
          </w:p>
        </w:tc>
      </w:tr>
      <w:tr w:rsidR="009B3710" w:rsidRPr="009B3710" w:rsidTr="009B3710">
        <w:trPr>
          <w:trHeight w:val="588"/>
        </w:trPr>
        <w:tc>
          <w:tcPr>
            <w:tcW w:w="318" w:type="pct"/>
            <w:tcBorders>
              <w:top w:val="nil"/>
              <w:left w:val="single" w:sz="8" w:space="0" w:color="auto"/>
              <w:bottom w:val="nil"/>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nil"/>
              <w:left w:val="nil"/>
              <w:bottom w:val="nil"/>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3.1.2 Raport privind impactul asupra mediului</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r>
      <w:tr w:rsidR="009B3710" w:rsidRPr="009B3710" w:rsidTr="009B3710">
        <w:trPr>
          <w:trHeight w:val="24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single" w:sz="4" w:space="0" w:color="auto"/>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3.1.3 Alte studii specifice</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r>
      <w:tr w:rsidR="009B3710" w:rsidRPr="009B3710" w:rsidTr="009B3710">
        <w:trPr>
          <w:trHeight w:val="48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3.2</w:t>
            </w:r>
          </w:p>
        </w:tc>
        <w:tc>
          <w:tcPr>
            <w:tcW w:w="2664" w:type="pct"/>
            <w:tcBorders>
              <w:top w:val="nil"/>
              <w:left w:val="nil"/>
              <w:bottom w:val="single" w:sz="4" w:space="0" w:color="auto"/>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Documentaţii-suport şi cheltuieli pentru obținerea de avize, acorduri și autorizații</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r>
      <w:tr w:rsidR="009B3710" w:rsidRPr="009B3710" w:rsidTr="009B3710">
        <w:trPr>
          <w:trHeight w:val="24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3.3</w:t>
            </w:r>
          </w:p>
        </w:tc>
        <w:tc>
          <w:tcPr>
            <w:tcW w:w="2664"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Expertizare tehnică</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7,000.00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1,330.00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8,330.00</w:t>
            </w:r>
          </w:p>
        </w:tc>
      </w:tr>
      <w:tr w:rsidR="009B3710" w:rsidRPr="009B3710" w:rsidTr="009B3710">
        <w:trPr>
          <w:trHeight w:val="48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3.4</w:t>
            </w:r>
          </w:p>
        </w:tc>
        <w:tc>
          <w:tcPr>
            <w:tcW w:w="2664" w:type="pct"/>
            <w:tcBorders>
              <w:top w:val="nil"/>
              <w:left w:val="nil"/>
              <w:bottom w:val="single" w:sz="4" w:space="0" w:color="auto"/>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Certificarea performanţei energetice şi auditul energetic al clădirilor</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4,500.00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855.00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5,355.00</w:t>
            </w:r>
          </w:p>
        </w:tc>
      </w:tr>
      <w:tr w:rsidR="009B3710" w:rsidRPr="009B3710" w:rsidTr="009B3710">
        <w:trPr>
          <w:trHeight w:val="24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3.5</w:t>
            </w:r>
          </w:p>
        </w:tc>
        <w:tc>
          <w:tcPr>
            <w:tcW w:w="2664" w:type="pct"/>
            <w:tcBorders>
              <w:top w:val="nil"/>
              <w:left w:val="nil"/>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Proiectare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368,340.29</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69,984.66</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438,324.95</w:t>
            </w:r>
          </w:p>
        </w:tc>
      </w:tr>
      <w:tr w:rsidR="009B3710" w:rsidRPr="009B3710" w:rsidTr="009B3710">
        <w:trPr>
          <w:trHeight w:val="240"/>
        </w:trPr>
        <w:tc>
          <w:tcPr>
            <w:tcW w:w="318" w:type="pct"/>
            <w:tcBorders>
              <w:top w:val="nil"/>
              <w:left w:val="single" w:sz="8" w:space="0" w:color="auto"/>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nil"/>
              <w:left w:val="single" w:sz="4" w:space="0" w:color="auto"/>
              <w:bottom w:val="nil"/>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3.5.1 Tema de proiectare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r>
      <w:tr w:rsidR="009B3710" w:rsidRPr="009B3710" w:rsidTr="009B3710">
        <w:trPr>
          <w:trHeight w:val="240"/>
        </w:trPr>
        <w:tc>
          <w:tcPr>
            <w:tcW w:w="318" w:type="pct"/>
            <w:tcBorders>
              <w:top w:val="nil"/>
              <w:left w:val="single" w:sz="8" w:space="0" w:color="auto"/>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single" w:sz="4" w:space="0" w:color="auto"/>
              <w:left w:val="single" w:sz="4" w:space="0" w:color="auto"/>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3.5.2 Studiu de prefezabilitate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39" w:type="pct"/>
            <w:tcBorders>
              <w:top w:val="nil"/>
              <w:left w:val="nil"/>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r>
      <w:tr w:rsidR="009B3710" w:rsidRPr="009B3710" w:rsidTr="009B3710">
        <w:trPr>
          <w:trHeight w:val="480"/>
        </w:trPr>
        <w:tc>
          <w:tcPr>
            <w:tcW w:w="318" w:type="pct"/>
            <w:tcBorders>
              <w:top w:val="nil"/>
              <w:left w:val="single" w:sz="8" w:space="0" w:color="auto"/>
              <w:bottom w:val="nil"/>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nil"/>
              <w:left w:val="nil"/>
              <w:bottom w:val="single" w:sz="4" w:space="0" w:color="auto"/>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3.5.3 Studiu de fezabilitate/ documentatie de avizare a lucrărilor de intervenții și deviz general</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116,610.00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22,155.90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138,765.90</w:t>
            </w:r>
          </w:p>
        </w:tc>
      </w:tr>
      <w:tr w:rsidR="009B3710" w:rsidRPr="009B3710" w:rsidTr="009B3710">
        <w:trPr>
          <w:trHeight w:val="480"/>
        </w:trPr>
        <w:tc>
          <w:tcPr>
            <w:tcW w:w="318" w:type="pct"/>
            <w:tcBorders>
              <w:top w:val="nil"/>
              <w:left w:val="single" w:sz="8" w:space="0" w:color="auto"/>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nil"/>
              <w:left w:val="single" w:sz="4" w:space="0" w:color="auto"/>
              <w:bottom w:val="nil"/>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3.5.4 Documentațiile tehnice necesare în vederea obținerii avizelor/ acordurilor/ autorizațiilor</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2,000.00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380.00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2,380.00</w:t>
            </w:r>
          </w:p>
        </w:tc>
      </w:tr>
      <w:tr w:rsidR="009B3710" w:rsidRPr="009B3710" w:rsidTr="009B3710">
        <w:trPr>
          <w:trHeight w:val="480"/>
        </w:trPr>
        <w:tc>
          <w:tcPr>
            <w:tcW w:w="318" w:type="pct"/>
            <w:tcBorders>
              <w:top w:val="nil"/>
              <w:left w:val="single" w:sz="8" w:space="0" w:color="auto"/>
              <w:bottom w:val="nil"/>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single" w:sz="4" w:space="0" w:color="auto"/>
              <w:left w:val="nil"/>
              <w:bottom w:val="single" w:sz="4" w:space="0" w:color="auto"/>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3.5.5 Verificarea tehnică de calitate a proiectului tehnic și a detaliilor de execuție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22,702.75</w:t>
            </w:r>
          </w:p>
        </w:tc>
        <w:tc>
          <w:tcPr>
            <w:tcW w:w="639" w:type="pct"/>
            <w:tcBorders>
              <w:top w:val="nil"/>
              <w:left w:val="nil"/>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4,313.52</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27,016.28</w:t>
            </w:r>
          </w:p>
        </w:tc>
      </w:tr>
      <w:tr w:rsidR="009B3710" w:rsidRPr="009B3710" w:rsidTr="009B3710">
        <w:trPr>
          <w:trHeight w:val="24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nil"/>
              <w:left w:val="nil"/>
              <w:bottom w:val="single" w:sz="4" w:space="0" w:color="auto"/>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3.5.6 Proiect tehnic și detalii de execuție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227,027.54</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43,135.23</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270,162.77</w:t>
            </w:r>
          </w:p>
        </w:tc>
      </w:tr>
      <w:tr w:rsidR="009B3710" w:rsidRPr="009B3710" w:rsidTr="009B3710">
        <w:trPr>
          <w:trHeight w:val="24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3.6</w:t>
            </w:r>
          </w:p>
        </w:tc>
        <w:tc>
          <w:tcPr>
            <w:tcW w:w="2664" w:type="pct"/>
            <w:tcBorders>
              <w:top w:val="nil"/>
              <w:left w:val="nil"/>
              <w:bottom w:val="nil"/>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Organizarea procedurilor de achiziţie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r>
      <w:tr w:rsidR="009B3710" w:rsidRPr="009B3710" w:rsidTr="009B3710">
        <w:trPr>
          <w:trHeight w:val="24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3.7</w:t>
            </w:r>
          </w:p>
        </w:tc>
        <w:tc>
          <w:tcPr>
            <w:tcW w:w="2664" w:type="pct"/>
            <w:tcBorders>
              <w:top w:val="single" w:sz="4" w:space="0" w:color="auto"/>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Consultanță</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190,816.52</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36,255.14</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227,071.66</w:t>
            </w:r>
          </w:p>
        </w:tc>
      </w:tr>
      <w:tr w:rsidR="009B3710" w:rsidRPr="009B3710" w:rsidTr="009B3710">
        <w:trPr>
          <w:trHeight w:val="480"/>
        </w:trPr>
        <w:tc>
          <w:tcPr>
            <w:tcW w:w="318" w:type="pct"/>
            <w:tcBorders>
              <w:top w:val="nil"/>
              <w:left w:val="single" w:sz="8" w:space="0" w:color="auto"/>
              <w:bottom w:val="nil"/>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nil"/>
              <w:left w:val="nil"/>
              <w:bottom w:val="single" w:sz="4" w:space="0" w:color="auto"/>
              <w:right w:val="single" w:sz="4" w:space="0" w:color="auto"/>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3.7.1 Managementul de proiect pentru obiectivul de investiții</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136,216.52</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25,881.14</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162,097.66</w:t>
            </w:r>
          </w:p>
        </w:tc>
      </w:tr>
      <w:tr w:rsidR="009B3710" w:rsidRPr="009B3710" w:rsidTr="009B3710">
        <w:trPr>
          <w:trHeight w:val="24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nil"/>
              <w:left w:val="nil"/>
              <w:bottom w:val="single" w:sz="4" w:space="0" w:color="auto"/>
              <w:right w:val="single" w:sz="4" w:space="0" w:color="auto"/>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3.7.2 Auditul financiar</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54,600.00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10,374.00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64,974.00</w:t>
            </w:r>
          </w:p>
        </w:tc>
      </w:tr>
      <w:tr w:rsidR="009B3710" w:rsidRPr="009B3710" w:rsidTr="009B3710">
        <w:trPr>
          <w:trHeight w:val="24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3.8</w:t>
            </w:r>
          </w:p>
        </w:tc>
        <w:tc>
          <w:tcPr>
            <w:tcW w:w="2664"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Asistență tehnică</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217,946.44</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41,409.82</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259,356.26</w:t>
            </w:r>
          </w:p>
        </w:tc>
      </w:tr>
      <w:tr w:rsidR="009B3710" w:rsidRPr="009B3710" w:rsidTr="009B3710">
        <w:trPr>
          <w:trHeight w:val="240"/>
        </w:trPr>
        <w:tc>
          <w:tcPr>
            <w:tcW w:w="318" w:type="pct"/>
            <w:tcBorders>
              <w:top w:val="nil"/>
              <w:left w:val="single" w:sz="8" w:space="0" w:color="auto"/>
              <w:bottom w:val="nil"/>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nil"/>
              <w:left w:val="nil"/>
              <w:bottom w:val="single" w:sz="4" w:space="0" w:color="auto"/>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3.8.1 Asistenţă tehnică din partea proiectantului</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36,324.41</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6,901.64</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43,226.04</w:t>
            </w:r>
          </w:p>
        </w:tc>
      </w:tr>
      <w:tr w:rsidR="009B3710" w:rsidRPr="009B3710" w:rsidTr="009B3710">
        <w:trPr>
          <w:trHeight w:val="240"/>
        </w:trPr>
        <w:tc>
          <w:tcPr>
            <w:tcW w:w="318" w:type="pct"/>
            <w:tcBorders>
              <w:top w:val="nil"/>
              <w:left w:val="single" w:sz="8" w:space="0" w:color="auto"/>
              <w:bottom w:val="nil"/>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nil"/>
              <w:left w:val="nil"/>
              <w:bottom w:val="single" w:sz="4" w:space="0" w:color="auto"/>
              <w:right w:val="single" w:sz="4" w:space="0" w:color="auto"/>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xml:space="preserve">3.8.1.1 pe perioada de execuție a lucrărilor </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27,243.30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5,176.23</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32,419.53</w:t>
            </w:r>
          </w:p>
        </w:tc>
      </w:tr>
      <w:tr w:rsidR="009B3710" w:rsidRPr="009B3710" w:rsidTr="009B3710">
        <w:trPr>
          <w:trHeight w:val="720"/>
        </w:trPr>
        <w:tc>
          <w:tcPr>
            <w:tcW w:w="318" w:type="pct"/>
            <w:tcBorders>
              <w:top w:val="nil"/>
              <w:left w:val="single" w:sz="8" w:space="0" w:color="auto"/>
              <w:bottom w:val="nil"/>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nil"/>
              <w:left w:val="nil"/>
              <w:bottom w:val="nil"/>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xml:space="preserve">3.8.1.2 pentru participarea proiectantului la fazele incluse în programul de control al lucrărilor de execuție, avizat de către ISC </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9,081.10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1,725.41</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10,806.51</w:t>
            </w:r>
          </w:p>
        </w:tc>
      </w:tr>
      <w:tr w:rsidR="009B3710" w:rsidRPr="009B3710" w:rsidTr="009B3710">
        <w:trPr>
          <w:trHeight w:val="240"/>
        </w:trPr>
        <w:tc>
          <w:tcPr>
            <w:tcW w:w="318" w:type="pct"/>
            <w:tcBorders>
              <w:top w:val="nil"/>
              <w:left w:val="single" w:sz="8" w:space="0" w:color="auto"/>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single" w:sz="4" w:space="0" w:color="auto"/>
              <w:left w:val="single" w:sz="4" w:space="0" w:color="auto"/>
              <w:bottom w:val="single" w:sz="4" w:space="0" w:color="auto"/>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3.8.2 Dirigenție de șantier</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181,622.03</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34,508.19</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216,130.22</w:t>
            </w:r>
          </w:p>
        </w:tc>
      </w:tr>
      <w:tr w:rsidR="009B3710" w:rsidRPr="009B3710" w:rsidTr="009B3710">
        <w:trPr>
          <w:trHeight w:val="240"/>
        </w:trPr>
        <w:tc>
          <w:tcPr>
            <w:tcW w:w="2982" w:type="pct"/>
            <w:gridSpan w:val="2"/>
            <w:tcBorders>
              <w:top w:val="single" w:sz="4" w:space="0" w:color="auto"/>
              <w:left w:val="single" w:sz="8" w:space="0" w:color="auto"/>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Total capitol 3</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792,993.25</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150,668.72</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943,661.97</w:t>
            </w:r>
          </w:p>
        </w:tc>
      </w:tr>
      <w:tr w:rsidR="009B3710" w:rsidRPr="009B3710" w:rsidTr="009B3710">
        <w:trPr>
          <w:trHeight w:val="240"/>
        </w:trPr>
        <w:tc>
          <w:tcPr>
            <w:tcW w:w="5000" w:type="pct"/>
            <w:gridSpan w:val="5"/>
            <w:tcBorders>
              <w:top w:val="single" w:sz="4" w:space="0" w:color="auto"/>
              <w:left w:val="single" w:sz="8" w:space="0" w:color="auto"/>
              <w:bottom w:val="nil"/>
              <w:right w:val="single" w:sz="8" w:space="0" w:color="000000"/>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CAPITOLUL 4</w:t>
            </w:r>
          </w:p>
        </w:tc>
      </w:tr>
      <w:tr w:rsidR="009B3710" w:rsidRPr="009B3710" w:rsidTr="009B3710">
        <w:trPr>
          <w:trHeight w:val="240"/>
        </w:trPr>
        <w:tc>
          <w:tcPr>
            <w:tcW w:w="5000" w:type="pct"/>
            <w:gridSpan w:val="5"/>
            <w:tcBorders>
              <w:top w:val="nil"/>
              <w:left w:val="single" w:sz="8" w:space="0" w:color="auto"/>
              <w:bottom w:val="single" w:sz="4" w:space="0" w:color="auto"/>
              <w:right w:val="single" w:sz="8" w:space="0" w:color="000000"/>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Cheltuieli pentru investiţia de bază</w:t>
            </w:r>
          </w:p>
        </w:tc>
      </w:tr>
      <w:tr w:rsidR="009B3710" w:rsidRPr="009B3710" w:rsidTr="009B3710">
        <w:trPr>
          <w:trHeight w:val="24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4.1</w:t>
            </w:r>
          </w:p>
        </w:tc>
        <w:tc>
          <w:tcPr>
            <w:tcW w:w="2664"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Construcții și instalații</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5,821,117.43</w:t>
            </w:r>
          </w:p>
        </w:tc>
        <w:tc>
          <w:tcPr>
            <w:tcW w:w="639" w:type="pct"/>
            <w:tcBorders>
              <w:top w:val="nil"/>
              <w:left w:val="nil"/>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1,106,012.31</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6,927,129.74</w:t>
            </w:r>
          </w:p>
        </w:tc>
      </w:tr>
      <w:tr w:rsidR="009B3710" w:rsidRPr="009B3710" w:rsidTr="009B3710">
        <w:trPr>
          <w:trHeight w:val="24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4.2</w:t>
            </w:r>
          </w:p>
        </w:tc>
        <w:tc>
          <w:tcPr>
            <w:tcW w:w="2664" w:type="pct"/>
            <w:tcBorders>
              <w:top w:val="nil"/>
              <w:left w:val="nil"/>
              <w:bottom w:val="single" w:sz="4" w:space="0" w:color="auto"/>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Montaj utilaje, echipamente tehnologice și funcționale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813,750.00</w:t>
            </w:r>
          </w:p>
        </w:tc>
        <w:tc>
          <w:tcPr>
            <w:tcW w:w="639" w:type="pct"/>
            <w:tcBorders>
              <w:top w:val="nil"/>
              <w:left w:val="nil"/>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154,612.50</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968,362.50</w:t>
            </w:r>
          </w:p>
        </w:tc>
      </w:tr>
      <w:tr w:rsidR="009B3710" w:rsidRPr="009B3710" w:rsidTr="009B3710">
        <w:trPr>
          <w:trHeight w:val="48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4.3</w:t>
            </w:r>
          </w:p>
        </w:tc>
        <w:tc>
          <w:tcPr>
            <w:tcW w:w="2664" w:type="pct"/>
            <w:tcBorders>
              <w:top w:val="nil"/>
              <w:left w:val="nil"/>
              <w:bottom w:val="single" w:sz="4" w:space="0" w:color="auto"/>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Utilaje, echipamente tehnologice şi funcționale care necesită montaj</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1,627,500.00</w:t>
            </w:r>
          </w:p>
        </w:tc>
        <w:tc>
          <w:tcPr>
            <w:tcW w:w="639" w:type="pct"/>
            <w:tcBorders>
              <w:top w:val="nil"/>
              <w:left w:val="nil"/>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309,225.00</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1,936,725.00</w:t>
            </w:r>
          </w:p>
        </w:tc>
      </w:tr>
      <w:tr w:rsidR="009B3710" w:rsidRPr="009B3710" w:rsidTr="009B3710">
        <w:trPr>
          <w:trHeight w:val="708"/>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4.4</w:t>
            </w:r>
          </w:p>
        </w:tc>
        <w:tc>
          <w:tcPr>
            <w:tcW w:w="2664" w:type="pct"/>
            <w:tcBorders>
              <w:top w:val="nil"/>
              <w:left w:val="nil"/>
              <w:bottom w:val="single" w:sz="4" w:space="0" w:color="auto"/>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Utilaje, echipamente tehnologice şi funcționale care nu necesită montaj și echipamente de transport</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710,154.05</w:t>
            </w:r>
          </w:p>
        </w:tc>
        <w:tc>
          <w:tcPr>
            <w:tcW w:w="639" w:type="pct"/>
            <w:tcBorders>
              <w:top w:val="nil"/>
              <w:left w:val="nil"/>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134,929.27</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845,083.32</w:t>
            </w:r>
          </w:p>
        </w:tc>
      </w:tr>
      <w:tr w:rsidR="009B3710" w:rsidRPr="009B3710" w:rsidTr="009B3710">
        <w:trPr>
          <w:trHeight w:val="24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4.5</w:t>
            </w:r>
          </w:p>
        </w:tc>
        <w:tc>
          <w:tcPr>
            <w:tcW w:w="2664" w:type="pct"/>
            <w:tcBorders>
              <w:top w:val="nil"/>
              <w:left w:val="nil"/>
              <w:bottom w:val="single" w:sz="4" w:space="0" w:color="auto"/>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Dotări</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108,580.00</w:t>
            </w:r>
          </w:p>
        </w:tc>
        <w:tc>
          <w:tcPr>
            <w:tcW w:w="639" w:type="pct"/>
            <w:tcBorders>
              <w:top w:val="nil"/>
              <w:left w:val="nil"/>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20,630.20</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129,210.20</w:t>
            </w:r>
          </w:p>
        </w:tc>
      </w:tr>
      <w:tr w:rsidR="009B3710" w:rsidRPr="009B3710" w:rsidTr="009B3710">
        <w:trPr>
          <w:trHeight w:val="24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4.6</w:t>
            </w:r>
          </w:p>
        </w:tc>
        <w:tc>
          <w:tcPr>
            <w:tcW w:w="2664" w:type="pct"/>
            <w:tcBorders>
              <w:top w:val="nil"/>
              <w:left w:val="nil"/>
              <w:bottom w:val="single" w:sz="4" w:space="0" w:color="auto"/>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Active necorporale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39" w:type="pct"/>
            <w:tcBorders>
              <w:top w:val="nil"/>
              <w:left w:val="nil"/>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r>
      <w:tr w:rsidR="009B3710" w:rsidRPr="009B3710" w:rsidTr="009B3710">
        <w:trPr>
          <w:trHeight w:val="240"/>
        </w:trPr>
        <w:tc>
          <w:tcPr>
            <w:tcW w:w="318" w:type="pct"/>
            <w:tcBorders>
              <w:top w:val="nil"/>
              <w:left w:val="single" w:sz="8" w:space="0" w:color="auto"/>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Total capitol 4</w:t>
            </w:r>
          </w:p>
        </w:tc>
        <w:tc>
          <w:tcPr>
            <w:tcW w:w="2664"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9,081,101.48</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1,725,409.28</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10,806,510.76</w:t>
            </w:r>
          </w:p>
        </w:tc>
      </w:tr>
      <w:tr w:rsidR="009B3710" w:rsidRPr="009B3710" w:rsidTr="009B3710">
        <w:trPr>
          <w:trHeight w:val="240"/>
        </w:trPr>
        <w:tc>
          <w:tcPr>
            <w:tcW w:w="5000" w:type="pct"/>
            <w:gridSpan w:val="5"/>
            <w:tcBorders>
              <w:top w:val="single" w:sz="4" w:space="0" w:color="auto"/>
              <w:left w:val="single" w:sz="8" w:space="0" w:color="auto"/>
              <w:bottom w:val="nil"/>
              <w:right w:val="single" w:sz="8" w:space="0" w:color="000000"/>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CAPITOLUL 5</w:t>
            </w:r>
          </w:p>
        </w:tc>
      </w:tr>
      <w:tr w:rsidR="009B3710" w:rsidRPr="009B3710" w:rsidTr="009B3710">
        <w:trPr>
          <w:trHeight w:val="240"/>
        </w:trPr>
        <w:tc>
          <w:tcPr>
            <w:tcW w:w="5000" w:type="pct"/>
            <w:gridSpan w:val="5"/>
            <w:tcBorders>
              <w:top w:val="nil"/>
              <w:left w:val="single" w:sz="8" w:space="0" w:color="auto"/>
              <w:bottom w:val="single" w:sz="4" w:space="0" w:color="auto"/>
              <w:right w:val="single" w:sz="8" w:space="0" w:color="000000"/>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Alte cheltuieli</w:t>
            </w:r>
          </w:p>
        </w:tc>
      </w:tr>
      <w:tr w:rsidR="009B3710" w:rsidRPr="009B3710" w:rsidTr="009B3710">
        <w:trPr>
          <w:trHeight w:val="240"/>
        </w:trPr>
        <w:tc>
          <w:tcPr>
            <w:tcW w:w="318" w:type="pct"/>
            <w:tcBorders>
              <w:top w:val="nil"/>
              <w:left w:val="single" w:sz="8" w:space="0" w:color="auto"/>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5.1</w:t>
            </w:r>
          </w:p>
        </w:tc>
        <w:tc>
          <w:tcPr>
            <w:tcW w:w="2664"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Organizare de șantier</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190,320.00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36,160.80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226,480.80</w:t>
            </w:r>
          </w:p>
        </w:tc>
      </w:tr>
      <w:tr w:rsidR="009B3710" w:rsidRPr="009B3710" w:rsidTr="009B3710">
        <w:trPr>
          <w:trHeight w:val="480"/>
        </w:trPr>
        <w:tc>
          <w:tcPr>
            <w:tcW w:w="318" w:type="pct"/>
            <w:tcBorders>
              <w:top w:val="nil"/>
              <w:left w:val="single" w:sz="8" w:space="0" w:color="auto"/>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nil"/>
              <w:left w:val="single" w:sz="4" w:space="0" w:color="auto"/>
              <w:bottom w:val="single" w:sz="4" w:space="0" w:color="auto"/>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5.1.1 Lucrări de construcții și instalații aferente organizării de șantier</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136,320.00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25,900.80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162,220.80</w:t>
            </w:r>
          </w:p>
        </w:tc>
      </w:tr>
      <w:tr w:rsidR="009B3710" w:rsidRPr="009B3710" w:rsidTr="009B3710">
        <w:trPr>
          <w:trHeight w:val="240"/>
        </w:trPr>
        <w:tc>
          <w:tcPr>
            <w:tcW w:w="318" w:type="pct"/>
            <w:tcBorders>
              <w:top w:val="nil"/>
              <w:left w:val="single" w:sz="8" w:space="0" w:color="auto"/>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nil"/>
              <w:left w:val="single" w:sz="4" w:space="0" w:color="auto"/>
              <w:bottom w:val="nil"/>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5.1.2 Cheltuieli conexe organizării șantierului</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54,000.00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10,260.00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64,260.00</w:t>
            </w:r>
          </w:p>
        </w:tc>
      </w:tr>
      <w:tr w:rsidR="009B3710" w:rsidRPr="009B3710" w:rsidTr="009B3710">
        <w:trPr>
          <w:trHeight w:val="240"/>
        </w:trPr>
        <w:tc>
          <w:tcPr>
            <w:tcW w:w="318" w:type="pct"/>
            <w:tcBorders>
              <w:top w:val="single" w:sz="4" w:space="0" w:color="auto"/>
              <w:left w:val="single" w:sz="8" w:space="0" w:color="auto"/>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5.2</w:t>
            </w:r>
          </w:p>
        </w:tc>
        <w:tc>
          <w:tcPr>
            <w:tcW w:w="266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Comisioane, cote, taxe, costul creditului</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90,883.78</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1,725.41</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92,609.19</w:t>
            </w:r>
          </w:p>
        </w:tc>
      </w:tr>
      <w:tr w:rsidR="009B3710" w:rsidRPr="009B3710" w:rsidTr="009B3710">
        <w:trPr>
          <w:trHeight w:val="480"/>
        </w:trPr>
        <w:tc>
          <w:tcPr>
            <w:tcW w:w="318" w:type="pct"/>
            <w:tcBorders>
              <w:top w:val="nil"/>
              <w:left w:val="single" w:sz="8" w:space="0" w:color="auto"/>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nil"/>
              <w:left w:val="single" w:sz="4" w:space="0" w:color="auto"/>
              <w:bottom w:val="single" w:sz="4" w:space="0" w:color="auto"/>
              <w:right w:val="single" w:sz="4" w:space="0" w:color="auto"/>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5.2.1 Comisioanele şi dobânzile aferente creditului băncii finanțatoare</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r>
      <w:tr w:rsidR="009B3710" w:rsidRPr="009B3710" w:rsidTr="009B3710">
        <w:trPr>
          <w:trHeight w:val="675"/>
        </w:trPr>
        <w:tc>
          <w:tcPr>
            <w:tcW w:w="318" w:type="pct"/>
            <w:tcBorders>
              <w:top w:val="nil"/>
              <w:left w:val="single" w:sz="8" w:space="0" w:color="auto"/>
              <w:bottom w:val="nil"/>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nil"/>
              <w:left w:val="nil"/>
              <w:bottom w:val="nil"/>
              <w:right w:val="single" w:sz="4" w:space="0" w:color="auto"/>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5.2.2 Cota aferentă ISC pentru controlul calității lucrărilor de construcții</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37,183.04</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37,183.04</w:t>
            </w:r>
          </w:p>
        </w:tc>
      </w:tr>
      <w:tr w:rsidR="009B3710" w:rsidRPr="009B3710" w:rsidTr="009B3710">
        <w:trPr>
          <w:trHeight w:val="720"/>
        </w:trPr>
        <w:tc>
          <w:tcPr>
            <w:tcW w:w="318" w:type="pct"/>
            <w:tcBorders>
              <w:top w:val="nil"/>
              <w:left w:val="single" w:sz="8" w:space="0" w:color="auto"/>
              <w:bottom w:val="nil"/>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single" w:sz="4" w:space="0" w:color="auto"/>
              <w:left w:val="nil"/>
              <w:bottom w:val="nil"/>
              <w:right w:val="single" w:sz="4" w:space="0" w:color="auto"/>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5.2.3 Cota aferentă ISC pentru controlul statului în amenajarea teritoriului, urbanism și pentru autorizarea lucrărilor de construcții</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7,436.61</w:t>
            </w:r>
          </w:p>
        </w:tc>
        <w:tc>
          <w:tcPr>
            <w:tcW w:w="639" w:type="pct"/>
            <w:tcBorders>
              <w:top w:val="nil"/>
              <w:left w:val="nil"/>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7,436.61</w:t>
            </w:r>
          </w:p>
        </w:tc>
      </w:tr>
      <w:tr w:rsidR="009B3710" w:rsidRPr="009B3710" w:rsidTr="009B3710">
        <w:trPr>
          <w:trHeight w:val="240"/>
        </w:trPr>
        <w:tc>
          <w:tcPr>
            <w:tcW w:w="318" w:type="pct"/>
            <w:tcBorders>
              <w:top w:val="nil"/>
              <w:left w:val="single" w:sz="8" w:space="0" w:color="auto"/>
              <w:bottom w:val="nil"/>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single" w:sz="4" w:space="0" w:color="auto"/>
              <w:left w:val="nil"/>
              <w:bottom w:val="nil"/>
              <w:right w:val="single" w:sz="4" w:space="0" w:color="auto"/>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5.2.4 Cota aferentă Casei Sociale a Constructorilor - CSC</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37,183.04</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37,183.04</w:t>
            </w:r>
          </w:p>
        </w:tc>
      </w:tr>
      <w:tr w:rsidR="009B3710" w:rsidRPr="009B3710" w:rsidTr="009B3710">
        <w:trPr>
          <w:trHeight w:val="48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 </w:t>
            </w:r>
          </w:p>
        </w:tc>
        <w:tc>
          <w:tcPr>
            <w:tcW w:w="2664" w:type="pct"/>
            <w:tcBorders>
              <w:top w:val="single" w:sz="4" w:space="0" w:color="auto"/>
              <w:left w:val="nil"/>
              <w:bottom w:val="single" w:sz="4" w:space="0" w:color="auto"/>
              <w:right w:val="single" w:sz="4" w:space="0" w:color="auto"/>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5.2.5 Taxe pentru acorduri, avize conforme și autorizația de construire/desființare</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9,081.10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1,725.41</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10,806.51</w:t>
            </w:r>
          </w:p>
        </w:tc>
      </w:tr>
      <w:tr w:rsidR="009B3710" w:rsidRPr="009B3710" w:rsidTr="009B3710">
        <w:trPr>
          <w:trHeight w:val="240"/>
        </w:trPr>
        <w:tc>
          <w:tcPr>
            <w:tcW w:w="318" w:type="pct"/>
            <w:tcBorders>
              <w:top w:val="nil"/>
              <w:left w:val="single" w:sz="8"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5.3</w:t>
            </w:r>
          </w:p>
        </w:tc>
        <w:tc>
          <w:tcPr>
            <w:tcW w:w="2664" w:type="pct"/>
            <w:tcBorders>
              <w:top w:val="nil"/>
              <w:left w:val="nil"/>
              <w:bottom w:val="nil"/>
              <w:right w:val="nil"/>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Cheltuieli diverse si neprevăzute</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146,005.75</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27,741.09</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173,746.84</w:t>
            </w:r>
          </w:p>
        </w:tc>
      </w:tr>
      <w:tr w:rsidR="009B3710" w:rsidRPr="009B3710" w:rsidTr="009B3710">
        <w:trPr>
          <w:trHeight w:val="240"/>
        </w:trPr>
        <w:tc>
          <w:tcPr>
            <w:tcW w:w="318" w:type="pct"/>
            <w:tcBorders>
              <w:top w:val="nil"/>
              <w:left w:val="single" w:sz="8" w:space="0" w:color="auto"/>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5.4</w:t>
            </w:r>
          </w:p>
        </w:tc>
        <w:tc>
          <w:tcPr>
            <w:tcW w:w="266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Cheltuieli pentru informare și publicitate</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96,600.00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18,354.00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114,954.00</w:t>
            </w:r>
          </w:p>
        </w:tc>
      </w:tr>
      <w:tr w:rsidR="009B3710" w:rsidRPr="009B3710" w:rsidTr="009B3710">
        <w:trPr>
          <w:trHeight w:val="240"/>
        </w:trPr>
        <w:tc>
          <w:tcPr>
            <w:tcW w:w="2982" w:type="pct"/>
            <w:gridSpan w:val="2"/>
            <w:tcBorders>
              <w:top w:val="single" w:sz="4" w:space="0" w:color="auto"/>
              <w:left w:val="single" w:sz="8" w:space="0" w:color="auto"/>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Total capitol 5</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523,809.53</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83,981.30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607,790.83</w:t>
            </w:r>
          </w:p>
        </w:tc>
      </w:tr>
      <w:tr w:rsidR="009B3710" w:rsidRPr="009B3710" w:rsidTr="009B3710">
        <w:trPr>
          <w:trHeight w:val="240"/>
        </w:trPr>
        <w:tc>
          <w:tcPr>
            <w:tcW w:w="5000" w:type="pct"/>
            <w:gridSpan w:val="5"/>
            <w:tcBorders>
              <w:top w:val="single" w:sz="4" w:space="0" w:color="auto"/>
              <w:left w:val="single" w:sz="8" w:space="0" w:color="auto"/>
              <w:bottom w:val="nil"/>
              <w:right w:val="single" w:sz="8" w:space="0" w:color="000000"/>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CAPITOLUL 6</w:t>
            </w:r>
          </w:p>
        </w:tc>
      </w:tr>
      <w:tr w:rsidR="009B3710" w:rsidRPr="009B3710" w:rsidTr="009B3710">
        <w:trPr>
          <w:trHeight w:val="240"/>
        </w:trPr>
        <w:tc>
          <w:tcPr>
            <w:tcW w:w="5000" w:type="pct"/>
            <w:gridSpan w:val="5"/>
            <w:tcBorders>
              <w:top w:val="nil"/>
              <w:left w:val="single" w:sz="8" w:space="0" w:color="auto"/>
              <w:bottom w:val="single" w:sz="4" w:space="0" w:color="auto"/>
              <w:right w:val="single" w:sz="8" w:space="0" w:color="000000"/>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Cheltuieli pentru probe tehnologice şi teste</w:t>
            </w:r>
          </w:p>
        </w:tc>
      </w:tr>
      <w:tr w:rsidR="009B3710" w:rsidRPr="009B3710" w:rsidTr="009B3710">
        <w:trPr>
          <w:trHeight w:val="240"/>
        </w:trPr>
        <w:tc>
          <w:tcPr>
            <w:tcW w:w="318" w:type="pct"/>
            <w:tcBorders>
              <w:top w:val="nil"/>
              <w:left w:val="single" w:sz="8" w:space="0" w:color="auto"/>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6.1</w:t>
            </w:r>
          </w:p>
        </w:tc>
        <w:tc>
          <w:tcPr>
            <w:tcW w:w="2664"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Pregătirea personalului de exploatare</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r>
      <w:tr w:rsidR="009B3710" w:rsidRPr="009B3710" w:rsidTr="009B3710">
        <w:trPr>
          <w:trHeight w:val="240"/>
        </w:trPr>
        <w:tc>
          <w:tcPr>
            <w:tcW w:w="318" w:type="pct"/>
            <w:tcBorders>
              <w:top w:val="nil"/>
              <w:left w:val="single" w:sz="8" w:space="0" w:color="auto"/>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righ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6.2</w:t>
            </w:r>
          </w:p>
        </w:tc>
        <w:tc>
          <w:tcPr>
            <w:tcW w:w="2664"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Probe tehnologice și teste</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sz w:val="18"/>
                <w:szCs w:val="18"/>
                <w:lang w:eastAsia="ro-RO"/>
              </w:rPr>
            </w:pPr>
            <w:r w:rsidRPr="009B3710">
              <w:rPr>
                <w:rFonts w:ascii="Corbel" w:eastAsia="Times New Roman" w:hAnsi="Corbel" w:cs="Arial"/>
                <w:sz w:val="18"/>
                <w:szCs w:val="18"/>
                <w:lang w:eastAsia="ro-RO"/>
              </w:rPr>
              <w:t>0.00</w:t>
            </w:r>
          </w:p>
        </w:tc>
      </w:tr>
      <w:tr w:rsidR="009B3710" w:rsidRPr="009B3710" w:rsidTr="009B3710">
        <w:trPr>
          <w:trHeight w:val="240"/>
        </w:trPr>
        <w:tc>
          <w:tcPr>
            <w:tcW w:w="2982" w:type="pct"/>
            <w:gridSpan w:val="2"/>
            <w:tcBorders>
              <w:top w:val="nil"/>
              <w:left w:val="single" w:sz="8" w:space="0" w:color="auto"/>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Total capitol 6</w:t>
            </w:r>
          </w:p>
        </w:tc>
        <w:tc>
          <w:tcPr>
            <w:tcW w:w="690" w:type="pct"/>
            <w:tcBorders>
              <w:top w:val="nil"/>
              <w:left w:val="single" w:sz="4" w:space="0" w:color="auto"/>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0.00</w:t>
            </w:r>
          </w:p>
        </w:tc>
        <w:tc>
          <w:tcPr>
            <w:tcW w:w="639" w:type="pct"/>
            <w:tcBorders>
              <w:top w:val="nil"/>
              <w:left w:val="nil"/>
              <w:bottom w:val="single" w:sz="4" w:space="0" w:color="auto"/>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0.00</w:t>
            </w:r>
          </w:p>
        </w:tc>
        <w:tc>
          <w:tcPr>
            <w:tcW w:w="690" w:type="pct"/>
            <w:tcBorders>
              <w:top w:val="nil"/>
              <w:left w:val="single" w:sz="4" w:space="0" w:color="auto"/>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0.00</w:t>
            </w:r>
          </w:p>
        </w:tc>
      </w:tr>
      <w:tr w:rsidR="009B3710" w:rsidRPr="009B3710" w:rsidTr="009B3710">
        <w:trPr>
          <w:trHeight w:val="240"/>
        </w:trPr>
        <w:tc>
          <w:tcPr>
            <w:tcW w:w="2982" w:type="pct"/>
            <w:gridSpan w:val="2"/>
            <w:tcBorders>
              <w:top w:val="single" w:sz="4" w:space="0" w:color="auto"/>
              <w:left w:val="single" w:sz="8" w:space="0" w:color="auto"/>
              <w:bottom w:val="single" w:sz="4" w:space="0" w:color="auto"/>
              <w:right w:val="single" w:sz="4" w:space="0" w:color="000000"/>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b/>
                <w:bCs/>
                <w:color w:val="000000"/>
                <w:sz w:val="18"/>
                <w:szCs w:val="18"/>
                <w:lang w:eastAsia="ro-RO"/>
              </w:rPr>
            </w:pPr>
            <w:r w:rsidRPr="009B3710">
              <w:rPr>
                <w:rFonts w:ascii="Corbel" w:eastAsia="Times New Roman" w:hAnsi="Corbel" w:cs="Times New Roman"/>
                <w:b/>
                <w:bCs/>
                <w:color w:val="000000"/>
                <w:sz w:val="18"/>
                <w:szCs w:val="18"/>
                <w:lang w:eastAsia="ro-RO"/>
              </w:rPr>
              <w:t>TOTAL GENERAL</w:t>
            </w:r>
          </w:p>
        </w:tc>
        <w:tc>
          <w:tcPr>
            <w:tcW w:w="690"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11,063,324.26</w:t>
            </w:r>
          </w:p>
        </w:tc>
        <w:tc>
          <w:tcPr>
            <w:tcW w:w="639" w:type="pct"/>
            <w:tcBorders>
              <w:top w:val="nil"/>
              <w:left w:val="nil"/>
              <w:bottom w:val="single" w:sz="4"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2,086,489.10</w:t>
            </w:r>
          </w:p>
        </w:tc>
        <w:tc>
          <w:tcPr>
            <w:tcW w:w="690" w:type="pct"/>
            <w:tcBorders>
              <w:top w:val="nil"/>
              <w:left w:val="nil"/>
              <w:bottom w:val="single" w:sz="4"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13,149,813.36</w:t>
            </w:r>
          </w:p>
        </w:tc>
      </w:tr>
      <w:tr w:rsidR="009B3710" w:rsidRPr="009B3710" w:rsidTr="009B3710">
        <w:trPr>
          <w:trHeight w:val="252"/>
        </w:trPr>
        <w:tc>
          <w:tcPr>
            <w:tcW w:w="2982" w:type="pct"/>
            <w:gridSpan w:val="2"/>
            <w:tcBorders>
              <w:top w:val="nil"/>
              <w:left w:val="single" w:sz="8" w:space="0" w:color="auto"/>
              <w:bottom w:val="single" w:sz="8" w:space="0" w:color="auto"/>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din care: C+M (1.2 + 1.3 +1.4 + 2 + 4.1 + 4.2 + 5.1.1)</w:t>
            </w:r>
          </w:p>
        </w:tc>
        <w:tc>
          <w:tcPr>
            <w:tcW w:w="690" w:type="pct"/>
            <w:tcBorders>
              <w:top w:val="nil"/>
              <w:left w:val="single" w:sz="4" w:space="0" w:color="auto"/>
              <w:bottom w:val="single" w:sz="8"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7,436,607.43</w:t>
            </w:r>
          </w:p>
        </w:tc>
        <w:tc>
          <w:tcPr>
            <w:tcW w:w="639" w:type="pct"/>
            <w:tcBorders>
              <w:top w:val="nil"/>
              <w:left w:val="nil"/>
              <w:bottom w:val="single" w:sz="8" w:space="0" w:color="auto"/>
              <w:right w:val="single" w:sz="4"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1,412,955.41</w:t>
            </w:r>
          </w:p>
        </w:tc>
        <w:tc>
          <w:tcPr>
            <w:tcW w:w="690" w:type="pct"/>
            <w:tcBorders>
              <w:top w:val="nil"/>
              <w:left w:val="nil"/>
              <w:bottom w:val="single" w:sz="8" w:space="0" w:color="auto"/>
              <w:right w:val="single" w:sz="8" w:space="0" w:color="auto"/>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r w:rsidRPr="009B3710">
              <w:rPr>
                <w:rFonts w:ascii="Corbel" w:eastAsia="Times New Roman" w:hAnsi="Corbel" w:cs="Arial"/>
                <w:b/>
                <w:bCs/>
                <w:sz w:val="18"/>
                <w:szCs w:val="18"/>
                <w:lang w:eastAsia="ro-RO"/>
              </w:rPr>
              <w:t>8,849,562.84</w:t>
            </w:r>
          </w:p>
        </w:tc>
      </w:tr>
      <w:tr w:rsidR="009B3710" w:rsidRPr="009B3710" w:rsidTr="009B3710">
        <w:trPr>
          <w:trHeight w:val="240"/>
        </w:trPr>
        <w:tc>
          <w:tcPr>
            <w:tcW w:w="318"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Arial"/>
                <w:b/>
                <w:bCs/>
                <w:sz w:val="18"/>
                <w:szCs w:val="18"/>
                <w:lang w:eastAsia="ro-RO"/>
              </w:rPr>
            </w:pPr>
          </w:p>
        </w:tc>
        <w:tc>
          <w:tcPr>
            <w:tcW w:w="4682" w:type="pct"/>
            <w:gridSpan w:val="4"/>
            <w:tcBorders>
              <w:top w:val="single" w:sz="8" w:space="0" w:color="auto"/>
              <w:left w:val="nil"/>
              <w:bottom w:val="nil"/>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În preţuri la data de 01.11.2018; 1 euro = 4.5744 Lei (curs Inforegio iulie 2017)</w:t>
            </w:r>
          </w:p>
        </w:tc>
      </w:tr>
      <w:tr w:rsidR="009B3710" w:rsidRPr="009B3710" w:rsidTr="009B3710">
        <w:trPr>
          <w:trHeight w:val="240"/>
        </w:trPr>
        <w:tc>
          <w:tcPr>
            <w:tcW w:w="318"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center"/>
              <w:rPr>
                <w:rFonts w:ascii="Corbel" w:eastAsia="Times New Roman" w:hAnsi="Corbel" w:cs="Times New Roman"/>
                <w:color w:val="000000"/>
                <w:sz w:val="18"/>
                <w:szCs w:val="18"/>
                <w:lang w:eastAsia="ro-RO"/>
              </w:rPr>
            </w:pPr>
          </w:p>
        </w:tc>
        <w:tc>
          <w:tcPr>
            <w:tcW w:w="2664"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Întocmit,</w:t>
            </w:r>
          </w:p>
        </w:tc>
        <w:tc>
          <w:tcPr>
            <w:tcW w:w="690"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p>
        </w:tc>
        <w:tc>
          <w:tcPr>
            <w:tcW w:w="639"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sz w:val="20"/>
                <w:lang w:eastAsia="ro-RO"/>
              </w:rPr>
            </w:pPr>
          </w:p>
        </w:tc>
        <w:tc>
          <w:tcPr>
            <w:tcW w:w="690"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sz w:val="20"/>
                <w:lang w:eastAsia="ro-RO"/>
              </w:rPr>
            </w:pPr>
          </w:p>
        </w:tc>
      </w:tr>
      <w:tr w:rsidR="009B3710" w:rsidRPr="009B3710" w:rsidTr="009B3710">
        <w:trPr>
          <w:trHeight w:val="240"/>
        </w:trPr>
        <w:tc>
          <w:tcPr>
            <w:tcW w:w="318"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sz w:val="20"/>
                <w:lang w:eastAsia="ro-RO"/>
              </w:rPr>
            </w:pPr>
          </w:p>
        </w:tc>
        <w:tc>
          <w:tcPr>
            <w:tcW w:w="2664"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r w:rsidRPr="009B3710">
              <w:rPr>
                <w:rFonts w:ascii="Corbel" w:eastAsia="Times New Roman" w:hAnsi="Corbel" w:cs="Times New Roman"/>
                <w:color w:val="000000"/>
                <w:sz w:val="18"/>
                <w:szCs w:val="18"/>
                <w:lang w:eastAsia="ro-RO"/>
              </w:rPr>
              <w:t>Proiectant,</w:t>
            </w:r>
          </w:p>
        </w:tc>
        <w:tc>
          <w:tcPr>
            <w:tcW w:w="690"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color w:val="000000"/>
                <w:sz w:val="18"/>
                <w:szCs w:val="18"/>
                <w:lang w:eastAsia="ro-RO"/>
              </w:rPr>
            </w:pPr>
          </w:p>
        </w:tc>
        <w:tc>
          <w:tcPr>
            <w:tcW w:w="639"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sz w:val="20"/>
                <w:lang w:eastAsia="ro-RO"/>
              </w:rPr>
            </w:pPr>
          </w:p>
        </w:tc>
        <w:tc>
          <w:tcPr>
            <w:tcW w:w="690" w:type="pct"/>
            <w:tcBorders>
              <w:top w:val="nil"/>
              <w:left w:val="nil"/>
              <w:bottom w:val="nil"/>
              <w:right w:val="nil"/>
            </w:tcBorders>
            <w:shd w:val="clear" w:color="auto" w:fill="auto"/>
            <w:noWrap/>
            <w:vAlign w:val="bottom"/>
            <w:hideMark/>
          </w:tcPr>
          <w:p w:rsidR="009B3710" w:rsidRPr="009B3710" w:rsidRDefault="009B3710" w:rsidP="009B3710">
            <w:pPr>
              <w:spacing w:before="0" w:after="0" w:line="240" w:lineRule="auto"/>
              <w:jc w:val="left"/>
              <w:rPr>
                <w:rFonts w:ascii="Corbel" w:eastAsia="Times New Roman" w:hAnsi="Corbel" w:cs="Times New Roman"/>
                <w:sz w:val="20"/>
                <w:lang w:eastAsia="ro-RO"/>
              </w:rPr>
            </w:pPr>
          </w:p>
        </w:tc>
      </w:tr>
    </w:tbl>
    <w:p w:rsidR="003D3937" w:rsidRPr="009B0630" w:rsidRDefault="003D3937" w:rsidP="00950234">
      <w:pPr>
        <w:pStyle w:val="PMUDCorpsimplu"/>
        <w:rPr>
          <w:highlight w:val="yellow"/>
        </w:rPr>
      </w:pPr>
    </w:p>
    <w:p w:rsidR="003D3937" w:rsidRPr="009B0630" w:rsidRDefault="003D3937" w:rsidP="00950234">
      <w:pPr>
        <w:pStyle w:val="PMUDCorpsimplu"/>
        <w:rPr>
          <w:highlight w:val="yellow"/>
        </w:rPr>
      </w:pPr>
    </w:p>
    <w:p w:rsidR="002D56E3" w:rsidRPr="003C704D" w:rsidRDefault="002D56E3" w:rsidP="002D56E3">
      <w:pPr>
        <w:pStyle w:val="Heading3PMUDSubcapitol"/>
        <w:rPr>
          <w:rFonts w:eastAsia="Arial"/>
        </w:rPr>
      </w:pPr>
      <w:r w:rsidRPr="003C704D">
        <w:rPr>
          <w:rFonts w:eastAsia="Arial"/>
        </w:rPr>
        <w:t xml:space="preserve">   - costurile estimative de operare pe durata normată de viaţă/de amortizare a investiţiei publice.  </w:t>
      </w:r>
    </w:p>
    <w:p w:rsidR="002D56E3" w:rsidRPr="00041731" w:rsidRDefault="002D56E3" w:rsidP="002D56E3">
      <w:pPr>
        <w:rPr>
          <w:rFonts w:ascii="Corbel" w:eastAsia="Arial" w:hAnsi="Corbel" w:cs="Arial"/>
          <w:szCs w:val="22"/>
        </w:rPr>
      </w:pPr>
      <w:r w:rsidRPr="003C704D">
        <w:rPr>
          <w:rFonts w:ascii="Corbel" w:eastAsia="Arial" w:hAnsi="Corbel" w:cs="Arial"/>
          <w:szCs w:val="22"/>
        </w:rPr>
        <w:t>Nu e cazul</w:t>
      </w:r>
    </w:p>
    <w:p w:rsidR="003C2AE4" w:rsidRPr="009B0630" w:rsidRDefault="00CB0FAD" w:rsidP="008D07D5">
      <w:pPr>
        <w:pStyle w:val="Heading2"/>
        <w:rPr>
          <w:rFonts w:eastAsia="Arial"/>
        </w:rPr>
      </w:pPr>
      <w:bookmarkStart w:id="55" w:name="_Toc532814701"/>
      <w:r w:rsidRPr="009B0630">
        <w:rPr>
          <w:rFonts w:eastAsia="Arial"/>
        </w:rPr>
        <w:t>Studii de specialitate, în funcţie de categoria şi clasa de importanţă a construcţiilor, după caz</w:t>
      </w:r>
      <w:bookmarkEnd w:id="55"/>
    </w:p>
    <w:p w:rsidR="00CB0FAD" w:rsidRPr="009B0630" w:rsidRDefault="00CB0FAD" w:rsidP="008D07D5">
      <w:pPr>
        <w:pStyle w:val="Heading3PMUDSubcapitol"/>
        <w:rPr>
          <w:rFonts w:eastAsia="Arial"/>
          <w:noProof w:val="0"/>
        </w:rPr>
      </w:pPr>
      <w:r w:rsidRPr="009B0630">
        <w:rPr>
          <w:rFonts w:eastAsia="Arial"/>
          <w:noProof w:val="0"/>
        </w:rPr>
        <w:t xml:space="preserve">   - studiu topografic;  </w:t>
      </w:r>
    </w:p>
    <w:p w:rsidR="008933B5" w:rsidRPr="009B0630" w:rsidRDefault="008933B5" w:rsidP="008D07D5">
      <w:pPr>
        <w:rPr>
          <w:rFonts w:ascii="Corbel" w:hAnsi="Corbel"/>
        </w:rPr>
      </w:pPr>
      <w:r w:rsidRPr="009B0630">
        <w:rPr>
          <w:rFonts w:ascii="Corbel" w:hAnsi="Corbel"/>
        </w:rPr>
        <w:t>Coordonatele punctelor au fost determinate in Sistem de Proiectie Stereografic 1970 si sistemul national de referinta altimetric Marea Neagra 1975. Densitatea punctelor de detaliu a fost aleasa conform cerintelor impuse de tipul lucrarii, avand in vedere scara planului si tinand cont de accidentatia si sinuozitatea terenului. Au fost raportate puncte ce caracterizeaza pozitia si forma detaliilor topografice.</w:t>
      </w:r>
    </w:p>
    <w:p w:rsidR="00CB0FAD" w:rsidRPr="009B0630" w:rsidRDefault="00CB0FAD" w:rsidP="008D07D5">
      <w:pPr>
        <w:pStyle w:val="Heading3PMUDSubcapitol"/>
        <w:rPr>
          <w:rFonts w:eastAsia="Arial"/>
          <w:noProof w:val="0"/>
        </w:rPr>
      </w:pPr>
      <w:r w:rsidRPr="009B0630">
        <w:rPr>
          <w:rFonts w:eastAsia="Arial"/>
          <w:noProof w:val="0"/>
        </w:rPr>
        <w:t xml:space="preserve">   - studiu geotehnic şi/sau studii de analiză şi de stabilitate a terenului;  </w:t>
      </w:r>
    </w:p>
    <w:p w:rsidR="00FF4319" w:rsidRPr="009B0630" w:rsidRDefault="000371DF" w:rsidP="000371DF">
      <w:pPr>
        <w:pStyle w:val="Header"/>
        <w:tabs>
          <w:tab w:val="left" w:pos="720"/>
        </w:tabs>
        <w:rPr>
          <w:rFonts w:ascii="Corbel" w:hAnsi="Corbel" w:cs="Segoe UI"/>
        </w:rPr>
      </w:pPr>
      <w:r w:rsidRPr="009B0630">
        <w:rPr>
          <w:rFonts w:ascii="Corbel" w:hAnsi="Corbel" w:cs="Segoe UI"/>
        </w:rPr>
        <w:t>În funcţie de factorii de teren, respectiv factorii legaţi de structură şi vecinătăţi, construcţia se va încadra în categoria geotehnică 2/1, risc geotehnic moderat/redus *.</w:t>
      </w:r>
    </w:p>
    <w:p w:rsidR="000371DF" w:rsidRPr="009B0630" w:rsidRDefault="000371DF" w:rsidP="000371DF">
      <w:pPr>
        <w:pStyle w:val="Header"/>
        <w:tabs>
          <w:tab w:val="left" w:pos="720"/>
        </w:tabs>
        <w:rPr>
          <w:rFonts w:ascii="Corbel" w:hAnsi="Corbel" w:cs="Segoe UI"/>
        </w:rPr>
      </w:pPr>
      <w:r w:rsidRPr="009B0630">
        <w:rPr>
          <w:rFonts w:ascii="Corbel" w:hAnsi="Corbel" w:cs="Segoe UI"/>
        </w:rPr>
        <w:t>Având în vedere caracterisitcile geotehnice până la adâncimea de 2,00 m (încercările in situ au identificat un orizont nisip prăfos afânat spre mediu îndesat), pământurile în acest interval se caracterizează prin capacitate portantă mai redusă.</w:t>
      </w:r>
    </w:p>
    <w:p w:rsidR="00CB0FAD" w:rsidRPr="009B0630" w:rsidRDefault="00CB0FAD" w:rsidP="008D07D5">
      <w:pPr>
        <w:pStyle w:val="Heading3PMUDSubcapitol"/>
        <w:rPr>
          <w:rFonts w:eastAsia="Arial"/>
          <w:noProof w:val="0"/>
        </w:rPr>
      </w:pPr>
      <w:r w:rsidRPr="009B0630">
        <w:rPr>
          <w:rFonts w:eastAsia="Arial"/>
          <w:noProof w:val="0"/>
        </w:rPr>
        <w:t xml:space="preserve">   - studiu hidrologic, hidrogeologic;  </w:t>
      </w:r>
    </w:p>
    <w:p w:rsidR="00CB0FAD" w:rsidRPr="009B0630" w:rsidRDefault="00AB0548" w:rsidP="00950234">
      <w:pPr>
        <w:pStyle w:val="PMUDCorpsimplu"/>
      </w:pPr>
      <w:r w:rsidRPr="009B0630">
        <w:t>Nu este cazul</w:t>
      </w:r>
    </w:p>
    <w:p w:rsidR="00CB0FAD" w:rsidRPr="009B0630" w:rsidRDefault="00CB0FAD" w:rsidP="008D07D5">
      <w:pPr>
        <w:rPr>
          <w:rFonts w:ascii="Corbel" w:eastAsia="Arial" w:hAnsi="Corbel" w:cs="Arial"/>
          <w:szCs w:val="22"/>
        </w:rPr>
      </w:pPr>
      <w:r w:rsidRPr="009B0630">
        <w:rPr>
          <w:rStyle w:val="Heading3PMUDSubcapitolChar"/>
          <w:rFonts w:eastAsiaTheme="minorEastAsia"/>
          <w:noProof w:val="0"/>
        </w:rPr>
        <w:t xml:space="preserve">   - studiu privind posibilitatea utilizării unor sisteme alternative de eficienţă ridicată pentru creşterea performanţei energetice</w:t>
      </w:r>
      <w:r w:rsidRPr="009B0630">
        <w:rPr>
          <w:rFonts w:ascii="Corbel" w:eastAsia="Arial" w:hAnsi="Corbel" w:cs="Arial"/>
          <w:szCs w:val="22"/>
        </w:rPr>
        <w:t xml:space="preserve">;  </w:t>
      </w:r>
    </w:p>
    <w:p w:rsidR="00CB0FAD" w:rsidRPr="009B0630" w:rsidRDefault="00AF558F" w:rsidP="00950234">
      <w:pPr>
        <w:pStyle w:val="PMUDCorpsimplu"/>
      </w:pPr>
      <w:r w:rsidRPr="009B0630">
        <w:t>Nu este cazul</w:t>
      </w:r>
    </w:p>
    <w:p w:rsidR="00CB0FAD" w:rsidRPr="009B0630" w:rsidRDefault="00CB0FAD" w:rsidP="008D07D5">
      <w:pPr>
        <w:pStyle w:val="Heading3PMUDSubcapitol"/>
        <w:rPr>
          <w:rFonts w:eastAsia="Arial"/>
          <w:noProof w:val="0"/>
        </w:rPr>
      </w:pPr>
      <w:r w:rsidRPr="009B0630">
        <w:rPr>
          <w:rFonts w:eastAsia="Arial"/>
          <w:noProof w:val="0"/>
        </w:rPr>
        <w:t xml:space="preserve">   - studiu de trafic şi studiu de circulaţie;  </w:t>
      </w:r>
    </w:p>
    <w:p w:rsidR="00AB0548" w:rsidRPr="009B0630" w:rsidRDefault="0020225D" w:rsidP="00950234">
      <w:pPr>
        <w:pStyle w:val="PMUDCorpsimplu"/>
      </w:pPr>
      <w:r w:rsidRPr="009B0630">
        <w:t>Nu este cazul</w:t>
      </w:r>
    </w:p>
    <w:p w:rsidR="00CB0FAD" w:rsidRPr="009B0630" w:rsidRDefault="00CB0FAD" w:rsidP="008D07D5">
      <w:pPr>
        <w:pStyle w:val="Heading3PMUDSubcapitol"/>
        <w:rPr>
          <w:rFonts w:eastAsia="Arial"/>
          <w:noProof w:val="0"/>
        </w:rPr>
      </w:pPr>
      <w:r w:rsidRPr="009B0630">
        <w:rPr>
          <w:rFonts w:eastAsia="Arial"/>
          <w:noProof w:val="0"/>
        </w:rPr>
        <w:t xml:space="preserve">   - raport de diagnostic arheologic preliminar în vederea exproprierii, pentru obiectivele de investiţii ale căror amplasamente urmează a fi expropriate pentru cauză de utilitate publică;  </w:t>
      </w:r>
    </w:p>
    <w:p w:rsidR="00CB0FAD" w:rsidRPr="009B0630" w:rsidRDefault="00AF558F" w:rsidP="00950234">
      <w:pPr>
        <w:pStyle w:val="PMUDCorpsimplu"/>
      </w:pPr>
      <w:r w:rsidRPr="009B0630">
        <w:t>Nu este cazul</w:t>
      </w:r>
    </w:p>
    <w:p w:rsidR="00CB0FAD" w:rsidRPr="009B0630" w:rsidRDefault="00CB0FAD" w:rsidP="008D07D5">
      <w:pPr>
        <w:pStyle w:val="Heading3PMUDSubcapitol"/>
        <w:rPr>
          <w:rFonts w:eastAsia="Arial"/>
          <w:noProof w:val="0"/>
        </w:rPr>
      </w:pPr>
      <w:r w:rsidRPr="009B0630">
        <w:rPr>
          <w:rFonts w:eastAsia="Arial"/>
          <w:noProof w:val="0"/>
        </w:rPr>
        <w:t xml:space="preserve">   - studiu peisagistic în cazul obiectivelor de investiţii care se referă la amenajări spaţii verzi şi peisajere;  </w:t>
      </w:r>
    </w:p>
    <w:p w:rsidR="00CB0FAD" w:rsidRPr="009B0630" w:rsidRDefault="00AF558F" w:rsidP="00950234">
      <w:pPr>
        <w:pStyle w:val="PMUDCorpsimplu"/>
      </w:pPr>
      <w:r w:rsidRPr="009B0630">
        <w:t>Nu este cazul</w:t>
      </w:r>
    </w:p>
    <w:p w:rsidR="00CB0FAD" w:rsidRPr="009B0630" w:rsidRDefault="00CB0FAD" w:rsidP="008D07D5">
      <w:pPr>
        <w:pStyle w:val="Heading3PMUDSubcapitol"/>
        <w:rPr>
          <w:rFonts w:eastAsia="Arial"/>
          <w:noProof w:val="0"/>
        </w:rPr>
      </w:pPr>
      <w:r w:rsidRPr="009B0630">
        <w:rPr>
          <w:rFonts w:eastAsia="Arial"/>
          <w:noProof w:val="0"/>
        </w:rPr>
        <w:t xml:space="preserve">   - studiu privind valoarea resursei culturale;  </w:t>
      </w:r>
    </w:p>
    <w:p w:rsidR="00CB0FAD" w:rsidRPr="009B0630" w:rsidRDefault="00AF558F" w:rsidP="00950234">
      <w:pPr>
        <w:pStyle w:val="PMUDCorpsimplu"/>
      </w:pPr>
      <w:r w:rsidRPr="009B0630">
        <w:t>Nu este cazul</w:t>
      </w:r>
    </w:p>
    <w:p w:rsidR="003C2AE4" w:rsidRPr="009B0630" w:rsidRDefault="00CB0FAD" w:rsidP="008D07D5">
      <w:pPr>
        <w:pStyle w:val="Heading3PMUDSubcapitol"/>
        <w:rPr>
          <w:rFonts w:eastAsia="Arial"/>
          <w:noProof w:val="0"/>
        </w:rPr>
      </w:pPr>
      <w:r w:rsidRPr="009B0630">
        <w:rPr>
          <w:rFonts w:eastAsia="Arial"/>
          <w:noProof w:val="0"/>
        </w:rPr>
        <w:t xml:space="preserve">   - studii de specialitate necesare în funcţie de specificul investiţiei.  </w:t>
      </w:r>
    </w:p>
    <w:p w:rsidR="003C2AE4" w:rsidRPr="009B0630" w:rsidRDefault="003C2AE4" w:rsidP="008D07D5">
      <w:pPr>
        <w:rPr>
          <w:rFonts w:ascii="Corbel" w:eastAsia="Arial" w:hAnsi="Corbel" w:cs="Arial"/>
          <w:szCs w:val="22"/>
        </w:rPr>
      </w:pPr>
    </w:p>
    <w:p w:rsidR="00986C44" w:rsidRPr="009B0630" w:rsidRDefault="00986C44" w:rsidP="008D07D5">
      <w:pPr>
        <w:rPr>
          <w:rFonts w:ascii="Corbel" w:eastAsia="Arial" w:hAnsi="Corbel" w:cs="Arial"/>
          <w:szCs w:val="22"/>
        </w:rPr>
      </w:pPr>
    </w:p>
    <w:p w:rsidR="00986C44" w:rsidRPr="009B0630" w:rsidRDefault="00986C44" w:rsidP="008D07D5">
      <w:pPr>
        <w:rPr>
          <w:rFonts w:ascii="Corbel" w:eastAsia="Arial" w:hAnsi="Corbel" w:cs="Arial"/>
          <w:szCs w:val="22"/>
        </w:rPr>
      </w:pPr>
    </w:p>
    <w:p w:rsidR="00986C44" w:rsidRPr="009B0630" w:rsidRDefault="00986C44" w:rsidP="008D07D5">
      <w:pPr>
        <w:rPr>
          <w:rFonts w:ascii="Corbel" w:eastAsia="Arial" w:hAnsi="Corbel" w:cs="Arial"/>
          <w:szCs w:val="22"/>
        </w:rPr>
      </w:pPr>
    </w:p>
    <w:p w:rsidR="00986C44" w:rsidRDefault="00986C44" w:rsidP="008D07D5">
      <w:pPr>
        <w:rPr>
          <w:rFonts w:ascii="Corbel" w:eastAsia="Arial" w:hAnsi="Corbel" w:cs="Arial"/>
          <w:szCs w:val="22"/>
        </w:rPr>
      </w:pPr>
    </w:p>
    <w:p w:rsidR="002D56E3" w:rsidRDefault="002D56E3" w:rsidP="008D07D5">
      <w:pPr>
        <w:rPr>
          <w:rFonts w:ascii="Corbel" w:eastAsia="Arial" w:hAnsi="Corbel" w:cs="Arial"/>
          <w:szCs w:val="22"/>
        </w:rPr>
      </w:pPr>
    </w:p>
    <w:p w:rsidR="002D56E3" w:rsidRPr="009B0630" w:rsidRDefault="002D56E3" w:rsidP="008D07D5">
      <w:pPr>
        <w:rPr>
          <w:rFonts w:ascii="Corbel" w:eastAsia="Arial" w:hAnsi="Corbel" w:cs="Arial"/>
          <w:szCs w:val="22"/>
        </w:rPr>
      </w:pPr>
    </w:p>
    <w:p w:rsidR="00986C44" w:rsidRPr="009B0630" w:rsidRDefault="00986C44" w:rsidP="008D07D5">
      <w:pPr>
        <w:rPr>
          <w:rFonts w:ascii="Corbel" w:eastAsia="Arial" w:hAnsi="Corbel" w:cs="Arial"/>
          <w:szCs w:val="22"/>
        </w:rPr>
      </w:pPr>
    </w:p>
    <w:p w:rsidR="0065146E" w:rsidRPr="009B0630" w:rsidRDefault="00CB0FAD" w:rsidP="008D07D5">
      <w:pPr>
        <w:pStyle w:val="Heading2"/>
        <w:rPr>
          <w:rFonts w:eastAsia="Arial"/>
        </w:rPr>
      </w:pPr>
      <w:bookmarkStart w:id="56" w:name="_Toc532814702"/>
      <w:r w:rsidRPr="009B0630">
        <w:rPr>
          <w:rFonts w:eastAsia="Arial"/>
        </w:rPr>
        <w:t>Grafice orientative de realizare a investiţiei</w:t>
      </w:r>
      <w:bookmarkEnd w:id="56"/>
      <w:r w:rsidRPr="009B0630">
        <w:rPr>
          <w:rFonts w:eastAsia="Arial"/>
        </w:rPr>
        <w:t xml:space="preserve">  </w:t>
      </w:r>
    </w:p>
    <w:p w:rsidR="0065146E" w:rsidRPr="009B0630" w:rsidRDefault="00916A67" w:rsidP="0065146E">
      <w:pPr>
        <w:rPr>
          <w:rFonts w:ascii="Corbel" w:hAnsi="Corbel"/>
        </w:rPr>
      </w:pPr>
      <w:r w:rsidRPr="009B0630">
        <w:rPr>
          <w:rFonts w:ascii="Corbel" w:hAnsi="Corbel"/>
          <w:noProof/>
          <w:lang w:eastAsia="ro-RO"/>
        </w:rPr>
        <w:drawing>
          <wp:inline distT="0" distB="0" distL="0" distR="0" wp14:anchorId="56A23960" wp14:editId="28800B7E">
            <wp:extent cx="6296660" cy="8075133"/>
            <wp:effectExtent l="0" t="0" r="889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96660" cy="8075133"/>
                    </a:xfrm>
                    <a:prstGeom prst="rect">
                      <a:avLst/>
                    </a:prstGeom>
                    <a:noFill/>
                    <a:ln>
                      <a:noFill/>
                    </a:ln>
                  </pic:spPr>
                </pic:pic>
              </a:graphicData>
            </a:graphic>
          </wp:inline>
        </w:drawing>
      </w:r>
    </w:p>
    <w:p w:rsidR="0065146E" w:rsidRPr="009B0630" w:rsidRDefault="0065146E" w:rsidP="0065146E">
      <w:pPr>
        <w:rPr>
          <w:rFonts w:ascii="Corbel" w:hAnsi="Corbel"/>
        </w:rPr>
      </w:pPr>
    </w:p>
    <w:p w:rsidR="0065146E" w:rsidRPr="009B0630" w:rsidRDefault="0065146E" w:rsidP="0065146E">
      <w:pPr>
        <w:rPr>
          <w:rFonts w:ascii="Corbel" w:hAnsi="Corbel"/>
        </w:rPr>
      </w:pPr>
    </w:p>
    <w:p w:rsidR="00AD0C18" w:rsidRPr="009B0630" w:rsidRDefault="0065146E" w:rsidP="0065146E">
      <w:pPr>
        <w:tabs>
          <w:tab w:val="left" w:pos="3435"/>
        </w:tabs>
        <w:rPr>
          <w:rFonts w:ascii="Corbel" w:hAnsi="Corbel"/>
        </w:rPr>
      </w:pPr>
      <w:r w:rsidRPr="009B0630">
        <w:rPr>
          <w:rFonts w:ascii="Corbel" w:hAnsi="Corbel"/>
        </w:rPr>
        <w:tab/>
      </w:r>
    </w:p>
    <w:p w:rsidR="005B6727" w:rsidRPr="009B0630" w:rsidRDefault="002D56E3" w:rsidP="002D56E3">
      <w:pPr>
        <w:pStyle w:val="SecDivider"/>
        <w:shd w:val="clear" w:color="auto" w:fill="auto"/>
        <w:tabs>
          <w:tab w:val="left" w:pos="4050"/>
        </w:tabs>
        <w:spacing w:after="0" w:line="276" w:lineRule="auto"/>
        <w:jc w:val="both"/>
        <w:rPr>
          <w:rFonts w:ascii="Corbel" w:hAnsi="Corbel"/>
        </w:rPr>
      </w:pPr>
      <w:r w:rsidRPr="009B0630">
        <w:rPr>
          <w:rFonts w:ascii="Corbel" w:hAnsi="Corbel"/>
          <w:noProof/>
          <w:lang w:eastAsia="ro-RO"/>
        </w:rPr>
        <w:drawing>
          <wp:anchor distT="0" distB="0" distL="114300" distR="114300" simplePos="0" relativeHeight="251356160" behindDoc="0" locked="0" layoutInCell="1" allowOverlap="1" wp14:anchorId="162D1376" wp14:editId="5A50430C">
            <wp:simplePos x="0" y="0"/>
            <wp:positionH relativeFrom="margin">
              <wp:posOffset>-1008380</wp:posOffset>
            </wp:positionH>
            <wp:positionV relativeFrom="margin">
              <wp:posOffset>-1017270</wp:posOffset>
            </wp:positionV>
            <wp:extent cx="7892415" cy="5240020"/>
            <wp:effectExtent l="0" t="0" r="0" b="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26364972_18063c0f7b_z.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892415" cy="5240020"/>
                    </a:xfrm>
                    <a:prstGeom prst="rect">
                      <a:avLst/>
                    </a:prstGeom>
                  </pic:spPr>
                </pic:pic>
              </a:graphicData>
            </a:graphic>
            <wp14:sizeRelH relativeFrom="margin">
              <wp14:pctWidth>0</wp14:pctWidth>
            </wp14:sizeRelH>
            <wp14:sizeRelV relativeFrom="margin">
              <wp14:pctHeight>0</wp14:pctHeight>
            </wp14:sizeRelV>
          </wp:anchor>
        </w:drawing>
      </w:r>
      <w:r w:rsidR="00AF6504" w:rsidRPr="009B0630">
        <w:rPr>
          <w:rFonts w:ascii="Corbel" w:hAnsi="Corbel"/>
          <w:noProof/>
          <w:lang w:eastAsia="ro-RO"/>
        </w:rPr>
        <mc:AlternateContent>
          <mc:Choice Requires="wps">
            <w:drawing>
              <wp:anchor distT="0" distB="0" distL="114300" distR="114300" simplePos="0" relativeHeight="251371520" behindDoc="0" locked="0" layoutInCell="1" allowOverlap="1" wp14:anchorId="48794617" wp14:editId="6F82B074">
                <wp:simplePos x="0" y="0"/>
                <wp:positionH relativeFrom="column">
                  <wp:posOffset>3992245</wp:posOffset>
                </wp:positionH>
                <wp:positionV relativeFrom="paragraph">
                  <wp:posOffset>4346575</wp:posOffset>
                </wp:positionV>
                <wp:extent cx="2823845" cy="308610"/>
                <wp:effectExtent l="0" t="0" r="0" b="0"/>
                <wp:wrapNone/>
                <wp:docPr id="1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3845" cy="308610"/>
                        </a:xfrm>
                        <a:prstGeom prst="rect">
                          <a:avLst/>
                        </a:prstGeom>
                        <a:noFill/>
                        <a:ln w="9525">
                          <a:noFill/>
                          <a:miter lim="800000"/>
                          <a:headEnd/>
                          <a:tailEnd/>
                        </a:ln>
                      </wps:spPr>
                      <wps:txbx>
                        <w:txbxContent>
                          <w:p w:rsidR="00AE4AA3" w:rsidRPr="00AF6504" w:rsidRDefault="00AE4AA3" w:rsidP="00BF636E">
                            <w:pPr>
                              <w:rPr>
                                <w:rFonts w:ascii="Corbel" w:hAnsi="Corbel"/>
                                <w:i/>
                                <w:color w:val="FFFFFF" w:themeColor="background1"/>
                                <w:sz w:val="14"/>
                                <w:szCs w:val="14"/>
                              </w:rPr>
                            </w:pPr>
                            <w:hyperlink r:id="rId25" w:history="1">
                              <w:r w:rsidRPr="00AF6504">
                                <w:rPr>
                                  <w:rStyle w:val="Hyperlink"/>
                                  <w:rFonts w:ascii="Corbel" w:hAnsi="Corbel"/>
                                  <w:i/>
                                  <w:color w:val="FFFFFF" w:themeColor="background1"/>
                                  <w:sz w:val="14"/>
                                  <w:szCs w:val="14"/>
                                </w:rPr>
                                <w:t>https://www.flickr.com/photos/colleague/4158789168/in/dateposted/</w:t>
                              </w:r>
                            </w:hyperlink>
                          </w:p>
                          <w:p w:rsidR="00AE4AA3" w:rsidRPr="008376D9" w:rsidRDefault="00AE4AA3" w:rsidP="00BF636E">
                            <w:pPr>
                              <w:rPr>
                                <w:color w:val="FFFFFF" w:themeColor="background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794617" id="_x0000_s1028" type="#_x0000_t202" style="position:absolute;left:0;text-align:left;margin-left:314.35pt;margin-top:342.25pt;width:222.35pt;height:24.3pt;z-index:25137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" filled="f" stroked="f">
                <v:textbox>
                  <w:txbxContent>
                    <w:p w:rsidR="00AE4AA3" w:rsidRPr="00AF6504" w:rsidRDefault="00AE4AA3" w:rsidP="00BF636E">
                      <w:pPr>
                        <w:rPr>
                          <w:rFonts w:ascii="Corbel" w:hAnsi="Corbel"/>
                          <w:i/>
                          <w:color w:val="FFFFFF" w:themeColor="background1"/>
                          <w:sz w:val="14"/>
                          <w:szCs w:val="14"/>
                        </w:rPr>
                      </w:pPr>
                      <w:hyperlink r:id="rId26" w:history="1">
                        <w:r w:rsidRPr="00AF6504">
                          <w:rPr>
                            <w:rStyle w:val="Hyperlink"/>
                            <w:rFonts w:ascii="Corbel" w:hAnsi="Corbel"/>
                            <w:i/>
                            <w:color w:val="FFFFFF" w:themeColor="background1"/>
                            <w:sz w:val="14"/>
                            <w:szCs w:val="14"/>
                          </w:rPr>
                          <w:t>https://www.flickr.com/photos/colleague/4158789168/in/dateposted/</w:t>
                        </w:r>
                      </w:hyperlink>
                    </w:p>
                    <w:p w:rsidR="00AE4AA3" w:rsidRPr="008376D9" w:rsidRDefault="00AE4AA3" w:rsidP="00BF636E">
                      <w:pPr>
                        <w:rPr>
                          <w:color w:val="FFFFFF" w:themeColor="background1"/>
                        </w:rPr>
                      </w:pPr>
                    </w:p>
                  </w:txbxContent>
                </v:textbox>
              </v:shape>
            </w:pict>
          </mc:Fallback>
        </mc:AlternateContent>
      </w:r>
    </w:p>
    <w:p w:rsidR="002D2301" w:rsidRPr="009B0630" w:rsidRDefault="0042589D" w:rsidP="002D56E3">
      <w:pPr>
        <w:pStyle w:val="Heading1"/>
        <w:spacing w:after="0"/>
        <w:jc w:val="both"/>
      </w:pPr>
      <w:bookmarkStart w:id="57" w:name="_Toc492826710"/>
      <w:bookmarkStart w:id="58" w:name="_Toc532814703"/>
      <w:r w:rsidRPr="009B0630">
        <w:t>ANALIZA FIECĂRUI FIECĂRUI SCENARIU TEHNICO</w:t>
      </w:r>
      <w:r w:rsidR="009D16D3" w:rsidRPr="009B0630">
        <w:t xml:space="preserve"> </w:t>
      </w:r>
      <w:r w:rsidRPr="009B0630">
        <w:t>- ECONOMIC PROPUS</w:t>
      </w:r>
      <w:bookmarkEnd w:id="57"/>
      <w:bookmarkEnd w:id="58"/>
      <w:r w:rsidRPr="009B0630">
        <w:t xml:space="preserve"> </w:t>
      </w:r>
    </w:p>
    <w:p w:rsidR="00B947F3" w:rsidRPr="009B0630" w:rsidRDefault="00B947F3" w:rsidP="008D07D5">
      <w:pPr>
        <w:numPr>
          <w:ilvl w:val="1"/>
          <w:numId w:val="20"/>
        </w:numPr>
        <w:pBdr>
          <w:top w:val="single" w:sz="24" w:space="0" w:color="BED3E4" w:themeColor="accent1" w:themeTint="99"/>
          <w:left w:val="single" w:sz="24" w:space="0" w:color="BED3E4" w:themeColor="accent1" w:themeTint="99"/>
          <w:bottom w:val="single" w:sz="24" w:space="0" w:color="BED3E4" w:themeColor="accent1" w:themeTint="99"/>
          <w:right w:val="single" w:sz="24" w:space="0" w:color="BED3E4" w:themeColor="accent1" w:themeTint="99"/>
        </w:pBdr>
        <w:shd w:val="clear" w:color="auto" w:fill="BED3E4" w:themeFill="accent1" w:themeFillTint="99"/>
        <w:spacing w:after="240"/>
        <w:outlineLvl w:val="1"/>
        <w:rPr>
          <w:rFonts w:ascii="Corbel" w:hAnsi="Corbel" w:cs="Arial"/>
          <w:b/>
          <w:spacing w:val="15"/>
          <w:szCs w:val="22"/>
        </w:rPr>
      </w:pPr>
      <w:bookmarkStart w:id="59" w:name="_Toc492826711"/>
      <w:bookmarkStart w:id="60" w:name="_Toc532814704"/>
      <w:bookmarkStart w:id="61" w:name="_Toc425768402"/>
      <w:r w:rsidRPr="009B0630">
        <w:rPr>
          <w:rFonts w:ascii="Corbel" w:hAnsi="Corbel" w:cs="Arial"/>
          <w:b/>
          <w:spacing w:val="15"/>
          <w:szCs w:val="22"/>
        </w:rPr>
        <w:t>PREZENTAREA CADRULUI DE ANALIZĂ, INCLUSIV SPECIFICAREA PERIOADEI DE REFERINŢĂ ŞI PREZENTAREA SCENARIULUI DE REFERINŢĂ</w:t>
      </w:r>
      <w:bookmarkEnd w:id="59"/>
      <w:bookmarkEnd w:id="60"/>
      <w:r w:rsidRPr="009B0630">
        <w:rPr>
          <w:rFonts w:ascii="Corbel" w:hAnsi="Corbel" w:cs="Arial"/>
          <w:b/>
          <w:spacing w:val="15"/>
          <w:szCs w:val="22"/>
        </w:rPr>
        <w:t xml:space="preserve">  </w:t>
      </w:r>
    </w:p>
    <w:p w:rsidR="002D56E3" w:rsidRPr="00A60B72" w:rsidRDefault="002D56E3" w:rsidP="002D56E3">
      <w:pPr>
        <w:pStyle w:val="Subtitlu"/>
        <w:rPr>
          <w:rFonts w:ascii="Corbel" w:hAnsi="Corbel"/>
        </w:rPr>
      </w:pPr>
      <w:r w:rsidRPr="00A60B72">
        <w:rPr>
          <w:rFonts w:ascii="Corbel" w:hAnsi="Corbel"/>
        </w:rPr>
        <w:t>Cadrul de analiză</w:t>
      </w:r>
    </w:p>
    <w:p w:rsidR="002D56E3" w:rsidRPr="00A60B72" w:rsidRDefault="002D56E3" w:rsidP="002D56E3">
      <w:pPr>
        <w:pStyle w:val="CBApara"/>
        <w:rPr>
          <w:szCs w:val="22"/>
        </w:rPr>
      </w:pPr>
      <w:r w:rsidRPr="00A60B72">
        <w:rPr>
          <w:szCs w:val="22"/>
        </w:rPr>
        <w:t>Analiza cost beneficiu este principalul instrument de estimare şi evaluare economică a proiectelor. Astfel, prezenta analiză cost - beneficiu are drept scop stabilirea următoarelor aspecte:</w:t>
      </w:r>
    </w:p>
    <w:p w:rsidR="002D56E3" w:rsidRPr="00A60B72" w:rsidRDefault="002D56E3" w:rsidP="002D56E3">
      <w:pPr>
        <w:pStyle w:val="BulletLevel1"/>
        <w:numPr>
          <w:ilvl w:val="0"/>
          <w:numId w:val="23"/>
        </w:numPr>
        <w:shd w:val="clear" w:color="auto" w:fill="auto"/>
        <w:tabs>
          <w:tab w:val="clear" w:pos="4050"/>
        </w:tabs>
        <w:spacing w:before="120" w:after="120" w:line="276" w:lineRule="auto"/>
        <w:ind w:left="357" w:hanging="357"/>
        <w:rPr>
          <w:szCs w:val="22"/>
        </w:rPr>
      </w:pPr>
      <w:r w:rsidRPr="00A60B72">
        <w:rPr>
          <w:szCs w:val="22"/>
        </w:rPr>
        <w:t>măsura în care proiectul contribuie la politica de dezvoltare a sectorului de transporturi în România şi în mod special la atingerea obiectivelor axei prioritare în cadrul căreia se solicită în prezent fonduri europene, respectiv Prioritatea de investiţii 4e ("Promovarea unor strategii cu emisii scăzute de dioxid de carbon pentru toate tipurile de teritorii, în special pentru zonele urbane, inclusiv promovarea mobilităţii urbane multimodale durabile şi a măsurilor de adaptare relevante pentru atenuare"), Obiectivul specific 4.1 ("Reducerea emisiilor de carbon în municipiile reşedinţă de judeţ prin investiţii bazate pe planurile de mobilitate urbană durabilă") din POR 2014-2020;</w:t>
      </w:r>
    </w:p>
    <w:p w:rsidR="002D56E3" w:rsidRPr="00A60B72" w:rsidRDefault="002D56E3" w:rsidP="002D56E3">
      <w:pPr>
        <w:pStyle w:val="BulletLevel1"/>
        <w:numPr>
          <w:ilvl w:val="0"/>
          <w:numId w:val="23"/>
        </w:numPr>
        <w:shd w:val="clear" w:color="auto" w:fill="auto"/>
        <w:tabs>
          <w:tab w:val="clear" w:pos="4050"/>
        </w:tabs>
        <w:spacing w:before="120" w:after="120" w:line="276" w:lineRule="auto"/>
        <w:ind w:left="357" w:hanging="357"/>
        <w:rPr>
          <w:szCs w:val="22"/>
        </w:rPr>
      </w:pPr>
      <w:r w:rsidRPr="00A60B72">
        <w:rPr>
          <w:szCs w:val="22"/>
        </w:rPr>
        <w:t>măsura în care proiectul are nevoie de co-finanţare de la Uniunea Europeană;</w:t>
      </w:r>
    </w:p>
    <w:p w:rsidR="002D56E3" w:rsidRPr="00A60B72" w:rsidRDefault="002D56E3" w:rsidP="002D56E3">
      <w:pPr>
        <w:pStyle w:val="BulletLevel1"/>
        <w:numPr>
          <w:ilvl w:val="0"/>
          <w:numId w:val="23"/>
        </w:numPr>
        <w:shd w:val="clear" w:color="auto" w:fill="auto"/>
        <w:tabs>
          <w:tab w:val="clear" w:pos="4050"/>
        </w:tabs>
        <w:spacing w:before="120" w:after="120" w:line="276" w:lineRule="auto"/>
        <w:ind w:left="357" w:hanging="357"/>
        <w:rPr>
          <w:szCs w:val="22"/>
        </w:rPr>
      </w:pPr>
      <w:r w:rsidRPr="00A60B72">
        <w:rPr>
          <w:szCs w:val="22"/>
        </w:rPr>
        <w:t>măsura în care proiectul contribuie la bunăstarea economică a regiunii (a ariei de impact).</w:t>
      </w:r>
    </w:p>
    <w:p w:rsidR="002D56E3" w:rsidRPr="00A60B72" w:rsidRDefault="002D56E3" w:rsidP="002D56E3">
      <w:pPr>
        <w:pStyle w:val="CBApara"/>
        <w:rPr>
          <w:szCs w:val="22"/>
        </w:rPr>
      </w:pPr>
      <w:r w:rsidRPr="00A60B72">
        <w:rPr>
          <w:szCs w:val="22"/>
        </w:rPr>
        <w:t>Analizele cost-beneficiu financiare si economice vor avea ca date de intrare rezultatele evaluarilor tehnice si ale estimarilor privind costurile de investitiei ale proiectului si se vor fundamenta pe reglementarile tehnice in vigoare in Romania.</w:t>
      </w:r>
    </w:p>
    <w:p w:rsidR="002D56E3" w:rsidRPr="00A60B72" w:rsidRDefault="002D56E3" w:rsidP="002D56E3">
      <w:pPr>
        <w:pStyle w:val="CBApara"/>
        <w:rPr>
          <w:szCs w:val="22"/>
        </w:rPr>
      </w:pPr>
      <w:r w:rsidRPr="00A60B72">
        <w:rPr>
          <w:szCs w:val="22"/>
        </w:rPr>
        <w:t>Analiza cost-beneficiu se va baza pe principiul comparaţiei costurilor alternativelor de implementare a investitie propuse în situaţia actuală. Modelul teorectic aplicat este Modelul DCF – Discounted Cash Flow (Cash Flow Actualizat) – care cuantifică diferenţa dintre beneficiile şi costurile generate de proiect pe durata sa de funcţionare, ajustând această diferenţă cu un factor de actualizare, operaţiune necesară pentru a „aduce” o valoare viitoare la momentul de baza a evaluarii costurilor.</w:t>
      </w:r>
    </w:p>
    <w:p w:rsidR="002D56E3" w:rsidRPr="00A60B72" w:rsidRDefault="002D56E3" w:rsidP="002D56E3">
      <w:pPr>
        <w:pStyle w:val="CBApara"/>
        <w:rPr>
          <w:szCs w:val="22"/>
        </w:rPr>
      </w:pPr>
      <w:r w:rsidRPr="00A60B72">
        <w:rPr>
          <w:szCs w:val="22"/>
        </w:rPr>
        <w:t>Analiza cost-beneficiu va fi realizata in preturi fixe, pentru anul de baza al analizei 2018, echivalent cu anul de baza al actualizarii costurilor. Prin urmare, toate costurile vor fi exprimate in preturi constante anul 2018.</w:t>
      </w:r>
    </w:p>
    <w:p w:rsidR="002D56E3" w:rsidRPr="00A60B72" w:rsidRDefault="002D56E3" w:rsidP="002D56E3">
      <w:pPr>
        <w:pStyle w:val="CBApara"/>
        <w:rPr>
          <w:szCs w:val="22"/>
        </w:rPr>
      </w:pPr>
      <w:r w:rsidRPr="00A60B72">
        <w:rPr>
          <w:szCs w:val="22"/>
        </w:rPr>
        <w:t>Principiile şi metodologiile care au stat la baza prezentei analize cost-beneficiu sunt în conformitate cu:</w:t>
      </w:r>
    </w:p>
    <w:p w:rsidR="002D56E3" w:rsidRPr="00A60B72" w:rsidRDefault="002D56E3" w:rsidP="002D56E3">
      <w:pPr>
        <w:pStyle w:val="BulletLevel1"/>
        <w:numPr>
          <w:ilvl w:val="0"/>
          <w:numId w:val="23"/>
        </w:numPr>
        <w:shd w:val="clear" w:color="auto" w:fill="auto"/>
        <w:tabs>
          <w:tab w:val="clear" w:pos="4050"/>
        </w:tabs>
        <w:spacing w:before="120" w:after="120" w:line="276" w:lineRule="auto"/>
        <w:ind w:left="357" w:hanging="357"/>
        <w:rPr>
          <w:szCs w:val="22"/>
        </w:rPr>
      </w:pPr>
      <w:r w:rsidRPr="00A60B72">
        <w:rPr>
          <w:szCs w:val="22"/>
        </w:rPr>
        <w:t>Regulamentul de punere în aplicare (UE) 2015/207 al Comisiei din 20 ianuarie 2015, de stabilire a normelor detaliate de punere în aplicare a Regulamentului (UE) nr. 1303/2013 al Parlamentului European în ceea ce privește metodologia de realizare a analizei cost-beneficiu.</w:t>
      </w:r>
    </w:p>
    <w:p w:rsidR="002D56E3" w:rsidRPr="00A60B72" w:rsidRDefault="002D56E3" w:rsidP="002D56E3">
      <w:pPr>
        <w:pStyle w:val="BulletLevel1"/>
        <w:numPr>
          <w:ilvl w:val="0"/>
          <w:numId w:val="23"/>
        </w:numPr>
        <w:shd w:val="clear" w:color="auto" w:fill="auto"/>
        <w:tabs>
          <w:tab w:val="clear" w:pos="4050"/>
        </w:tabs>
        <w:spacing w:before="120" w:after="120" w:line="276" w:lineRule="auto"/>
        <w:ind w:left="357" w:hanging="357"/>
        <w:rPr>
          <w:szCs w:val="22"/>
        </w:rPr>
      </w:pPr>
      <w:r w:rsidRPr="00A60B72">
        <w:rPr>
          <w:szCs w:val="22"/>
        </w:rPr>
        <w:t>Commission Delegated Regulation (EU) No 480/2014 of 3 March 2014 supplementing Regulation (EU) No 1303/2013 of the European Parliament and of the Council laying down common provisions on the European Regional Development Fund, the European Social Fund, the Cohesion Fund, the European Agricultural Fund for Rural Development and the European Maritime and Fisheries Fund and laying down general provisions on the European Regional Development Fund, the European Social Fund, the Cohesion Fund and the European Maritime and Fisheries Fund;</w:t>
      </w:r>
    </w:p>
    <w:p w:rsidR="002D56E3" w:rsidRPr="00A60B72" w:rsidRDefault="002D56E3" w:rsidP="002D56E3">
      <w:pPr>
        <w:pStyle w:val="BulletLevel1"/>
        <w:numPr>
          <w:ilvl w:val="0"/>
          <w:numId w:val="23"/>
        </w:numPr>
        <w:shd w:val="clear" w:color="auto" w:fill="auto"/>
        <w:tabs>
          <w:tab w:val="clear" w:pos="4050"/>
        </w:tabs>
        <w:spacing w:before="120" w:after="120" w:line="276" w:lineRule="auto"/>
        <w:ind w:left="357" w:hanging="357"/>
        <w:rPr>
          <w:szCs w:val="22"/>
        </w:rPr>
      </w:pPr>
      <w:r w:rsidRPr="00A60B72">
        <w:rPr>
          <w:szCs w:val="22"/>
        </w:rPr>
        <w:t>„Guide to Cost-benefit Analysis of Investment Projects, Economic appraisal tool for Cohesion Policy 2014 – 2020”, decembrie 2014;</w:t>
      </w:r>
    </w:p>
    <w:p w:rsidR="002D56E3" w:rsidRPr="00A60B72" w:rsidRDefault="002D56E3" w:rsidP="002D56E3">
      <w:pPr>
        <w:pStyle w:val="BulletLevel1"/>
        <w:numPr>
          <w:ilvl w:val="0"/>
          <w:numId w:val="23"/>
        </w:numPr>
        <w:shd w:val="clear" w:color="auto" w:fill="auto"/>
        <w:tabs>
          <w:tab w:val="clear" w:pos="4050"/>
        </w:tabs>
        <w:spacing w:before="120" w:after="120" w:line="276" w:lineRule="auto"/>
        <w:ind w:left="357" w:hanging="357"/>
        <w:rPr>
          <w:szCs w:val="22"/>
        </w:rPr>
      </w:pPr>
      <w:r w:rsidRPr="00A60B72">
        <w:rPr>
          <w:szCs w:val="22"/>
        </w:rPr>
        <w:t xml:space="preserve">National Assessment Guidelines for Transport Projects Vol 2 Part C: Guide to Economic and Financial Cost Benefit Analysis and Risk Analysis, General Transport Master Plan AECOM; </w:t>
      </w:r>
    </w:p>
    <w:p w:rsidR="002D56E3" w:rsidRPr="00A60B72" w:rsidRDefault="002D56E3" w:rsidP="002D56E3">
      <w:pPr>
        <w:pStyle w:val="BulletLevel1"/>
        <w:numPr>
          <w:ilvl w:val="0"/>
          <w:numId w:val="23"/>
        </w:numPr>
        <w:shd w:val="clear" w:color="auto" w:fill="auto"/>
        <w:tabs>
          <w:tab w:val="clear" w:pos="4050"/>
        </w:tabs>
        <w:spacing w:before="120" w:after="120" w:line="276" w:lineRule="auto"/>
        <w:ind w:left="357" w:hanging="357"/>
        <w:rPr>
          <w:szCs w:val="22"/>
        </w:rPr>
      </w:pPr>
      <w:r w:rsidRPr="00A60B72">
        <w:rPr>
          <w:szCs w:val="22"/>
        </w:rPr>
        <w:t>„Update of the Handbook on External Costs of Transport”, European Comission – DG MOVE, Final Report (ianuarie 2014).</w:t>
      </w:r>
    </w:p>
    <w:p w:rsidR="002D56E3" w:rsidRPr="00A60B72" w:rsidRDefault="002D56E3" w:rsidP="002D56E3">
      <w:pPr>
        <w:pStyle w:val="CBApara"/>
        <w:rPr>
          <w:szCs w:val="22"/>
        </w:rPr>
      </w:pPr>
      <w:r w:rsidRPr="00A60B72">
        <w:rPr>
          <w:szCs w:val="22"/>
        </w:rPr>
        <w:t>În conformitate cu documentul „Commission Implementing Regulation (EU) 207/2015 of 20 January 2015” - Annex III, structura analizei cost-beneficiu este dupa cum urmează:</w:t>
      </w:r>
    </w:p>
    <w:p w:rsidR="002D56E3" w:rsidRPr="00A60B72" w:rsidRDefault="002D56E3" w:rsidP="002D56E3">
      <w:pPr>
        <w:pStyle w:val="BulletLevel1"/>
        <w:numPr>
          <w:ilvl w:val="0"/>
          <w:numId w:val="23"/>
        </w:numPr>
        <w:shd w:val="clear" w:color="auto" w:fill="auto"/>
        <w:tabs>
          <w:tab w:val="clear" w:pos="4050"/>
        </w:tabs>
        <w:spacing w:before="120" w:after="120" w:line="276" w:lineRule="auto"/>
        <w:ind w:left="357" w:hanging="357"/>
        <w:rPr>
          <w:szCs w:val="22"/>
        </w:rPr>
      </w:pPr>
      <w:r w:rsidRPr="00A60B72">
        <w:rPr>
          <w:szCs w:val="22"/>
        </w:rPr>
        <w:t>Descrierea contextului;</w:t>
      </w:r>
    </w:p>
    <w:p w:rsidR="002D56E3" w:rsidRPr="00A60B72" w:rsidRDefault="002D56E3" w:rsidP="002D56E3">
      <w:pPr>
        <w:pStyle w:val="BulletLevel1"/>
        <w:numPr>
          <w:ilvl w:val="0"/>
          <w:numId w:val="23"/>
        </w:numPr>
        <w:shd w:val="clear" w:color="auto" w:fill="auto"/>
        <w:tabs>
          <w:tab w:val="clear" w:pos="4050"/>
        </w:tabs>
        <w:spacing w:before="120" w:after="120" w:line="276" w:lineRule="auto"/>
        <w:ind w:left="357" w:hanging="357"/>
        <w:rPr>
          <w:szCs w:val="22"/>
        </w:rPr>
      </w:pPr>
      <w:r w:rsidRPr="00A60B72">
        <w:rPr>
          <w:szCs w:val="22"/>
        </w:rPr>
        <w:t>Definirea obiectivelor;</w:t>
      </w:r>
    </w:p>
    <w:p w:rsidR="002D56E3" w:rsidRPr="00A60B72" w:rsidRDefault="002D56E3" w:rsidP="002D56E3">
      <w:pPr>
        <w:pStyle w:val="BulletLevel1"/>
        <w:numPr>
          <w:ilvl w:val="0"/>
          <w:numId w:val="23"/>
        </w:numPr>
        <w:shd w:val="clear" w:color="auto" w:fill="auto"/>
        <w:tabs>
          <w:tab w:val="clear" w:pos="4050"/>
        </w:tabs>
        <w:spacing w:before="120" w:after="120" w:line="276" w:lineRule="auto"/>
        <w:ind w:left="357" w:hanging="357"/>
        <w:rPr>
          <w:szCs w:val="22"/>
        </w:rPr>
      </w:pPr>
      <w:r w:rsidRPr="00A60B72">
        <w:rPr>
          <w:szCs w:val="22"/>
        </w:rPr>
        <w:t>Identificarea proiectului;</w:t>
      </w:r>
    </w:p>
    <w:p w:rsidR="002D56E3" w:rsidRPr="00A60B72" w:rsidRDefault="002D56E3" w:rsidP="002D56E3">
      <w:pPr>
        <w:pStyle w:val="BulletLevel1"/>
        <w:numPr>
          <w:ilvl w:val="0"/>
          <w:numId w:val="23"/>
        </w:numPr>
        <w:shd w:val="clear" w:color="auto" w:fill="auto"/>
        <w:tabs>
          <w:tab w:val="clear" w:pos="4050"/>
        </w:tabs>
        <w:spacing w:before="120" w:after="120" w:line="276" w:lineRule="auto"/>
        <w:ind w:left="357" w:hanging="357"/>
        <w:rPr>
          <w:szCs w:val="22"/>
        </w:rPr>
      </w:pPr>
      <w:r w:rsidRPr="00A60B72">
        <w:rPr>
          <w:szCs w:val="22"/>
        </w:rPr>
        <w:t>Rezultatele studiilor de fezabilitate, inclusiv analiza cererii si analiza optiunilor;</w:t>
      </w:r>
    </w:p>
    <w:p w:rsidR="002D56E3" w:rsidRPr="00A60B72" w:rsidRDefault="002D56E3" w:rsidP="002D56E3">
      <w:pPr>
        <w:pStyle w:val="BulletLevel1"/>
        <w:numPr>
          <w:ilvl w:val="0"/>
          <w:numId w:val="23"/>
        </w:numPr>
        <w:shd w:val="clear" w:color="auto" w:fill="auto"/>
        <w:tabs>
          <w:tab w:val="clear" w:pos="4050"/>
        </w:tabs>
        <w:spacing w:before="120" w:after="120" w:line="276" w:lineRule="auto"/>
        <w:ind w:left="357" w:hanging="357"/>
        <w:rPr>
          <w:szCs w:val="22"/>
        </w:rPr>
      </w:pPr>
      <w:r w:rsidRPr="00A60B72">
        <w:rPr>
          <w:szCs w:val="22"/>
        </w:rPr>
        <w:t>Analiza financiara;</w:t>
      </w:r>
    </w:p>
    <w:p w:rsidR="002D56E3" w:rsidRPr="00A60B72" w:rsidRDefault="002D56E3" w:rsidP="002D56E3">
      <w:pPr>
        <w:pStyle w:val="BulletLevel1"/>
        <w:numPr>
          <w:ilvl w:val="0"/>
          <w:numId w:val="23"/>
        </w:numPr>
        <w:shd w:val="clear" w:color="auto" w:fill="auto"/>
        <w:tabs>
          <w:tab w:val="clear" w:pos="4050"/>
        </w:tabs>
        <w:spacing w:before="120" w:after="120" w:line="276" w:lineRule="auto"/>
        <w:ind w:left="357" w:hanging="357"/>
        <w:rPr>
          <w:szCs w:val="22"/>
        </w:rPr>
      </w:pPr>
      <w:r w:rsidRPr="00A60B72">
        <w:rPr>
          <w:szCs w:val="22"/>
        </w:rPr>
        <w:t>Analiza economică;</w:t>
      </w:r>
    </w:p>
    <w:p w:rsidR="002D56E3" w:rsidRPr="00A60B72" w:rsidRDefault="002D56E3" w:rsidP="002D56E3">
      <w:pPr>
        <w:pStyle w:val="BulletLevel1"/>
        <w:numPr>
          <w:ilvl w:val="0"/>
          <w:numId w:val="23"/>
        </w:numPr>
        <w:shd w:val="clear" w:color="auto" w:fill="auto"/>
        <w:tabs>
          <w:tab w:val="clear" w:pos="4050"/>
        </w:tabs>
        <w:spacing w:before="120" w:after="120" w:line="276" w:lineRule="auto"/>
        <w:ind w:left="357" w:hanging="357"/>
        <w:rPr>
          <w:szCs w:val="22"/>
        </w:rPr>
      </w:pPr>
      <w:r w:rsidRPr="00A60B72">
        <w:rPr>
          <w:szCs w:val="22"/>
        </w:rPr>
        <w:t>Analiza de risc.</w:t>
      </w:r>
    </w:p>
    <w:p w:rsidR="002D56E3" w:rsidRPr="00A60B72" w:rsidRDefault="002D56E3" w:rsidP="002D56E3">
      <w:pPr>
        <w:pStyle w:val="CBApara"/>
        <w:rPr>
          <w:szCs w:val="22"/>
        </w:rPr>
      </w:pPr>
      <w:r w:rsidRPr="00A60B72">
        <w:rPr>
          <w:szCs w:val="22"/>
        </w:rPr>
        <w:t>Acest conținut-cadru va fi adaptat în conformitate cu cerințele Hotărârea nr. 907/2016 privind etapele de elaborare şi conţinutul-cadru al documentaţiilor tehnico-economice aferente obiectivelor/ proiectelor de investiţii finanţate din fonduri publice.</w:t>
      </w:r>
    </w:p>
    <w:p w:rsidR="002D56E3" w:rsidRPr="00A60B72" w:rsidRDefault="002D56E3" w:rsidP="002D56E3">
      <w:pPr>
        <w:pStyle w:val="Subtitlu"/>
        <w:rPr>
          <w:rFonts w:ascii="Corbel" w:hAnsi="Corbel"/>
        </w:rPr>
      </w:pPr>
      <w:bookmarkStart w:id="62" w:name="_Toc516644447"/>
      <w:r w:rsidRPr="00A60B72">
        <w:rPr>
          <w:rFonts w:ascii="Corbel" w:hAnsi="Corbel"/>
        </w:rPr>
        <w:t>Perioada de referin</w:t>
      </w:r>
      <w:bookmarkEnd w:id="62"/>
      <w:r w:rsidRPr="00A60B72">
        <w:rPr>
          <w:rFonts w:ascii="Corbel" w:hAnsi="Corbel"/>
        </w:rPr>
        <w:t>ță</w:t>
      </w:r>
    </w:p>
    <w:p w:rsidR="002D56E3" w:rsidRPr="00A60B72" w:rsidRDefault="002D56E3" w:rsidP="002D56E3">
      <w:pPr>
        <w:pStyle w:val="CBApara"/>
        <w:rPr>
          <w:szCs w:val="22"/>
        </w:rPr>
      </w:pPr>
      <w:r w:rsidRPr="00A60B72">
        <w:rPr>
          <w:szCs w:val="22"/>
        </w:rPr>
        <w:t xml:space="preserve">Prin perioada de referinta se intelege numarul maxim de ani pentru care se fac prognoze in cadrul analizei economico-financiare. Prognozele privind evolutiile viitoare ale proiectului trebuie sa fie formulate pentru o perioada corespunzatoare in raport cu durata pentru care proiectul este util din punct de vedere economic. Alegerea perioadei de referinta poate avea un efect extrem de important asupra indicatorilor financiari si economici ai proiectului. </w:t>
      </w:r>
    </w:p>
    <w:p w:rsidR="002D56E3" w:rsidRPr="00A60B72" w:rsidRDefault="002D56E3" w:rsidP="002D56E3">
      <w:pPr>
        <w:pStyle w:val="CBApara"/>
        <w:rPr>
          <w:szCs w:val="22"/>
        </w:rPr>
      </w:pPr>
      <w:r w:rsidRPr="00A60B72">
        <w:rPr>
          <w:szCs w:val="22"/>
        </w:rPr>
        <w:t>Concret, alegerea perioadei de referinta afecteaza calcularea indicatorilor principali ai analizei cost-beneficiu si poate afecta, de asemenea, determinarea ratei de cofinantare. Pentru majoritatea proiectelor de infrastructura, perioada de referinta este de cel putin 20 de ani, iar pentru investitiile productive este de aproximativ 10 ani.</w:t>
      </w:r>
    </w:p>
    <w:p w:rsidR="002D56E3" w:rsidRPr="00A60B72" w:rsidRDefault="002D56E3" w:rsidP="002D56E3">
      <w:pPr>
        <w:pStyle w:val="CBApara"/>
        <w:rPr>
          <w:szCs w:val="22"/>
        </w:rPr>
      </w:pPr>
      <w:r w:rsidRPr="00A60B72">
        <w:rPr>
          <w:szCs w:val="22"/>
        </w:rPr>
        <w:t>Confom Ghidului DG Regio privind metodologia de lucru pentru Analiza cost-beneficiu, pentru perioada de programare 2014 – 2020, orizonturile de timp de referinta, formulate in conformitate cu profilul fiecarui sector in parte, sunt urmatoarele:</w:t>
      </w:r>
    </w:p>
    <w:p w:rsidR="002D56E3" w:rsidRPr="00A60B72" w:rsidRDefault="002D56E3" w:rsidP="002D56E3">
      <w:pPr>
        <w:pStyle w:val="Tabele"/>
      </w:pPr>
      <w:bookmarkStart w:id="63" w:name="_Toc401592279"/>
      <w:bookmarkStart w:id="64" w:name="_Toc401611620"/>
      <w:bookmarkStart w:id="65" w:name="_Toc401611730"/>
      <w:bookmarkStart w:id="66" w:name="_Toc430245804"/>
      <w:bookmarkStart w:id="67" w:name="_Toc516644488"/>
      <w:bookmarkStart w:id="68" w:name="_Toc348625362"/>
      <w:r>
        <w:t>Calendarul</w:t>
      </w:r>
      <w:r w:rsidRPr="00A60B72">
        <w:t xml:space="preserve"> de analiza a proiectelor de infrastructura</w:t>
      </w:r>
      <w:bookmarkEnd w:id="63"/>
      <w:bookmarkEnd w:id="64"/>
      <w:bookmarkEnd w:id="65"/>
      <w:bookmarkEnd w:id="66"/>
      <w:bookmarkEnd w:id="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6"/>
        <w:gridCol w:w="2685"/>
      </w:tblGrid>
      <w:tr w:rsidR="002D56E3" w:rsidRPr="002D56E3" w:rsidTr="002D56E3">
        <w:trPr>
          <w:tblHeader/>
        </w:trPr>
        <w:tc>
          <w:tcPr>
            <w:tcW w:w="0" w:type="auto"/>
            <w:shd w:val="clear" w:color="auto" w:fill="AFCAC4" w:themeFill="accent5" w:themeFillTint="99"/>
          </w:tcPr>
          <w:p w:rsidR="002D56E3" w:rsidRPr="002D56E3" w:rsidRDefault="002D56E3" w:rsidP="002D56E3">
            <w:pPr>
              <w:pStyle w:val="Tabele"/>
              <w:spacing w:before="0" w:after="0"/>
              <w:jc w:val="both"/>
            </w:pPr>
            <w:r w:rsidRPr="002D56E3">
              <w:t>Sectorul</w:t>
            </w:r>
          </w:p>
        </w:tc>
        <w:tc>
          <w:tcPr>
            <w:tcW w:w="0" w:type="auto"/>
            <w:shd w:val="clear" w:color="auto" w:fill="AFCAC4" w:themeFill="accent5" w:themeFillTint="99"/>
          </w:tcPr>
          <w:p w:rsidR="002D56E3" w:rsidRPr="002D56E3" w:rsidRDefault="002D56E3" w:rsidP="002D56E3">
            <w:pPr>
              <w:pStyle w:val="Tabele"/>
              <w:spacing w:before="0" w:after="0"/>
              <w:jc w:val="both"/>
            </w:pPr>
            <w:r w:rsidRPr="002D56E3">
              <w:t>Perioada de referință (ani)</w:t>
            </w:r>
          </w:p>
        </w:tc>
      </w:tr>
      <w:tr w:rsidR="002D56E3" w:rsidRPr="002D56E3" w:rsidTr="00742AEA">
        <w:tc>
          <w:tcPr>
            <w:tcW w:w="0" w:type="auto"/>
            <w:shd w:val="clear" w:color="auto" w:fill="auto"/>
          </w:tcPr>
          <w:p w:rsidR="002D56E3" w:rsidRPr="002D56E3" w:rsidRDefault="002D56E3" w:rsidP="002D56E3">
            <w:pPr>
              <w:spacing w:before="0" w:after="0" w:line="240" w:lineRule="auto"/>
              <w:rPr>
                <w:rFonts w:ascii="Corbel" w:hAnsi="Corbel"/>
              </w:rPr>
            </w:pPr>
            <w:r w:rsidRPr="002D56E3">
              <w:rPr>
                <w:rFonts w:ascii="Corbel" w:hAnsi="Corbel"/>
              </w:rPr>
              <w:t>Căi ferate</w:t>
            </w:r>
          </w:p>
        </w:tc>
        <w:tc>
          <w:tcPr>
            <w:tcW w:w="0" w:type="auto"/>
            <w:shd w:val="clear" w:color="auto" w:fill="auto"/>
          </w:tcPr>
          <w:p w:rsidR="002D56E3" w:rsidRPr="002D56E3" w:rsidRDefault="002D56E3" w:rsidP="002D56E3">
            <w:pPr>
              <w:spacing w:before="0" w:after="0" w:line="240" w:lineRule="auto"/>
              <w:jc w:val="center"/>
              <w:rPr>
                <w:rFonts w:ascii="Corbel" w:hAnsi="Corbel"/>
              </w:rPr>
            </w:pPr>
            <w:r w:rsidRPr="002D56E3">
              <w:rPr>
                <w:rFonts w:ascii="Corbel" w:hAnsi="Corbel"/>
              </w:rPr>
              <w:t>30</w:t>
            </w:r>
          </w:p>
        </w:tc>
      </w:tr>
      <w:tr w:rsidR="002D56E3" w:rsidRPr="002D56E3" w:rsidTr="00742AEA">
        <w:tc>
          <w:tcPr>
            <w:tcW w:w="0" w:type="auto"/>
            <w:shd w:val="clear" w:color="auto" w:fill="auto"/>
          </w:tcPr>
          <w:p w:rsidR="002D56E3" w:rsidRPr="002D56E3" w:rsidRDefault="002D56E3" w:rsidP="002D56E3">
            <w:pPr>
              <w:spacing w:before="0" w:after="0" w:line="240" w:lineRule="auto"/>
              <w:rPr>
                <w:rFonts w:ascii="Corbel" w:hAnsi="Corbel"/>
              </w:rPr>
            </w:pPr>
            <w:r w:rsidRPr="002D56E3">
              <w:rPr>
                <w:rFonts w:ascii="Corbel" w:hAnsi="Corbel"/>
              </w:rPr>
              <w:t>Apă/ canal</w:t>
            </w:r>
          </w:p>
        </w:tc>
        <w:tc>
          <w:tcPr>
            <w:tcW w:w="0" w:type="auto"/>
            <w:shd w:val="clear" w:color="auto" w:fill="auto"/>
          </w:tcPr>
          <w:p w:rsidR="002D56E3" w:rsidRPr="002D56E3" w:rsidRDefault="002D56E3" w:rsidP="002D56E3">
            <w:pPr>
              <w:spacing w:before="0" w:after="0" w:line="240" w:lineRule="auto"/>
              <w:jc w:val="center"/>
              <w:rPr>
                <w:rFonts w:ascii="Corbel" w:hAnsi="Corbel"/>
              </w:rPr>
            </w:pPr>
            <w:r w:rsidRPr="002D56E3">
              <w:rPr>
                <w:rFonts w:ascii="Corbel" w:hAnsi="Corbel"/>
              </w:rPr>
              <w:t>30</w:t>
            </w:r>
          </w:p>
        </w:tc>
      </w:tr>
      <w:tr w:rsidR="002D56E3" w:rsidRPr="002D56E3" w:rsidTr="00742AEA">
        <w:tc>
          <w:tcPr>
            <w:tcW w:w="0" w:type="auto"/>
            <w:shd w:val="clear" w:color="auto" w:fill="auto"/>
          </w:tcPr>
          <w:p w:rsidR="002D56E3" w:rsidRPr="002D56E3" w:rsidRDefault="002D56E3" w:rsidP="002D56E3">
            <w:pPr>
              <w:spacing w:before="0" w:after="0" w:line="240" w:lineRule="auto"/>
              <w:rPr>
                <w:rFonts w:ascii="Corbel" w:hAnsi="Corbel"/>
              </w:rPr>
            </w:pPr>
            <w:r w:rsidRPr="002D56E3">
              <w:rPr>
                <w:rFonts w:ascii="Corbel" w:hAnsi="Corbel"/>
              </w:rPr>
              <w:t>Drumuri</w:t>
            </w:r>
          </w:p>
        </w:tc>
        <w:tc>
          <w:tcPr>
            <w:tcW w:w="0" w:type="auto"/>
            <w:shd w:val="clear" w:color="auto" w:fill="auto"/>
          </w:tcPr>
          <w:p w:rsidR="002D56E3" w:rsidRPr="002D56E3" w:rsidRDefault="002D56E3" w:rsidP="002D56E3">
            <w:pPr>
              <w:spacing w:before="0" w:after="0" w:line="240" w:lineRule="auto"/>
              <w:jc w:val="center"/>
              <w:rPr>
                <w:rFonts w:ascii="Corbel" w:hAnsi="Corbel"/>
              </w:rPr>
            </w:pPr>
            <w:r w:rsidRPr="002D56E3">
              <w:rPr>
                <w:rFonts w:ascii="Corbel" w:hAnsi="Corbel"/>
              </w:rPr>
              <w:t>25-30</w:t>
            </w:r>
          </w:p>
        </w:tc>
      </w:tr>
      <w:tr w:rsidR="002D56E3" w:rsidRPr="002D56E3" w:rsidTr="00742AEA">
        <w:tc>
          <w:tcPr>
            <w:tcW w:w="0" w:type="auto"/>
            <w:shd w:val="clear" w:color="auto" w:fill="auto"/>
          </w:tcPr>
          <w:p w:rsidR="002D56E3" w:rsidRPr="002D56E3" w:rsidRDefault="002D56E3" w:rsidP="002D56E3">
            <w:pPr>
              <w:spacing w:before="0" w:after="0" w:line="240" w:lineRule="auto"/>
              <w:rPr>
                <w:rFonts w:ascii="Corbel" w:hAnsi="Corbel"/>
              </w:rPr>
            </w:pPr>
            <w:r w:rsidRPr="002D56E3">
              <w:rPr>
                <w:rFonts w:ascii="Corbel" w:hAnsi="Corbel"/>
              </w:rPr>
              <w:t>Gestionarea deșeurilor</w:t>
            </w:r>
          </w:p>
        </w:tc>
        <w:tc>
          <w:tcPr>
            <w:tcW w:w="0" w:type="auto"/>
            <w:shd w:val="clear" w:color="auto" w:fill="auto"/>
          </w:tcPr>
          <w:p w:rsidR="002D56E3" w:rsidRPr="002D56E3" w:rsidRDefault="002D56E3" w:rsidP="002D56E3">
            <w:pPr>
              <w:spacing w:before="0" w:after="0" w:line="240" w:lineRule="auto"/>
              <w:jc w:val="center"/>
              <w:rPr>
                <w:rFonts w:ascii="Corbel" w:hAnsi="Corbel"/>
              </w:rPr>
            </w:pPr>
            <w:r w:rsidRPr="002D56E3">
              <w:rPr>
                <w:rFonts w:ascii="Corbel" w:hAnsi="Corbel"/>
              </w:rPr>
              <w:t>25-30</w:t>
            </w:r>
          </w:p>
        </w:tc>
      </w:tr>
      <w:tr w:rsidR="002D56E3" w:rsidRPr="002D56E3" w:rsidTr="00742AEA">
        <w:tc>
          <w:tcPr>
            <w:tcW w:w="0" w:type="auto"/>
            <w:shd w:val="clear" w:color="auto" w:fill="auto"/>
          </w:tcPr>
          <w:p w:rsidR="002D56E3" w:rsidRPr="002D56E3" w:rsidRDefault="002D56E3" w:rsidP="002D56E3">
            <w:pPr>
              <w:spacing w:before="0" w:after="0" w:line="240" w:lineRule="auto"/>
              <w:rPr>
                <w:rFonts w:ascii="Corbel" w:hAnsi="Corbel"/>
              </w:rPr>
            </w:pPr>
            <w:r w:rsidRPr="002D56E3">
              <w:rPr>
                <w:rFonts w:ascii="Corbel" w:hAnsi="Corbel"/>
              </w:rPr>
              <w:t>Porturi și aeroporturi</w:t>
            </w:r>
          </w:p>
        </w:tc>
        <w:tc>
          <w:tcPr>
            <w:tcW w:w="0" w:type="auto"/>
            <w:shd w:val="clear" w:color="auto" w:fill="auto"/>
          </w:tcPr>
          <w:p w:rsidR="002D56E3" w:rsidRPr="002D56E3" w:rsidRDefault="002D56E3" w:rsidP="002D56E3">
            <w:pPr>
              <w:spacing w:before="0" w:after="0" w:line="240" w:lineRule="auto"/>
              <w:jc w:val="center"/>
              <w:rPr>
                <w:rFonts w:ascii="Corbel" w:hAnsi="Corbel"/>
              </w:rPr>
            </w:pPr>
            <w:r w:rsidRPr="002D56E3">
              <w:rPr>
                <w:rFonts w:ascii="Corbel" w:hAnsi="Corbel"/>
              </w:rPr>
              <w:t>25</w:t>
            </w:r>
          </w:p>
        </w:tc>
      </w:tr>
      <w:tr w:rsidR="002D56E3" w:rsidRPr="002D56E3" w:rsidTr="00742AEA">
        <w:tc>
          <w:tcPr>
            <w:tcW w:w="0" w:type="auto"/>
            <w:shd w:val="clear" w:color="auto" w:fill="D5DCE4"/>
          </w:tcPr>
          <w:p w:rsidR="002D56E3" w:rsidRPr="002D56E3" w:rsidRDefault="002D56E3" w:rsidP="002D56E3">
            <w:pPr>
              <w:spacing w:before="0" w:after="0" w:line="240" w:lineRule="auto"/>
              <w:rPr>
                <w:rFonts w:ascii="Corbel" w:hAnsi="Corbel"/>
              </w:rPr>
            </w:pPr>
            <w:r w:rsidRPr="002D56E3">
              <w:rPr>
                <w:rFonts w:ascii="Corbel" w:hAnsi="Corbel"/>
              </w:rPr>
              <w:t>Transport urban</w:t>
            </w:r>
          </w:p>
        </w:tc>
        <w:tc>
          <w:tcPr>
            <w:tcW w:w="0" w:type="auto"/>
            <w:shd w:val="clear" w:color="auto" w:fill="D5DCE4"/>
          </w:tcPr>
          <w:p w:rsidR="002D56E3" w:rsidRPr="002D56E3" w:rsidRDefault="002D56E3" w:rsidP="002D56E3">
            <w:pPr>
              <w:spacing w:before="0" w:after="0" w:line="240" w:lineRule="auto"/>
              <w:jc w:val="center"/>
              <w:rPr>
                <w:rFonts w:ascii="Corbel" w:hAnsi="Corbel"/>
              </w:rPr>
            </w:pPr>
            <w:r w:rsidRPr="002D56E3">
              <w:rPr>
                <w:rFonts w:ascii="Corbel" w:hAnsi="Corbel"/>
              </w:rPr>
              <w:t>25-30</w:t>
            </w:r>
          </w:p>
        </w:tc>
      </w:tr>
      <w:tr w:rsidR="002D56E3" w:rsidRPr="002D56E3" w:rsidTr="00742AEA">
        <w:tc>
          <w:tcPr>
            <w:tcW w:w="0" w:type="auto"/>
            <w:shd w:val="clear" w:color="auto" w:fill="auto"/>
          </w:tcPr>
          <w:p w:rsidR="002D56E3" w:rsidRPr="002D56E3" w:rsidRDefault="002D56E3" w:rsidP="002D56E3">
            <w:pPr>
              <w:spacing w:before="0" w:after="0" w:line="240" w:lineRule="auto"/>
              <w:rPr>
                <w:rFonts w:ascii="Corbel" w:hAnsi="Corbel"/>
              </w:rPr>
            </w:pPr>
            <w:r w:rsidRPr="002D56E3">
              <w:rPr>
                <w:rFonts w:ascii="Corbel" w:hAnsi="Corbel"/>
              </w:rPr>
              <w:t>Energie</w:t>
            </w:r>
          </w:p>
        </w:tc>
        <w:tc>
          <w:tcPr>
            <w:tcW w:w="0" w:type="auto"/>
            <w:shd w:val="clear" w:color="auto" w:fill="auto"/>
          </w:tcPr>
          <w:p w:rsidR="002D56E3" w:rsidRPr="002D56E3" w:rsidRDefault="002D56E3" w:rsidP="002D56E3">
            <w:pPr>
              <w:spacing w:before="0" w:after="0" w:line="240" w:lineRule="auto"/>
              <w:jc w:val="center"/>
              <w:rPr>
                <w:rFonts w:ascii="Corbel" w:hAnsi="Corbel"/>
              </w:rPr>
            </w:pPr>
            <w:r w:rsidRPr="002D56E3">
              <w:rPr>
                <w:rFonts w:ascii="Corbel" w:hAnsi="Corbel"/>
              </w:rPr>
              <w:t>15-25</w:t>
            </w:r>
          </w:p>
        </w:tc>
      </w:tr>
      <w:tr w:rsidR="002D56E3" w:rsidRPr="002D56E3" w:rsidTr="00742AEA">
        <w:tc>
          <w:tcPr>
            <w:tcW w:w="0" w:type="auto"/>
            <w:shd w:val="clear" w:color="auto" w:fill="auto"/>
          </w:tcPr>
          <w:p w:rsidR="002D56E3" w:rsidRPr="002D56E3" w:rsidRDefault="002D56E3" w:rsidP="002D56E3">
            <w:pPr>
              <w:spacing w:before="0" w:after="0" w:line="240" w:lineRule="auto"/>
              <w:rPr>
                <w:rFonts w:ascii="Corbel" w:hAnsi="Corbel"/>
              </w:rPr>
            </w:pPr>
            <w:r w:rsidRPr="002D56E3">
              <w:rPr>
                <w:rFonts w:ascii="Corbel" w:hAnsi="Corbel"/>
              </w:rPr>
              <w:t>Cercetare și inovare</w:t>
            </w:r>
          </w:p>
        </w:tc>
        <w:tc>
          <w:tcPr>
            <w:tcW w:w="0" w:type="auto"/>
            <w:shd w:val="clear" w:color="auto" w:fill="auto"/>
          </w:tcPr>
          <w:p w:rsidR="002D56E3" w:rsidRPr="002D56E3" w:rsidRDefault="002D56E3" w:rsidP="002D56E3">
            <w:pPr>
              <w:spacing w:before="0" w:after="0" w:line="240" w:lineRule="auto"/>
              <w:jc w:val="center"/>
              <w:rPr>
                <w:rFonts w:ascii="Corbel" w:hAnsi="Corbel"/>
              </w:rPr>
            </w:pPr>
            <w:r w:rsidRPr="002D56E3">
              <w:rPr>
                <w:rFonts w:ascii="Corbel" w:hAnsi="Corbel"/>
              </w:rPr>
              <w:t>15-25</w:t>
            </w:r>
          </w:p>
        </w:tc>
      </w:tr>
      <w:tr w:rsidR="002D56E3" w:rsidRPr="002D56E3" w:rsidTr="00742AEA">
        <w:tc>
          <w:tcPr>
            <w:tcW w:w="0" w:type="auto"/>
            <w:shd w:val="clear" w:color="auto" w:fill="auto"/>
          </w:tcPr>
          <w:p w:rsidR="002D56E3" w:rsidRPr="002D56E3" w:rsidRDefault="002D56E3" w:rsidP="002D56E3">
            <w:pPr>
              <w:spacing w:before="0" w:after="0" w:line="240" w:lineRule="auto"/>
              <w:rPr>
                <w:rFonts w:ascii="Corbel" w:hAnsi="Corbel"/>
              </w:rPr>
            </w:pPr>
            <w:r w:rsidRPr="002D56E3">
              <w:rPr>
                <w:rFonts w:ascii="Corbel" w:hAnsi="Corbel"/>
              </w:rPr>
              <w:t>Bandă largă</w:t>
            </w:r>
          </w:p>
        </w:tc>
        <w:tc>
          <w:tcPr>
            <w:tcW w:w="0" w:type="auto"/>
            <w:shd w:val="clear" w:color="auto" w:fill="auto"/>
          </w:tcPr>
          <w:p w:rsidR="002D56E3" w:rsidRPr="002D56E3" w:rsidRDefault="002D56E3" w:rsidP="002D56E3">
            <w:pPr>
              <w:spacing w:before="0" w:after="0" w:line="240" w:lineRule="auto"/>
              <w:jc w:val="center"/>
              <w:rPr>
                <w:rFonts w:ascii="Corbel" w:hAnsi="Corbel"/>
              </w:rPr>
            </w:pPr>
            <w:r w:rsidRPr="002D56E3">
              <w:rPr>
                <w:rFonts w:ascii="Corbel" w:hAnsi="Corbel"/>
              </w:rPr>
              <w:t>15-20</w:t>
            </w:r>
          </w:p>
        </w:tc>
      </w:tr>
      <w:tr w:rsidR="002D56E3" w:rsidRPr="002D56E3" w:rsidTr="00742AEA">
        <w:tc>
          <w:tcPr>
            <w:tcW w:w="0" w:type="auto"/>
            <w:shd w:val="clear" w:color="auto" w:fill="auto"/>
          </w:tcPr>
          <w:p w:rsidR="002D56E3" w:rsidRPr="002D56E3" w:rsidRDefault="002D56E3" w:rsidP="002D56E3">
            <w:pPr>
              <w:spacing w:before="0" w:after="0" w:line="240" w:lineRule="auto"/>
              <w:rPr>
                <w:rFonts w:ascii="Corbel" w:hAnsi="Corbel"/>
              </w:rPr>
            </w:pPr>
            <w:r w:rsidRPr="002D56E3">
              <w:rPr>
                <w:rFonts w:ascii="Corbel" w:hAnsi="Corbel"/>
              </w:rPr>
              <w:t>Infrastructură comercială</w:t>
            </w:r>
          </w:p>
        </w:tc>
        <w:tc>
          <w:tcPr>
            <w:tcW w:w="0" w:type="auto"/>
            <w:shd w:val="clear" w:color="auto" w:fill="auto"/>
          </w:tcPr>
          <w:p w:rsidR="002D56E3" w:rsidRPr="002D56E3" w:rsidRDefault="002D56E3" w:rsidP="002D56E3">
            <w:pPr>
              <w:spacing w:before="0" w:after="0" w:line="240" w:lineRule="auto"/>
              <w:jc w:val="center"/>
              <w:rPr>
                <w:rFonts w:ascii="Corbel" w:hAnsi="Corbel"/>
              </w:rPr>
            </w:pPr>
            <w:r w:rsidRPr="002D56E3">
              <w:rPr>
                <w:rFonts w:ascii="Corbel" w:hAnsi="Corbel"/>
              </w:rPr>
              <w:t>10-15</w:t>
            </w:r>
          </w:p>
        </w:tc>
      </w:tr>
      <w:tr w:rsidR="002D56E3" w:rsidRPr="002D56E3" w:rsidTr="00742AEA">
        <w:tc>
          <w:tcPr>
            <w:tcW w:w="0" w:type="auto"/>
            <w:shd w:val="clear" w:color="auto" w:fill="auto"/>
          </w:tcPr>
          <w:p w:rsidR="002D56E3" w:rsidRPr="002D56E3" w:rsidRDefault="002D56E3" w:rsidP="002D56E3">
            <w:pPr>
              <w:spacing w:before="0" w:after="0" w:line="240" w:lineRule="auto"/>
              <w:rPr>
                <w:rFonts w:ascii="Corbel" w:hAnsi="Corbel"/>
              </w:rPr>
            </w:pPr>
            <w:r w:rsidRPr="002D56E3">
              <w:rPr>
                <w:rFonts w:ascii="Corbel" w:hAnsi="Corbel"/>
              </w:rPr>
              <w:t>Alte sectoare</w:t>
            </w:r>
          </w:p>
        </w:tc>
        <w:tc>
          <w:tcPr>
            <w:tcW w:w="0" w:type="auto"/>
            <w:shd w:val="clear" w:color="auto" w:fill="auto"/>
          </w:tcPr>
          <w:p w:rsidR="002D56E3" w:rsidRPr="002D56E3" w:rsidRDefault="002D56E3" w:rsidP="002D56E3">
            <w:pPr>
              <w:spacing w:before="0" w:after="0" w:line="240" w:lineRule="auto"/>
              <w:jc w:val="center"/>
              <w:rPr>
                <w:rFonts w:ascii="Corbel" w:hAnsi="Corbel"/>
              </w:rPr>
            </w:pPr>
            <w:r w:rsidRPr="002D56E3">
              <w:rPr>
                <w:rFonts w:ascii="Corbel" w:hAnsi="Corbel"/>
              </w:rPr>
              <w:t>10-15</w:t>
            </w:r>
          </w:p>
        </w:tc>
      </w:tr>
    </w:tbl>
    <w:p w:rsidR="002D56E3" w:rsidRPr="00A60B72" w:rsidRDefault="002D56E3" w:rsidP="002D56E3">
      <w:pPr>
        <w:pStyle w:val="Sursa"/>
        <w:rPr>
          <w:sz w:val="22"/>
          <w:szCs w:val="22"/>
        </w:rPr>
      </w:pPr>
      <w:r w:rsidRPr="00A60B72">
        <w:rPr>
          <w:sz w:val="22"/>
          <w:szCs w:val="22"/>
        </w:rPr>
        <w:t>Sursa: Anexa I la Regulamentul (EU) Nr. 480/2014</w:t>
      </w:r>
    </w:p>
    <w:bookmarkEnd w:id="68"/>
    <w:p w:rsidR="002D56E3" w:rsidRPr="00A60B72" w:rsidRDefault="002D56E3" w:rsidP="002D56E3">
      <w:pPr>
        <w:pStyle w:val="CBApara"/>
        <w:rPr>
          <w:szCs w:val="22"/>
        </w:rPr>
      </w:pPr>
      <w:r w:rsidRPr="00A60B72">
        <w:rPr>
          <w:szCs w:val="22"/>
        </w:rPr>
        <w:t>Asa cum se poate observa din tabel, perioada de referinta luata in considerare pentru proiectele de transport urban este de 25-30 de ani. Avand in vedere specificul investitiei, analiza cost-beneficiu va fi realizata pe o perioada de 25 de ani.</w:t>
      </w:r>
    </w:p>
    <w:p w:rsidR="002D56E3" w:rsidRPr="00A60B72" w:rsidRDefault="002D56E3" w:rsidP="002D56E3">
      <w:pPr>
        <w:pStyle w:val="Subtitlu"/>
        <w:rPr>
          <w:rFonts w:ascii="Corbel" w:hAnsi="Corbel"/>
        </w:rPr>
      </w:pPr>
      <w:bookmarkStart w:id="69" w:name="_Toc516644448"/>
      <w:r w:rsidRPr="00A60B72">
        <w:rPr>
          <w:rFonts w:ascii="Corbel" w:hAnsi="Corbel"/>
        </w:rPr>
        <w:t>Calendarul de implementare a Proiectului</w:t>
      </w:r>
      <w:bookmarkEnd w:id="69"/>
    </w:p>
    <w:p w:rsidR="002D56E3" w:rsidRPr="00F82F60" w:rsidRDefault="002D56E3" w:rsidP="002D56E3">
      <w:pPr>
        <w:pStyle w:val="CBApara"/>
        <w:rPr>
          <w:szCs w:val="22"/>
        </w:rPr>
      </w:pPr>
      <w:r w:rsidRPr="00F82F60">
        <w:rPr>
          <w:szCs w:val="22"/>
        </w:rPr>
        <w:t>Durata de analiza in cadrul analizei cost-beneficiu, conform tabelului anterior, este de 25 de ani din care primii trei ani (2018-2020) reprezinta perioada de implementare a proiectului, iar intervalul 2021-2042 reprezinta perioada de operare a investitiei (22 de ani).</w:t>
      </w:r>
    </w:p>
    <w:p w:rsidR="002D56E3" w:rsidRPr="00A60B72" w:rsidRDefault="002D56E3" w:rsidP="002D56E3">
      <w:pPr>
        <w:pStyle w:val="Subtitlu"/>
        <w:rPr>
          <w:rFonts w:ascii="Corbel" w:hAnsi="Corbel"/>
        </w:rPr>
      </w:pPr>
      <w:r w:rsidRPr="00A60B72">
        <w:rPr>
          <w:rFonts w:ascii="Corbel" w:hAnsi="Corbel"/>
        </w:rPr>
        <w:t>Scenariul de referință</w:t>
      </w:r>
    </w:p>
    <w:p w:rsidR="002D56E3" w:rsidRPr="00A60B72" w:rsidRDefault="002D56E3" w:rsidP="002D56E3">
      <w:pPr>
        <w:pStyle w:val="CBApara"/>
        <w:rPr>
          <w:szCs w:val="22"/>
        </w:rPr>
      </w:pPr>
      <w:r w:rsidRPr="00A60B72">
        <w:rPr>
          <w:b/>
          <w:szCs w:val="22"/>
        </w:rPr>
        <w:t>Scenariul contrafactual “fără proiect”</w:t>
      </w:r>
      <w:r w:rsidRPr="00A60B72">
        <w:rPr>
          <w:szCs w:val="22"/>
        </w:rPr>
        <w:t xml:space="preserve"> (“A face minimum” sau “Business as usual”) este scenariul de referinţă faţă de care este comparată opţiunea (opţiunile, dacă este cazul) scenariului “cu proiect”. Scenariul de referinţă presupune continuarea situaţiei existente, dar poate include şi alte investiţii care sunt aşteptate să se realizeze înainte de anii stabiliți/avuți în vedere, aflate în implementare sau doar cu avizele luate, dar având finanţarea asigurată.</w:t>
      </w:r>
    </w:p>
    <w:p w:rsidR="002D56E3" w:rsidRPr="00F82F60" w:rsidRDefault="002D56E3" w:rsidP="002D56E3">
      <w:pPr>
        <w:rPr>
          <w:rFonts w:ascii="Corbel" w:hAnsi="Corbel"/>
          <w:noProof/>
        </w:rPr>
      </w:pPr>
      <w:r w:rsidRPr="00F82F60">
        <w:rPr>
          <w:rFonts w:ascii="Corbel" w:hAnsi="Corbel"/>
          <w:noProof/>
        </w:rPr>
        <w:t>S-au analizat urmatoarele scenarii tehnico-economice de implementare a investitiei in vederea determinarii variantei optime de realizare a cerintelor identificate de catre solicitant.</w:t>
      </w:r>
    </w:p>
    <w:p w:rsidR="002D56E3" w:rsidRPr="00F82F60" w:rsidRDefault="002D56E3" w:rsidP="002D56E3">
      <w:pPr>
        <w:numPr>
          <w:ilvl w:val="0"/>
          <w:numId w:val="99"/>
        </w:numPr>
        <w:contextualSpacing/>
        <w:rPr>
          <w:rFonts w:ascii="Corbel" w:hAnsi="Corbel"/>
          <w:noProof/>
        </w:rPr>
      </w:pPr>
      <w:r w:rsidRPr="00F82F60">
        <w:rPr>
          <w:rFonts w:ascii="Corbel" w:hAnsi="Corbel"/>
          <w:b/>
          <w:noProof/>
        </w:rPr>
        <w:t>Scenariul 1</w:t>
      </w:r>
      <w:r w:rsidRPr="00F82F60">
        <w:rPr>
          <w:rFonts w:ascii="Corbel" w:hAnsi="Corbel"/>
          <w:noProof/>
        </w:rPr>
        <w:t xml:space="preserve"> – Construirea unei hale cu funcțiunea de depou pe structura de stalpi metalici, contravantuiri si grinzi metalice, fundatii izolate din beton armat;</w:t>
      </w:r>
    </w:p>
    <w:p w:rsidR="002D56E3" w:rsidRPr="00F82F60" w:rsidRDefault="002D56E3" w:rsidP="002D56E3">
      <w:pPr>
        <w:numPr>
          <w:ilvl w:val="0"/>
          <w:numId w:val="99"/>
        </w:numPr>
        <w:tabs>
          <w:tab w:val="num" w:pos="990"/>
        </w:tabs>
        <w:spacing w:before="0" w:after="0" w:line="288" w:lineRule="auto"/>
        <w:rPr>
          <w:rFonts w:ascii="Corbel" w:hAnsi="Corbel"/>
        </w:rPr>
      </w:pPr>
      <w:r w:rsidRPr="00F82F60">
        <w:rPr>
          <w:rFonts w:ascii="Corbel" w:hAnsi="Corbel"/>
          <w:b/>
          <w:noProof/>
        </w:rPr>
        <w:t>Scenariul 2 –</w:t>
      </w:r>
      <w:r w:rsidRPr="00F82F60">
        <w:rPr>
          <w:rFonts w:ascii="Corbel" w:hAnsi="Corbel"/>
          <w:noProof/>
        </w:rPr>
        <w:t xml:space="preserve"> Construirea unei hale cu funcțiunea de depou pe structura de tip cadre din beton armat cu inchideri exterioare din zidarie.</w:t>
      </w:r>
    </w:p>
    <w:p w:rsidR="00B947F3" w:rsidRPr="009B0630" w:rsidRDefault="00B947F3" w:rsidP="008D07D5">
      <w:pPr>
        <w:numPr>
          <w:ilvl w:val="1"/>
          <w:numId w:val="20"/>
        </w:numPr>
        <w:pBdr>
          <w:top w:val="single" w:sz="24" w:space="0" w:color="BED3E4" w:themeColor="accent1" w:themeTint="99"/>
          <w:left w:val="single" w:sz="24" w:space="0" w:color="BED3E4" w:themeColor="accent1" w:themeTint="99"/>
          <w:bottom w:val="single" w:sz="24" w:space="0" w:color="BED3E4" w:themeColor="accent1" w:themeTint="99"/>
          <w:right w:val="single" w:sz="24" w:space="0" w:color="BED3E4" w:themeColor="accent1" w:themeTint="99"/>
        </w:pBdr>
        <w:shd w:val="clear" w:color="auto" w:fill="BED3E4" w:themeFill="accent1" w:themeFillTint="99"/>
        <w:spacing w:after="240"/>
        <w:outlineLvl w:val="1"/>
        <w:rPr>
          <w:rFonts w:ascii="Corbel" w:hAnsi="Corbel" w:cs="Arial"/>
          <w:b/>
          <w:spacing w:val="15"/>
          <w:szCs w:val="22"/>
        </w:rPr>
      </w:pPr>
      <w:bookmarkStart w:id="70" w:name="_Toc492826712"/>
      <w:bookmarkStart w:id="71" w:name="_Toc532814705"/>
      <w:r w:rsidRPr="009B0630">
        <w:rPr>
          <w:rFonts w:ascii="Corbel" w:hAnsi="Corbel" w:cs="Arial"/>
          <w:b/>
          <w:spacing w:val="15"/>
          <w:szCs w:val="22"/>
        </w:rPr>
        <w:t>ANALIZA VULNERABILITĂŢILOR CAUZATE DE FACTORI DE RISC, ANTROPICI ŞI NATURALI, INCLUSIV DE SCHIMBĂRI CLIMATICE, CE POT AFECTA INVESTIŢIA</w:t>
      </w:r>
      <w:bookmarkEnd w:id="70"/>
      <w:bookmarkEnd w:id="71"/>
      <w:r w:rsidRPr="009B0630">
        <w:rPr>
          <w:rFonts w:ascii="Corbel" w:hAnsi="Corbel" w:cs="Arial"/>
          <w:b/>
          <w:spacing w:val="15"/>
          <w:szCs w:val="22"/>
        </w:rPr>
        <w:t xml:space="preserve">  </w:t>
      </w:r>
    </w:p>
    <w:p w:rsidR="002D56E3" w:rsidRPr="00041731" w:rsidRDefault="002D56E3" w:rsidP="002D56E3">
      <w:pPr>
        <w:rPr>
          <w:rFonts w:ascii="Corbel" w:hAnsi="Corbel"/>
        </w:rPr>
      </w:pPr>
      <w:r w:rsidRPr="00041731">
        <w:rPr>
          <w:rFonts w:ascii="Corbel" w:hAnsi="Corbel"/>
          <w:b/>
        </w:rPr>
        <w:t>Factori de risc antropici</w:t>
      </w:r>
      <w:r w:rsidRPr="00041731">
        <w:rPr>
          <w:rFonts w:ascii="Corbel" w:hAnsi="Corbel"/>
        </w:rPr>
        <w:t xml:space="preserve"> = fenomene de interacțiune între om și natură, declanșate sau favorizate de activități umane și care sunt dăunătoare societății în ansamblu și existenței umane în particular: accidente datorate muniției neexplodate sau a armelor artizanale; accidente nucleare, chimice și biologice; accidente majore pe căile de comunicații, incendii de mari proporții; eșecul utilităților publice; avarii la construcții hidrotehnice; accidente în subteran; prăbușiri ale unor construcții, instalații sau amenajări.</w:t>
      </w:r>
    </w:p>
    <w:p w:rsidR="002D56E3" w:rsidRPr="00041731" w:rsidRDefault="002D56E3" w:rsidP="002D56E3">
      <w:pPr>
        <w:rPr>
          <w:rFonts w:ascii="Corbel" w:hAnsi="Corbel"/>
        </w:rPr>
      </w:pPr>
      <w:r w:rsidRPr="00041731">
        <w:rPr>
          <w:rFonts w:ascii="Corbel" w:hAnsi="Corbel"/>
        </w:rPr>
        <w:t>În funcție de activitatea care le-a declanșat, riscurile antropice se pot structura în tehnologice și sociale:</w:t>
      </w:r>
    </w:p>
    <w:p w:rsidR="002D56E3" w:rsidRPr="00041731" w:rsidRDefault="002D56E3" w:rsidP="002D56E3">
      <w:pPr>
        <w:pStyle w:val="ListParagraph"/>
        <w:numPr>
          <w:ilvl w:val="0"/>
          <w:numId w:val="97"/>
        </w:numPr>
      </w:pPr>
      <w:r w:rsidRPr="00041731">
        <w:t>Riscuri tehnologice/ industriale. Aceasta categorie include o gama largă de accidente, declanșate de om cu sau fară voia sa, legate de activități industriale, cum sunt exploziile, scurgerile de substanțe toxice, poluarea accidentală, etc.</w:t>
      </w:r>
    </w:p>
    <w:p w:rsidR="002D56E3" w:rsidRPr="00041731" w:rsidRDefault="002D56E3" w:rsidP="002D56E3">
      <w:pPr>
        <w:pStyle w:val="ListParagraph"/>
        <w:numPr>
          <w:ilvl w:val="0"/>
          <w:numId w:val="97"/>
        </w:numPr>
        <w:rPr>
          <w:i/>
        </w:rPr>
      </w:pPr>
      <w:r w:rsidRPr="00041731">
        <w:t xml:space="preserve">Riscuri sociale. Esecul utilităților publice, conflictele militare și sociale, etc.Probabilitatea de aparitie a unor astfel de riscuri este mica iar influenta lor asupra investitiei este de asemenea una minora si care se poate manifesta local pe zone restranse ale proiectului. </w:t>
      </w:r>
    </w:p>
    <w:p w:rsidR="002D56E3" w:rsidRPr="00041731" w:rsidRDefault="002D56E3" w:rsidP="002D56E3">
      <w:pPr>
        <w:rPr>
          <w:rFonts w:ascii="Corbel" w:hAnsi="Corbel"/>
          <w:b/>
        </w:rPr>
      </w:pPr>
    </w:p>
    <w:p w:rsidR="002D56E3" w:rsidRPr="00041731" w:rsidRDefault="002D56E3" w:rsidP="002D56E3">
      <w:pPr>
        <w:rPr>
          <w:rFonts w:ascii="Corbel" w:hAnsi="Corbel"/>
        </w:rPr>
      </w:pPr>
      <w:r w:rsidRPr="00041731">
        <w:rPr>
          <w:rFonts w:ascii="Corbel" w:hAnsi="Corbel"/>
          <w:b/>
        </w:rPr>
        <w:t>Factori de risc naturali</w:t>
      </w:r>
      <w:r w:rsidRPr="00041731">
        <w:rPr>
          <w:rFonts w:ascii="Corbel" w:hAnsi="Corbel"/>
        </w:rPr>
        <w:t xml:space="preserve"> = manifestări extreme ale unor fenomene naturale, precum cutremurele, furtunile, inundațiile, seceta, care au o influență directă asupra vieții fiecarei persoane, asupra societății și a mediului inconjurător, în ansamblu: erupții vulcanice; cutremure; prăbușiri; tasări sau alunecări de teren; avalanșe; furtuni; inundații; epidemii; invazii ale insectelor; boli ale plantelor; contaminări infecțioase; incendii.</w:t>
      </w:r>
    </w:p>
    <w:p w:rsidR="002D56E3" w:rsidRPr="00041731" w:rsidRDefault="002D56E3" w:rsidP="002D56E3">
      <w:pPr>
        <w:rPr>
          <w:rFonts w:ascii="Corbel" w:hAnsi="Corbel"/>
        </w:rPr>
      </w:pPr>
      <w:r w:rsidRPr="00041731">
        <w:rPr>
          <w:rFonts w:ascii="Corbel" w:hAnsi="Corbel"/>
        </w:rPr>
        <w:t>În vederea prevenirii riscurilor naturale, studiul geotehnic efectuat a furnizat o serie de informații cu privire la clima, adâncime de îngheț, seismicitate ce vor fi luate in considerare la proiectare si executia lucrarilor.</w:t>
      </w:r>
    </w:p>
    <w:p w:rsidR="002D56E3" w:rsidRPr="00041731" w:rsidRDefault="002D56E3" w:rsidP="002D56E3">
      <w:pPr>
        <w:rPr>
          <w:rFonts w:ascii="Corbel" w:hAnsi="Corbel"/>
        </w:rPr>
      </w:pPr>
      <w:r w:rsidRPr="00041731">
        <w:rPr>
          <w:rFonts w:ascii="Corbel" w:hAnsi="Corbel"/>
        </w:rPr>
        <w:t>Conform SR11100/1-93 amplasamentul se situează în zona cu seismicitate de 6 grade MSK (perioada de revenire de 50 ani).</w:t>
      </w:r>
    </w:p>
    <w:p w:rsidR="002D56E3" w:rsidRPr="00041731" w:rsidRDefault="002D56E3" w:rsidP="002D56E3">
      <w:pPr>
        <w:rPr>
          <w:rFonts w:ascii="Corbel" w:hAnsi="Corbel"/>
        </w:rPr>
      </w:pPr>
      <w:r w:rsidRPr="00041731">
        <w:rPr>
          <w:rFonts w:ascii="Corbel" w:hAnsi="Corbel"/>
        </w:rPr>
        <w:t>Conform reglementării tehnice "Cod de proiectare seismică - Partea 1 - Prevederi de proiectare pentru clădiri" indicativ P100/1-2013, zonarea valorii de vârf a acceleraţiei terenului pentru proiectare, în zona studiată, pentru evenimente seismice având intervalul mediu de recurenţă IMR = 225 ani şi 20% probabilitate de depăşire în 50 de ani, are o valoare ag = 0,15g. Valoarea perioadei de control (colţ) a spectrului de răspuns este Tc=0,7 sec.</w:t>
      </w:r>
    </w:p>
    <w:p w:rsidR="002D56E3" w:rsidRPr="00041731" w:rsidRDefault="002D56E3" w:rsidP="002D56E3">
      <w:pPr>
        <w:rPr>
          <w:rFonts w:ascii="Corbel" w:hAnsi="Corbel" w:cs="Arial"/>
        </w:rPr>
      </w:pPr>
      <w:r w:rsidRPr="00041731">
        <w:rPr>
          <w:rFonts w:ascii="Corbel" w:hAnsi="Corbel" w:cs="Arial"/>
        </w:rPr>
        <w:t>Din punct de vedere al încadrării în categoria geotehnică, conform normativului NP 074/2014, lucrarea ce urmează a se executa se încadrează în categoria cu risc geotehnic MODERAT.</w:t>
      </w:r>
    </w:p>
    <w:p w:rsidR="00B947F3" w:rsidRPr="009B0630" w:rsidRDefault="00B947F3" w:rsidP="008D07D5">
      <w:pPr>
        <w:rPr>
          <w:rFonts w:ascii="Corbel" w:hAnsi="Corbel"/>
        </w:rPr>
      </w:pPr>
    </w:p>
    <w:p w:rsidR="00B947F3" w:rsidRPr="009B0630" w:rsidRDefault="00B947F3" w:rsidP="008D07D5">
      <w:pPr>
        <w:numPr>
          <w:ilvl w:val="1"/>
          <w:numId w:val="20"/>
        </w:numPr>
        <w:pBdr>
          <w:top w:val="single" w:sz="24" w:space="0" w:color="BED3E4" w:themeColor="accent1" w:themeTint="99"/>
          <w:left w:val="single" w:sz="24" w:space="0" w:color="BED3E4" w:themeColor="accent1" w:themeTint="99"/>
          <w:bottom w:val="single" w:sz="24" w:space="0" w:color="BED3E4" w:themeColor="accent1" w:themeTint="99"/>
          <w:right w:val="single" w:sz="24" w:space="0" w:color="BED3E4" w:themeColor="accent1" w:themeTint="99"/>
        </w:pBdr>
        <w:shd w:val="clear" w:color="auto" w:fill="BED3E4" w:themeFill="accent1" w:themeFillTint="99"/>
        <w:spacing w:after="240"/>
        <w:outlineLvl w:val="1"/>
        <w:rPr>
          <w:rFonts w:ascii="Corbel" w:hAnsi="Corbel" w:cs="Arial"/>
          <w:b/>
          <w:spacing w:val="15"/>
          <w:szCs w:val="22"/>
        </w:rPr>
      </w:pPr>
      <w:bookmarkStart w:id="72" w:name="_Toc492826713"/>
      <w:bookmarkStart w:id="73" w:name="_Toc532814706"/>
      <w:r w:rsidRPr="009B0630">
        <w:rPr>
          <w:rFonts w:ascii="Corbel" w:hAnsi="Corbel" w:cs="Arial"/>
          <w:b/>
          <w:spacing w:val="15"/>
          <w:szCs w:val="22"/>
        </w:rPr>
        <w:t>SITUAŢIA UTILITĂŢILOR ŞI ANALIZA DE CONSUM</w:t>
      </w:r>
      <w:bookmarkEnd w:id="72"/>
      <w:bookmarkEnd w:id="73"/>
    </w:p>
    <w:p w:rsidR="00B947F3" w:rsidRPr="009B0630" w:rsidRDefault="00B947F3" w:rsidP="008D07D5">
      <w:pPr>
        <w:rPr>
          <w:rFonts w:ascii="Corbel" w:eastAsia="Times New Roman" w:hAnsi="Corbel" w:cs="Arial"/>
          <w:b/>
          <w:snapToGrid w:val="0"/>
          <w:color w:val="355D7E" w:themeColor="accent1" w:themeShade="80"/>
          <w:shd w:val="clear" w:color="auto" w:fill="FFFFFF"/>
          <w:lang w:eastAsia="ro-RO"/>
        </w:rPr>
      </w:pPr>
      <w:r w:rsidRPr="009B0630">
        <w:rPr>
          <w:rFonts w:ascii="Corbel" w:eastAsia="Times New Roman" w:hAnsi="Corbel" w:cs="Arial"/>
          <w:b/>
          <w:snapToGrid w:val="0"/>
          <w:color w:val="355D7E" w:themeColor="accent1" w:themeShade="80"/>
          <w:shd w:val="clear" w:color="auto" w:fill="FFFFFF"/>
          <w:lang w:eastAsia="ro-RO"/>
        </w:rPr>
        <w:t>   </w:t>
      </w:r>
      <w:r w:rsidRPr="009B0630">
        <w:rPr>
          <w:rFonts w:ascii="Corbel" w:eastAsia="Times New Roman" w:hAnsi="Corbel" w:cs="Arial"/>
          <w:b/>
          <w:bCs/>
          <w:snapToGrid w:val="0"/>
          <w:color w:val="C0C0C0"/>
          <w:sz w:val="20"/>
          <w:shd w:val="clear" w:color="auto" w:fill="FFFFFF"/>
          <w:lang w:eastAsia="ro-RO"/>
        </w:rPr>
        <w:t>-</w:t>
      </w:r>
      <w:r w:rsidRPr="009B0630">
        <w:rPr>
          <w:rFonts w:ascii="Corbel" w:eastAsia="Times New Roman" w:hAnsi="Corbel" w:cs="Arial"/>
          <w:b/>
          <w:snapToGrid w:val="0"/>
          <w:color w:val="355D7E" w:themeColor="accent1" w:themeShade="80"/>
          <w:shd w:val="clear" w:color="auto" w:fill="FFFFFF"/>
          <w:lang w:eastAsia="ro-RO"/>
        </w:rPr>
        <w:t xml:space="preserve"> necesarul de utilităţi şi de relocare/protejare, după caz;  </w:t>
      </w:r>
    </w:p>
    <w:p w:rsidR="009D16D3" w:rsidRPr="009B0630" w:rsidRDefault="009D16D3" w:rsidP="009D16D3">
      <w:pPr>
        <w:rPr>
          <w:rFonts w:ascii="Corbel" w:hAnsi="Corbel"/>
          <w:b/>
          <w:bCs/>
          <w:szCs w:val="22"/>
        </w:rPr>
      </w:pPr>
      <w:r w:rsidRPr="009B0630">
        <w:rPr>
          <w:rFonts w:ascii="Corbel" w:hAnsi="Corbel"/>
          <w:b/>
          <w:bCs/>
          <w:szCs w:val="22"/>
        </w:rPr>
        <w:t xml:space="preserve">Alimentarea cu apa </w:t>
      </w:r>
    </w:p>
    <w:p w:rsidR="009D16D3" w:rsidRPr="009B0630" w:rsidRDefault="009D16D3" w:rsidP="009D16D3">
      <w:pPr>
        <w:outlineLvl w:val="0"/>
        <w:rPr>
          <w:rFonts w:ascii="Corbel" w:hAnsi="Corbel"/>
          <w:szCs w:val="22"/>
        </w:rPr>
      </w:pPr>
      <w:bookmarkStart w:id="74" w:name="_Toc532814707"/>
      <w:r w:rsidRPr="009B0630">
        <w:rPr>
          <w:rFonts w:ascii="Corbel" w:hAnsi="Corbel"/>
          <w:szCs w:val="22"/>
        </w:rPr>
        <w:t>Instalatiile sanitare ale cladirii prevad:</w:t>
      </w:r>
      <w:bookmarkEnd w:id="74"/>
    </w:p>
    <w:p w:rsidR="009D16D3" w:rsidRPr="009B0630" w:rsidRDefault="009D16D3" w:rsidP="00F64056">
      <w:pPr>
        <w:widowControl w:val="0"/>
        <w:numPr>
          <w:ilvl w:val="0"/>
          <w:numId w:val="112"/>
        </w:numPr>
        <w:suppressAutoHyphens/>
        <w:autoSpaceDE w:val="0"/>
        <w:spacing w:before="0" w:after="0" w:line="240" w:lineRule="auto"/>
        <w:outlineLvl w:val="0"/>
        <w:rPr>
          <w:rFonts w:ascii="Corbel" w:hAnsi="Corbel"/>
          <w:szCs w:val="22"/>
        </w:rPr>
      </w:pPr>
      <w:bookmarkStart w:id="75" w:name="_Toc532814708"/>
      <w:r w:rsidRPr="009B0630">
        <w:rPr>
          <w:rFonts w:ascii="Corbel" w:hAnsi="Corbel"/>
          <w:szCs w:val="22"/>
        </w:rPr>
        <w:t>alimentarea cu apa rece potabila si calda menajera a obiectelor sanitare din grupurile sanitare nou proiectate,</w:t>
      </w:r>
      <w:bookmarkEnd w:id="75"/>
    </w:p>
    <w:p w:rsidR="009D16D3" w:rsidRPr="009B0630" w:rsidRDefault="009D16D3" w:rsidP="00F64056">
      <w:pPr>
        <w:widowControl w:val="0"/>
        <w:numPr>
          <w:ilvl w:val="0"/>
          <w:numId w:val="112"/>
        </w:numPr>
        <w:suppressAutoHyphens/>
        <w:autoSpaceDE w:val="0"/>
        <w:spacing w:before="0" w:line="240" w:lineRule="auto"/>
        <w:ind w:left="714" w:hanging="357"/>
        <w:outlineLvl w:val="0"/>
        <w:rPr>
          <w:rFonts w:ascii="Corbel" w:hAnsi="Corbel"/>
          <w:szCs w:val="22"/>
        </w:rPr>
      </w:pPr>
      <w:bookmarkStart w:id="76" w:name="_Toc532814709"/>
      <w:r w:rsidRPr="009B0630">
        <w:rPr>
          <w:rFonts w:ascii="Corbel" w:hAnsi="Corbel"/>
          <w:szCs w:val="22"/>
        </w:rPr>
        <w:t>racordul de umplere al instalatiei de incalzire centrala proprii</w:t>
      </w:r>
      <w:bookmarkEnd w:id="76"/>
    </w:p>
    <w:p w:rsidR="009D16D3" w:rsidRPr="009B0630" w:rsidRDefault="009D16D3" w:rsidP="009D16D3">
      <w:pPr>
        <w:rPr>
          <w:rFonts w:ascii="Corbel" w:hAnsi="Corbel"/>
          <w:szCs w:val="22"/>
        </w:rPr>
      </w:pPr>
      <w:r w:rsidRPr="009B0630">
        <w:rPr>
          <w:rFonts w:ascii="Corbel" w:hAnsi="Corbel"/>
          <w:szCs w:val="22"/>
        </w:rPr>
        <w:t>Alimentarea cu apa rece a obiectivului se va realiza printr-un bransament la reteaua de alimentare cu apa stradala existenta, prin intermediul bransamentului existent realizat cu teava din polietilena de inalta densitate cu diametrul de PEHD 63mm (2”) montata in exterior ingropat in pamant si a unui camin de bransament (apometru) existent amplasat la limita de proprietate.</w:t>
      </w:r>
    </w:p>
    <w:p w:rsidR="009D16D3" w:rsidRPr="009B0630" w:rsidRDefault="009D16D3" w:rsidP="009D16D3">
      <w:pPr>
        <w:outlineLvl w:val="0"/>
        <w:rPr>
          <w:rFonts w:ascii="Corbel" w:hAnsi="Corbel"/>
          <w:szCs w:val="22"/>
        </w:rPr>
      </w:pPr>
      <w:bookmarkStart w:id="77" w:name="_Toc532814710"/>
      <w:r w:rsidRPr="009B0630">
        <w:rPr>
          <w:rFonts w:ascii="Corbel" w:hAnsi="Corbel"/>
          <w:szCs w:val="22"/>
        </w:rPr>
        <w:t>Debitul specific necesar pentru dimensionarea racordului de apa pentru intreg imobilul este de 0,84l/s.</w:t>
      </w:r>
      <w:bookmarkEnd w:id="77"/>
    </w:p>
    <w:p w:rsidR="009D16D3" w:rsidRPr="009B0630" w:rsidRDefault="009D16D3" w:rsidP="009D16D3">
      <w:pPr>
        <w:rPr>
          <w:rFonts w:ascii="Corbel" w:hAnsi="Corbel"/>
          <w:b/>
          <w:szCs w:val="22"/>
        </w:rPr>
      </w:pPr>
      <w:r w:rsidRPr="009B0630">
        <w:rPr>
          <w:rFonts w:ascii="Corbel" w:hAnsi="Corbel"/>
          <w:b/>
          <w:szCs w:val="22"/>
        </w:rPr>
        <w:t>Canalizare</w:t>
      </w:r>
    </w:p>
    <w:p w:rsidR="009D16D3" w:rsidRPr="009B0630" w:rsidRDefault="009D16D3" w:rsidP="009D16D3">
      <w:pPr>
        <w:outlineLvl w:val="0"/>
        <w:rPr>
          <w:rFonts w:ascii="Corbel" w:hAnsi="Corbel"/>
          <w:szCs w:val="22"/>
        </w:rPr>
      </w:pPr>
      <w:bookmarkStart w:id="78" w:name="_Toc532814711"/>
      <w:r w:rsidRPr="009B0630">
        <w:rPr>
          <w:rFonts w:ascii="Corbel" w:hAnsi="Corbel"/>
          <w:szCs w:val="22"/>
        </w:rPr>
        <w:t>Evacuarea apelor uzate menajere se va face gravitational, prin intermediul unor coloane si a unor colectoare de canalizare interioare montate ingropat in pamant, care se vor racorda la reteaua de canalizare exterioara proiectata in incinta, care va deversa la randul ei, direct in reteaua stradala de canalizare menajera existenta prin intermediul caminului de racord CR.</w:t>
      </w:r>
      <w:bookmarkEnd w:id="78"/>
    </w:p>
    <w:p w:rsidR="009D16D3" w:rsidRPr="009B0630" w:rsidRDefault="009D16D3" w:rsidP="009D16D3">
      <w:pPr>
        <w:rPr>
          <w:rFonts w:ascii="Corbel" w:hAnsi="Corbel"/>
          <w:szCs w:val="22"/>
        </w:rPr>
      </w:pPr>
      <w:r w:rsidRPr="009B0630">
        <w:rPr>
          <w:rFonts w:ascii="Corbel" w:hAnsi="Corbel"/>
          <w:szCs w:val="22"/>
        </w:rPr>
        <w:t>Privitor la apele pluviale din incinta imprejmuita a obiectivului, s-au prevazut doua sisteme de canalizare separate si anume:</w:t>
      </w:r>
    </w:p>
    <w:p w:rsidR="009D16D3" w:rsidRPr="009B0630" w:rsidRDefault="009D16D3" w:rsidP="00F64056">
      <w:pPr>
        <w:numPr>
          <w:ilvl w:val="0"/>
          <w:numId w:val="143"/>
        </w:numPr>
        <w:spacing w:before="0" w:after="0" w:line="240" w:lineRule="auto"/>
        <w:rPr>
          <w:rFonts w:ascii="Corbel" w:hAnsi="Corbel"/>
          <w:szCs w:val="22"/>
        </w:rPr>
      </w:pPr>
      <w:r w:rsidRPr="009B0630">
        <w:rPr>
          <w:rFonts w:ascii="Corbel" w:hAnsi="Corbel"/>
          <w:szCs w:val="22"/>
        </w:rPr>
        <w:t>O retea de canalizare pentru preluarea apelor pluviale de pe platformele carosabile si pentru preluarea apelor pluviale de pe acoperisul cladirii;</w:t>
      </w:r>
    </w:p>
    <w:p w:rsidR="009D16D3" w:rsidRPr="009B0630" w:rsidRDefault="009D16D3" w:rsidP="00F64056">
      <w:pPr>
        <w:numPr>
          <w:ilvl w:val="0"/>
          <w:numId w:val="143"/>
        </w:numPr>
        <w:spacing w:before="0" w:after="0" w:line="240" w:lineRule="auto"/>
        <w:rPr>
          <w:rFonts w:ascii="Corbel" w:hAnsi="Corbel"/>
          <w:szCs w:val="22"/>
        </w:rPr>
      </w:pPr>
      <w:r w:rsidRPr="009B0630">
        <w:rPr>
          <w:rFonts w:ascii="Corbel" w:hAnsi="Corbel"/>
          <w:szCs w:val="22"/>
        </w:rPr>
        <w:t>O retea de canalizare pentru preluarea apelor pluviale de la spalatorie si de pe platformele de parcare;</w:t>
      </w:r>
    </w:p>
    <w:p w:rsidR="009D16D3" w:rsidRPr="009B0630" w:rsidRDefault="009D16D3" w:rsidP="009D16D3">
      <w:pPr>
        <w:ind w:left="720"/>
        <w:rPr>
          <w:rFonts w:ascii="Corbel" w:hAnsi="Corbel"/>
          <w:szCs w:val="22"/>
        </w:rPr>
      </w:pPr>
    </w:p>
    <w:p w:rsidR="009D16D3" w:rsidRPr="009B0630" w:rsidRDefault="009D16D3" w:rsidP="009D16D3">
      <w:pPr>
        <w:rPr>
          <w:rFonts w:ascii="Corbel" w:hAnsi="Corbel"/>
          <w:b/>
          <w:bCs/>
          <w:szCs w:val="22"/>
        </w:rPr>
      </w:pPr>
      <w:r w:rsidRPr="009B0630">
        <w:rPr>
          <w:rFonts w:ascii="Corbel" w:hAnsi="Corbel"/>
          <w:b/>
          <w:bCs/>
          <w:szCs w:val="22"/>
        </w:rPr>
        <w:t>Breviar de calcul – instalatii sanitare</w:t>
      </w:r>
    </w:p>
    <w:p w:rsidR="009D16D3" w:rsidRPr="009B0630" w:rsidRDefault="009D16D3" w:rsidP="009D16D3">
      <w:pPr>
        <w:ind w:left="-180"/>
        <w:rPr>
          <w:rFonts w:ascii="Corbel" w:hAnsi="Corbel"/>
          <w:szCs w:val="22"/>
        </w:rPr>
      </w:pPr>
      <w:r w:rsidRPr="009B0630">
        <w:rPr>
          <w:rFonts w:ascii="Corbel" w:hAnsi="Corbel"/>
          <w:szCs w:val="22"/>
        </w:rPr>
        <w:t>Instalatia de alimentare cu apa rece, apa calda si instalatia de canalizre a apelor uzate menajere s-au proiectat tinand seama de prevederile standardelor in vigoare.</w:t>
      </w:r>
    </w:p>
    <w:p w:rsidR="009D16D3" w:rsidRPr="009B0630" w:rsidRDefault="009D16D3" w:rsidP="009D16D3">
      <w:pPr>
        <w:ind w:left="-180"/>
        <w:rPr>
          <w:rFonts w:ascii="Corbel" w:hAnsi="Corbel"/>
          <w:szCs w:val="22"/>
        </w:rPr>
      </w:pPr>
    </w:p>
    <w:p w:rsidR="009D16D3" w:rsidRPr="009B0630" w:rsidRDefault="009D16D3" w:rsidP="009D16D3">
      <w:pPr>
        <w:ind w:left="-180"/>
        <w:rPr>
          <w:rFonts w:ascii="Corbel" w:hAnsi="Corbel"/>
          <w:b/>
          <w:szCs w:val="22"/>
        </w:rPr>
      </w:pPr>
      <w:r w:rsidRPr="009B0630">
        <w:rPr>
          <w:rFonts w:ascii="Corbel" w:hAnsi="Corbel"/>
          <w:b/>
          <w:szCs w:val="22"/>
        </w:rPr>
        <w:t>Debite apa rece si calda menajera pentru dimensionare conducte</w:t>
      </w:r>
    </w:p>
    <w:p w:rsidR="009D16D3" w:rsidRPr="009B0630" w:rsidRDefault="009D16D3" w:rsidP="009D16D3">
      <w:pPr>
        <w:ind w:left="-180"/>
        <w:rPr>
          <w:rFonts w:ascii="Corbel" w:hAnsi="Corbel"/>
          <w:szCs w:val="22"/>
        </w:rPr>
      </w:pPr>
      <w:r w:rsidRPr="009B0630">
        <w:rPr>
          <w:rFonts w:ascii="Corbel" w:hAnsi="Corbel"/>
          <w:szCs w:val="22"/>
        </w:rPr>
        <w:t>Debitele de calcul pentru conductele de distributie apei reci si calde se determina conform STAS 1478-90, cu ajutorul unor formule care tin seama de suma echivalentilor de debit ale obiectelor sanitare montate in cladire.</w:t>
      </w:r>
    </w:p>
    <w:p w:rsidR="009D16D3" w:rsidRPr="009B0630" w:rsidRDefault="009D16D3" w:rsidP="009D16D3">
      <w:pPr>
        <w:ind w:left="-180"/>
        <w:rPr>
          <w:rFonts w:ascii="Corbel" w:hAnsi="Corbel"/>
          <w:szCs w:val="22"/>
          <w:u w:val="single"/>
        </w:rPr>
      </w:pPr>
      <w:r w:rsidRPr="009B0630">
        <w:rPr>
          <w:rFonts w:ascii="Corbel" w:hAnsi="Corbel"/>
          <w:szCs w:val="22"/>
          <w:u w:val="single"/>
        </w:rPr>
        <w:t>1.1. Felul si numarul obiectelor sanitare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1"/>
        <w:gridCol w:w="2947"/>
        <w:gridCol w:w="2533"/>
        <w:gridCol w:w="1496"/>
        <w:gridCol w:w="1943"/>
      </w:tblGrid>
      <w:tr w:rsidR="009D16D3" w:rsidRPr="009B0630" w:rsidTr="00A1742C">
        <w:trPr>
          <w:trHeight w:val="455"/>
        </w:trPr>
        <w:tc>
          <w:tcPr>
            <w:tcW w:w="961" w:type="dxa"/>
            <w:shd w:val="clear" w:color="auto" w:fill="C4BC96"/>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Nr. crt.</w:t>
            </w:r>
          </w:p>
        </w:tc>
        <w:tc>
          <w:tcPr>
            <w:tcW w:w="2947" w:type="dxa"/>
            <w:shd w:val="clear" w:color="auto" w:fill="C4BC96"/>
          </w:tcPr>
          <w:p w:rsidR="009D16D3" w:rsidRPr="009B0630" w:rsidRDefault="009D16D3" w:rsidP="00A1742C">
            <w:pPr>
              <w:spacing w:before="0" w:after="0"/>
              <w:ind w:left="8"/>
              <w:rPr>
                <w:rFonts w:ascii="Corbel" w:hAnsi="Corbel"/>
                <w:szCs w:val="22"/>
              </w:rPr>
            </w:pPr>
            <w:r w:rsidRPr="009B0630">
              <w:rPr>
                <w:rFonts w:ascii="Corbel" w:hAnsi="Corbel"/>
                <w:szCs w:val="22"/>
              </w:rPr>
              <w:t>Felul obiectelor sanitare</w:t>
            </w:r>
          </w:p>
        </w:tc>
        <w:tc>
          <w:tcPr>
            <w:tcW w:w="2533" w:type="dxa"/>
            <w:shd w:val="clear" w:color="auto" w:fill="C4BC96"/>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Nr. obiecte sanitare</w:t>
            </w:r>
          </w:p>
          <w:p w:rsidR="009D16D3" w:rsidRPr="009B0630" w:rsidRDefault="009D16D3" w:rsidP="00A1742C">
            <w:pPr>
              <w:spacing w:before="0" w:after="0"/>
              <w:ind w:left="-180"/>
              <w:jc w:val="center"/>
              <w:rPr>
                <w:rFonts w:ascii="Corbel" w:hAnsi="Corbel"/>
                <w:szCs w:val="22"/>
              </w:rPr>
            </w:pPr>
            <w:r w:rsidRPr="009B0630">
              <w:rPr>
                <w:rFonts w:ascii="Corbel" w:hAnsi="Corbel"/>
                <w:szCs w:val="22"/>
              </w:rPr>
              <w:t>n</w:t>
            </w:r>
          </w:p>
        </w:tc>
        <w:tc>
          <w:tcPr>
            <w:tcW w:w="1496" w:type="dxa"/>
            <w:shd w:val="clear" w:color="auto" w:fill="C4BC96"/>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Echivalenti pe obiecte  “e”</w:t>
            </w:r>
          </w:p>
        </w:tc>
        <w:tc>
          <w:tcPr>
            <w:tcW w:w="1943" w:type="dxa"/>
            <w:shd w:val="clear" w:color="auto" w:fill="C4BC96"/>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Total echivalenti</w:t>
            </w:r>
          </w:p>
          <w:p w:rsidR="009D16D3" w:rsidRPr="009B0630" w:rsidRDefault="009D16D3" w:rsidP="00A1742C">
            <w:pPr>
              <w:spacing w:before="0" w:after="0"/>
              <w:ind w:left="-180"/>
              <w:jc w:val="center"/>
              <w:rPr>
                <w:rFonts w:ascii="Corbel" w:hAnsi="Corbel"/>
                <w:szCs w:val="22"/>
              </w:rPr>
            </w:pPr>
            <w:r w:rsidRPr="009B0630">
              <w:rPr>
                <w:rFonts w:ascii="Corbel" w:hAnsi="Corbel"/>
                <w:szCs w:val="22"/>
              </w:rPr>
              <w:t>n x e</w:t>
            </w:r>
          </w:p>
        </w:tc>
      </w:tr>
      <w:tr w:rsidR="009D16D3" w:rsidRPr="009B0630" w:rsidTr="00A1742C">
        <w:trPr>
          <w:trHeight w:val="258"/>
        </w:trPr>
        <w:tc>
          <w:tcPr>
            <w:tcW w:w="961"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1.</w:t>
            </w:r>
          </w:p>
        </w:tc>
        <w:tc>
          <w:tcPr>
            <w:tcW w:w="2947"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Lavoar</w:t>
            </w:r>
          </w:p>
        </w:tc>
        <w:tc>
          <w:tcPr>
            <w:tcW w:w="2533"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5</w:t>
            </w:r>
          </w:p>
        </w:tc>
        <w:tc>
          <w:tcPr>
            <w:tcW w:w="1496"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0,35</w:t>
            </w:r>
          </w:p>
        </w:tc>
        <w:tc>
          <w:tcPr>
            <w:tcW w:w="1943"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1.75</w:t>
            </w:r>
          </w:p>
        </w:tc>
      </w:tr>
      <w:tr w:rsidR="009D16D3" w:rsidRPr="009B0630" w:rsidTr="00A1742C">
        <w:trPr>
          <w:trHeight w:val="253"/>
        </w:trPr>
        <w:tc>
          <w:tcPr>
            <w:tcW w:w="961"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2.</w:t>
            </w:r>
          </w:p>
        </w:tc>
        <w:tc>
          <w:tcPr>
            <w:tcW w:w="2947"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WC</w:t>
            </w:r>
          </w:p>
        </w:tc>
        <w:tc>
          <w:tcPr>
            <w:tcW w:w="2533"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8</w:t>
            </w:r>
          </w:p>
        </w:tc>
        <w:tc>
          <w:tcPr>
            <w:tcW w:w="1496"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0,50</w:t>
            </w:r>
          </w:p>
        </w:tc>
        <w:tc>
          <w:tcPr>
            <w:tcW w:w="1943"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4</w:t>
            </w:r>
          </w:p>
        </w:tc>
      </w:tr>
      <w:tr w:rsidR="009D16D3" w:rsidRPr="009B0630" w:rsidTr="00A1742C">
        <w:trPr>
          <w:trHeight w:val="258"/>
        </w:trPr>
        <w:tc>
          <w:tcPr>
            <w:tcW w:w="961"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3.</w:t>
            </w:r>
          </w:p>
        </w:tc>
        <w:tc>
          <w:tcPr>
            <w:tcW w:w="2947"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Cada dus</w:t>
            </w:r>
          </w:p>
        </w:tc>
        <w:tc>
          <w:tcPr>
            <w:tcW w:w="2533"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4</w:t>
            </w:r>
          </w:p>
        </w:tc>
        <w:tc>
          <w:tcPr>
            <w:tcW w:w="1496"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1,00</w:t>
            </w:r>
          </w:p>
        </w:tc>
        <w:tc>
          <w:tcPr>
            <w:tcW w:w="1943"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4</w:t>
            </w:r>
          </w:p>
        </w:tc>
      </w:tr>
      <w:tr w:rsidR="009D16D3" w:rsidRPr="009B0630" w:rsidTr="00A1742C">
        <w:trPr>
          <w:trHeight w:val="253"/>
        </w:trPr>
        <w:tc>
          <w:tcPr>
            <w:tcW w:w="961"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4</w:t>
            </w:r>
          </w:p>
        </w:tc>
        <w:tc>
          <w:tcPr>
            <w:tcW w:w="2947"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Pisoar</w:t>
            </w:r>
          </w:p>
        </w:tc>
        <w:tc>
          <w:tcPr>
            <w:tcW w:w="2533"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2</w:t>
            </w:r>
          </w:p>
        </w:tc>
        <w:tc>
          <w:tcPr>
            <w:tcW w:w="1496"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0.17</w:t>
            </w:r>
          </w:p>
        </w:tc>
        <w:tc>
          <w:tcPr>
            <w:tcW w:w="1943"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0,34</w:t>
            </w:r>
          </w:p>
        </w:tc>
      </w:tr>
      <w:tr w:rsidR="009D16D3" w:rsidRPr="009B0630" w:rsidTr="00A1742C">
        <w:trPr>
          <w:trHeight w:val="258"/>
        </w:trPr>
        <w:tc>
          <w:tcPr>
            <w:tcW w:w="961"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5.</w:t>
            </w:r>
          </w:p>
        </w:tc>
        <w:tc>
          <w:tcPr>
            <w:tcW w:w="2947"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Robineti dublu serviciu</w:t>
            </w:r>
          </w:p>
        </w:tc>
        <w:tc>
          <w:tcPr>
            <w:tcW w:w="2533"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2</w:t>
            </w:r>
          </w:p>
        </w:tc>
        <w:tc>
          <w:tcPr>
            <w:tcW w:w="1496"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1,00</w:t>
            </w:r>
          </w:p>
        </w:tc>
        <w:tc>
          <w:tcPr>
            <w:tcW w:w="1943" w:type="dxa"/>
          </w:tcPr>
          <w:p w:rsidR="009D16D3" w:rsidRPr="009B0630" w:rsidRDefault="009D16D3" w:rsidP="00A1742C">
            <w:pPr>
              <w:spacing w:before="0" w:after="0"/>
              <w:ind w:left="-180"/>
              <w:jc w:val="center"/>
              <w:rPr>
                <w:rFonts w:ascii="Corbel" w:hAnsi="Corbel"/>
                <w:szCs w:val="22"/>
              </w:rPr>
            </w:pPr>
            <w:r w:rsidRPr="009B0630">
              <w:rPr>
                <w:rFonts w:ascii="Corbel" w:hAnsi="Corbel"/>
                <w:szCs w:val="22"/>
              </w:rPr>
              <w:t>2</w:t>
            </w:r>
          </w:p>
        </w:tc>
      </w:tr>
    </w:tbl>
    <w:p w:rsidR="009D16D3" w:rsidRPr="009B0630" w:rsidRDefault="009D16D3" w:rsidP="009D16D3">
      <w:pPr>
        <w:pStyle w:val="Caption"/>
        <w:ind w:left="7020" w:firstLine="900"/>
        <w:rPr>
          <w:noProof w:val="0"/>
          <w:szCs w:val="22"/>
          <w:lang w:val="ro-RO"/>
        </w:rPr>
      </w:pPr>
      <w:r w:rsidRPr="009B0630">
        <w:rPr>
          <w:noProof w:val="0"/>
          <w:szCs w:val="22"/>
          <w:lang w:val="ro-RO"/>
        </w:rPr>
        <w:t xml:space="preserve"> E = 12,1     </w:t>
      </w:r>
    </w:p>
    <w:p w:rsidR="009D16D3" w:rsidRPr="009B0630" w:rsidRDefault="009D16D3" w:rsidP="009B0630">
      <w:pPr>
        <w:ind w:left="-180" w:firstLine="720"/>
        <w:rPr>
          <w:rFonts w:ascii="Corbel" w:hAnsi="Corbel"/>
          <w:szCs w:val="22"/>
        </w:rPr>
      </w:pPr>
      <w:r w:rsidRPr="009B0630">
        <w:rPr>
          <w:rFonts w:ascii="Corbel" w:hAnsi="Corbel"/>
          <w:szCs w:val="22"/>
        </w:rPr>
        <w:t>q</w:t>
      </w:r>
      <w:r w:rsidRPr="009B0630">
        <w:rPr>
          <w:rFonts w:ascii="Corbel" w:hAnsi="Corbel"/>
          <w:szCs w:val="22"/>
          <w:vertAlign w:val="subscript"/>
        </w:rPr>
        <w:t>c</w:t>
      </w:r>
      <w:r w:rsidRPr="009B0630">
        <w:rPr>
          <w:rFonts w:ascii="Corbel" w:hAnsi="Corbel"/>
          <w:szCs w:val="22"/>
        </w:rPr>
        <w:t xml:space="preserve">= a x b x c x </w:t>
      </w:r>
      <w:r w:rsidRPr="009B0630">
        <w:rPr>
          <w:rFonts w:ascii="Corbel" w:hAnsi="Corbel"/>
          <w:position w:val="-6"/>
          <w:szCs w:val="22"/>
        </w:rPr>
        <w:object w:dxaOrig="420" w:dyaOrig="340">
          <v:shape id="_x0000_i1025" type="#_x0000_t75" style="width:21.75pt;height:17.25pt" o:ole="" fillcolor="window">
            <v:imagedata r:id="rId27" o:title=""/>
          </v:shape>
          <o:OLEObject Type="Embed" ProgID="Equation.3" ShapeID="_x0000_i1025" DrawAspect="Content" ObjectID="_1609916307" r:id="rId28"/>
        </w:object>
      </w:r>
      <w:r w:rsidRPr="009B0630">
        <w:rPr>
          <w:rFonts w:ascii="Corbel" w:hAnsi="Corbel"/>
          <w:szCs w:val="22"/>
        </w:rPr>
        <w:t>, unde:</w:t>
      </w:r>
    </w:p>
    <w:p w:rsidR="009D16D3" w:rsidRPr="009B0630" w:rsidRDefault="009D16D3" w:rsidP="009B0630">
      <w:pPr>
        <w:ind w:left="-180" w:firstLine="720"/>
        <w:rPr>
          <w:rFonts w:ascii="Corbel" w:hAnsi="Corbel"/>
          <w:szCs w:val="22"/>
        </w:rPr>
      </w:pPr>
      <w:r w:rsidRPr="009B0630">
        <w:rPr>
          <w:rFonts w:ascii="Corbel" w:hAnsi="Corbel"/>
          <w:szCs w:val="22"/>
        </w:rPr>
        <w:tab/>
      </w:r>
    </w:p>
    <w:p w:rsidR="009D16D3" w:rsidRPr="009B0630" w:rsidRDefault="009D16D3" w:rsidP="009B0630">
      <w:pPr>
        <w:ind w:left="-180" w:firstLine="720"/>
        <w:rPr>
          <w:rFonts w:ascii="Corbel" w:hAnsi="Corbel"/>
          <w:szCs w:val="22"/>
        </w:rPr>
      </w:pPr>
      <w:r w:rsidRPr="009B0630">
        <w:rPr>
          <w:rFonts w:ascii="Corbel" w:hAnsi="Corbel"/>
          <w:szCs w:val="22"/>
        </w:rPr>
        <w:t>q</w:t>
      </w:r>
      <w:r w:rsidRPr="009B0630">
        <w:rPr>
          <w:rFonts w:ascii="Corbel" w:hAnsi="Corbel"/>
          <w:szCs w:val="22"/>
          <w:vertAlign w:val="subscript"/>
        </w:rPr>
        <w:t>c</w:t>
      </w:r>
      <w:r w:rsidRPr="009B0630">
        <w:rPr>
          <w:rFonts w:ascii="Corbel" w:hAnsi="Corbel"/>
          <w:szCs w:val="22"/>
        </w:rPr>
        <w:t xml:space="preserve"> – debitul de calcul, in l/s;</w:t>
      </w:r>
    </w:p>
    <w:p w:rsidR="009D16D3" w:rsidRPr="009B0630" w:rsidRDefault="009D16D3" w:rsidP="009B0630">
      <w:pPr>
        <w:ind w:left="-180"/>
        <w:rPr>
          <w:rFonts w:ascii="Corbel" w:hAnsi="Corbel"/>
          <w:szCs w:val="22"/>
        </w:rPr>
      </w:pPr>
      <w:r w:rsidRPr="009B0630">
        <w:rPr>
          <w:rFonts w:ascii="Corbel" w:hAnsi="Corbel"/>
          <w:szCs w:val="22"/>
        </w:rPr>
        <w:t xml:space="preserve">a – coeficient determinat in functie de regimul de furnizare a apei in reteaua de distributie: </w:t>
      </w:r>
    </w:p>
    <w:p w:rsidR="009D16D3" w:rsidRPr="009B0630" w:rsidRDefault="009D16D3" w:rsidP="009B0630">
      <w:pPr>
        <w:ind w:left="-180" w:firstLine="720"/>
        <w:rPr>
          <w:rFonts w:ascii="Corbel" w:hAnsi="Corbel"/>
          <w:szCs w:val="22"/>
        </w:rPr>
      </w:pPr>
      <w:r w:rsidRPr="009B0630">
        <w:rPr>
          <w:rFonts w:ascii="Corbel" w:hAnsi="Corbel"/>
          <w:szCs w:val="22"/>
        </w:rPr>
        <w:t>a = 0,15;</w:t>
      </w:r>
    </w:p>
    <w:p w:rsidR="009D16D3" w:rsidRPr="009B0630" w:rsidRDefault="009D16D3" w:rsidP="009B0630">
      <w:pPr>
        <w:ind w:left="-180"/>
        <w:rPr>
          <w:rFonts w:ascii="Corbel" w:hAnsi="Corbel"/>
          <w:szCs w:val="22"/>
        </w:rPr>
      </w:pPr>
      <w:r w:rsidRPr="009B0630">
        <w:rPr>
          <w:rFonts w:ascii="Corbel" w:hAnsi="Corbel"/>
          <w:szCs w:val="22"/>
        </w:rPr>
        <w:t xml:space="preserve">b – coeficient determinat in functie de felul apei (rece sau calda): </w:t>
      </w:r>
    </w:p>
    <w:p w:rsidR="009D16D3" w:rsidRPr="009B0630" w:rsidRDefault="009D16D3" w:rsidP="009B0630">
      <w:pPr>
        <w:ind w:left="-180"/>
        <w:rPr>
          <w:rFonts w:ascii="Corbel" w:hAnsi="Corbel"/>
          <w:szCs w:val="22"/>
        </w:rPr>
      </w:pPr>
      <w:r w:rsidRPr="009B0630">
        <w:rPr>
          <w:rFonts w:ascii="Corbel" w:hAnsi="Corbel"/>
          <w:szCs w:val="22"/>
        </w:rPr>
        <w:t>Pentru apa rece b = 1;</w:t>
      </w:r>
    </w:p>
    <w:p w:rsidR="009D16D3" w:rsidRPr="009B0630" w:rsidRDefault="009D16D3" w:rsidP="009B0630">
      <w:pPr>
        <w:ind w:left="-180"/>
        <w:rPr>
          <w:rFonts w:ascii="Corbel" w:hAnsi="Corbel"/>
          <w:szCs w:val="22"/>
        </w:rPr>
      </w:pPr>
      <w:r w:rsidRPr="009B0630">
        <w:rPr>
          <w:rFonts w:ascii="Corbel" w:hAnsi="Corbel"/>
          <w:szCs w:val="22"/>
        </w:rPr>
        <w:t>Pentru apa calda b = 0,7</w:t>
      </w:r>
    </w:p>
    <w:p w:rsidR="009D16D3" w:rsidRPr="009B0630" w:rsidRDefault="009D16D3" w:rsidP="009B0630">
      <w:pPr>
        <w:ind w:left="-180"/>
        <w:rPr>
          <w:rFonts w:ascii="Corbel" w:hAnsi="Corbel"/>
          <w:szCs w:val="22"/>
        </w:rPr>
      </w:pPr>
      <w:r w:rsidRPr="009B0630">
        <w:rPr>
          <w:rFonts w:ascii="Corbel" w:hAnsi="Corbel"/>
          <w:szCs w:val="22"/>
        </w:rPr>
        <w:t>c – coeficient determinat in functie de destinatia cladirii: Pentru cladiri cu destinatia de hale, ateliere si birouri, c=1,6</w:t>
      </w:r>
    </w:p>
    <w:p w:rsidR="009D16D3" w:rsidRPr="009B0630" w:rsidRDefault="009D16D3" w:rsidP="009B0630">
      <w:pPr>
        <w:ind w:left="-180" w:firstLine="567"/>
        <w:rPr>
          <w:rFonts w:ascii="Corbel" w:hAnsi="Corbel"/>
          <w:szCs w:val="22"/>
        </w:rPr>
      </w:pPr>
      <w:r w:rsidRPr="009B0630">
        <w:rPr>
          <w:rFonts w:ascii="Corbel" w:hAnsi="Corbel"/>
          <w:szCs w:val="22"/>
        </w:rPr>
        <w:t>E  - suma echivalentilor punctelor de consum alimentate de conducta respectiva;</w:t>
      </w:r>
    </w:p>
    <w:p w:rsidR="009D16D3" w:rsidRPr="009B0630" w:rsidRDefault="009D16D3" w:rsidP="009B0630">
      <w:pPr>
        <w:ind w:left="-180" w:firstLine="720"/>
        <w:rPr>
          <w:rFonts w:ascii="Corbel" w:hAnsi="Corbel"/>
          <w:szCs w:val="22"/>
          <w:vertAlign w:val="subscript"/>
        </w:rPr>
      </w:pPr>
      <w:r w:rsidRPr="009B0630">
        <w:rPr>
          <w:rFonts w:ascii="Corbel" w:hAnsi="Corbel"/>
          <w:szCs w:val="22"/>
        </w:rPr>
        <w:t>E = E</w:t>
      </w:r>
      <w:r w:rsidRPr="009B0630">
        <w:rPr>
          <w:rFonts w:ascii="Corbel" w:hAnsi="Corbel"/>
          <w:szCs w:val="22"/>
          <w:vertAlign w:val="subscript"/>
        </w:rPr>
        <w:t>1</w:t>
      </w:r>
      <w:r w:rsidRPr="009B0630">
        <w:rPr>
          <w:rFonts w:ascii="Corbel" w:hAnsi="Corbel"/>
          <w:szCs w:val="22"/>
        </w:rPr>
        <w:t xml:space="preserve"> + E</w:t>
      </w:r>
      <w:r w:rsidRPr="009B0630">
        <w:rPr>
          <w:rFonts w:ascii="Corbel" w:hAnsi="Corbel"/>
          <w:szCs w:val="22"/>
          <w:vertAlign w:val="subscript"/>
        </w:rPr>
        <w:t>2</w:t>
      </w:r>
    </w:p>
    <w:p w:rsidR="009D16D3" w:rsidRPr="009B0630" w:rsidRDefault="009D16D3" w:rsidP="009B0630">
      <w:pPr>
        <w:ind w:left="-180"/>
        <w:rPr>
          <w:rFonts w:ascii="Corbel" w:hAnsi="Corbel"/>
          <w:szCs w:val="22"/>
        </w:rPr>
      </w:pPr>
      <w:r w:rsidRPr="009B0630">
        <w:rPr>
          <w:rFonts w:ascii="Corbel" w:hAnsi="Corbel"/>
          <w:szCs w:val="22"/>
        </w:rPr>
        <w:t>E</w:t>
      </w:r>
      <w:r w:rsidRPr="009B0630">
        <w:rPr>
          <w:rFonts w:ascii="Corbel" w:hAnsi="Corbel"/>
          <w:szCs w:val="22"/>
          <w:vertAlign w:val="subscript"/>
        </w:rPr>
        <w:t>1</w:t>
      </w:r>
      <w:r w:rsidRPr="009B0630">
        <w:rPr>
          <w:rFonts w:ascii="Corbel" w:hAnsi="Corbel"/>
          <w:szCs w:val="22"/>
        </w:rPr>
        <w:t xml:space="preserve"> = suma echivalentilor bateriilor amestecatoare de apa calda</w:t>
      </w:r>
    </w:p>
    <w:p w:rsidR="009D16D3" w:rsidRPr="009B0630" w:rsidRDefault="009D16D3" w:rsidP="009B0630">
      <w:pPr>
        <w:ind w:left="-180"/>
        <w:rPr>
          <w:rFonts w:ascii="Corbel" w:hAnsi="Corbel"/>
          <w:szCs w:val="22"/>
        </w:rPr>
      </w:pPr>
      <w:r w:rsidRPr="009B0630">
        <w:rPr>
          <w:rFonts w:ascii="Corbel" w:hAnsi="Corbel"/>
          <w:szCs w:val="22"/>
        </w:rPr>
        <w:t>E</w:t>
      </w:r>
      <w:r w:rsidRPr="009B0630">
        <w:rPr>
          <w:rFonts w:ascii="Corbel" w:hAnsi="Corbel"/>
          <w:szCs w:val="22"/>
          <w:vertAlign w:val="subscript"/>
        </w:rPr>
        <w:t>2</w:t>
      </w:r>
      <w:r w:rsidRPr="009B0630">
        <w:rPr>
          <w:rFonts w:ascii="Corbel" w:hAnsi="Corbel"/>
          <w:szCs w:val="22"/>
        </w:rPr>
        <w:t xml:space="preserve"> = suma echivalentilor robinetelor de apa rece</w:t>
      </w:r>
      <w:r w:rsidRPr="009B0630">
        <w:rPr>
          <w:rFonts w:ascii="Corbel" w:hAnsi="Corbel"/>
          <w:szCs w:val="22"/>
        </w:rPr>
        <w:tab/>
      </w:r>
    </w:p>
    <w:p w:rsidR="009D16D3" w:rsidRPr="009B0630" w:rsidRDefault="009D16D3" w:rsidP="009B0630">
      <w:pPr>
        <w:ind w:left="-180"/>
        <w:rPr>
          <w:rFonts w:ascii="Corbel" w:hAnsi="Corbel"/>
          <w:szCs w:val="22"/>
        </w:rPr>
      </w:pPr>
    </w:p>
    <w:p w:rsidR="009D16D3" w:rsidRPr="009B0630" w:rsidRDefault="009D16D3" w:rsidP="009B0630">
      <w:pPr>
        <w:ind w:left="-180"/>
        <w:rPr>
          <w:rFonts w:ascii="Corbel" w:hAnsi="Corbel"/>
          <w:szCs w:val="22"/>
          <w:u w:val="single"/>
        </w:rPr>
      </w:pPr>
      <w:r w:rsidRPr="009B0630">
        <w:rPr>
          <w:rFonts w:ascii="Corbel" w:hAnsi="Corbel"/>
          <w:szCs w:val="22"/>
          <w:u w:val="single"/>
        </w:rPr>
        <w:t>1.2. Debit de apa rece</w:t>
      </w:r>
    </w:p>
    <w:p w:rsidR="009D16D3" w:rsidRPr="009B0630" w:rsidRDefault="009D16D3" w:rsidP="009B0630">
      <w:pPr>
        <w:ind w:left="-180"/>
        <w:rPr>
          <w:rFonts w:ascii="Corbel" w:hAnsi="Corbel"/>
          <w:szCs w:val="22"/>
        </w:rPr>
      </w:pPr>
      <w:r w:rsidRPr="009B0630">
        <w:rPr>
          <w:rFonts w:ascii="Corbel" w:hAnsi="Corbel"/>
          <w:szCs w:val="22"/>
        </w:rPr>
        <w:t>E</w:t>
      </w:r>
      <w:r w:rsidRPr="009B0630">
        <w:rPr>
          <w:rFonts w:ascii="Corbel" w:hAnsi="Corbel"/>
          <w:szCs w:val="22"/>
          <w:vertAlign w:val="subscript"/>
        </w:rPr>
        <w:t>1</w:t>
      </w:r>
      <w:r w:rsidRPr="009B0630">
        <w:rPr>
          <w:rFonts w:ascii="Corbel" w:hAnsi="Corbel"/>
          <w:szCs w:val="22"/>
        </w:rPr>
        <w:t xml:space="preserve"> = 5,75</w:t>
      </w:r>
    </w:p>
    <w:p w:rsidR="009D16D3" w:rsidRPr="009B0630" w:rsidRDefault="009D16D3" w:rsidP="009B0630">
      <w:pPr>
        <w:ind w:left="-180"/>
        <w:rPr>
          <w:rFonts w:ascii="Corbel" w:hAnsi="Corbel"/>
          <w:szCs w:val="22"/>
        </w:rPr>
      </w:pPr>
      <w:r w:rsidRPr="009B0630">
        <w:rPr>
          <w:rFonts w:ascii="Corbel" w:hAnsi="Corbel"/>
          <w:szCs w:val="22"/>
        </w:rPr>
        <w:t>E</w:t>
      </w:r>
      <w:r w:rsidRPr="009B0630">
        <w:rPr>
          <w:rFonts w:ascii="Corbel" w:hAnsi="Corbel"/>
          <w:szCs w:val="22"/>
          <w:vertAlign w:val="subscript"/>
        </w:rPr>
        <w:t>2</w:t>
      </w:r>
      <w:r w:rsidRPr="009B0630">
        <w:rPr>
          <w:rFonts w:ascii="Corbel" w:hAnsi="Corbel"/>
          <w:szCs w:val="22"/>
        </w:rPr>
        <w:t xml:space="preserve"> = 6,34</w:t>
      </w:r>
    </w:p>
    <w:p w:rsidR="009D16D3" w:rsidRPr="009B0630" w:rsidRDefault="009D16D3" w:rsidP="009D16D3">
      <w:pPr>
        <w:ind w:left="-180"/>
        <w:rPr>
          <w:rFonts w:ascii="Corbel" w:hAnsi="Corbel"/>
          <w:szCs w:val="22"/>
        </w:rPr>
      </w:pPr>
      <w:r w:rsidRPr="009B0630">
        <w:rPr>
          <w:rFonts w:ascii="Corbel" w:hAnsi="Corbel"/>
          <w:szCs w:val="22"/>
        </w:rPr>
        <w:t>E = 12,1</w:t>
      </w:r>
    </w:p>
    <w:p w:rsidR="009D16D3" w:rsidRPr="009B0630" w:rsidRDefault="009D16D3" w:rsidP="009D16D3">
      <w:pPr>
        <w:ind w:left="-180"/>
        <w:rPr>
          <w:rFonts w:ascii="Corbel" w:hAnsi="Corbel"/>
          <w:szCs w:val="22"/>
        </w:rPr>
      </w:pPr>
      <w:r w:rsidRPr="009B0630">
        <w:rPr>
          <w:rFonts w:ascii="Corbel" w:hAnsi="Corbel"/>
          <w:szCs w:val="22"/>
        </w:rPr>
        <w:t>Debitul de calcul este:   q</w:t>
      </w:r>
      <w:r w:rsidRPr="009B0630">
        <w:rPr>
          <w:rFonts w:ascii="Corbel" w:hAnsi="Corbel"/>
          <w:szCs w:val="22"/>
          <w:vertAlign w:val="subscript"/>
        </w:rPr>
        <w:t>c</w:t>
      </w:r>
      <w:r w:rsidRPr="009B0630">
        <w:rPr>
          <w:rFonts w:ascii="Corbel" w:hAnsi="Corbel"/>
          <w:szCs w:val="22"/>
        </w:rPr>
        <w:t xml:space="preserve"> = 0,15 x 1 x 1,6</w:t>
      </w:r>
      <w:r w:rsidRPr="009B0630">
        <w:rPr>
          <w:rFonts w:ascii="Corbel" w:hAnsi="Corbel"/>
          <w:position w:val="-6"/>
          <w:szCs w:val="22"/>
        </w:rPr>
        <w:object w:dxaOrig="480" w:dyaOrig="340">
          <v:shape id="_x0000_i1026" type="#_x0000_t75" style="width:24pt;height:17.25pt" o:ole="" fillcolor="window">
            <v:imagedata r:id="rId29" o:title=""/>
          </v:shape>
          <o:OLEObject Type="Embed" ProgID="Equation.3" ShapeID="_x0000_i1026" DrawAspect="Content" ObjectID="_1609916308" r:id="rId30"/>
        </w:object>
      </w:r>
      <w:r w:rsidRPr="009B0630">
        <w:rPr>
          <w:rFonts w:ascii="Corbel" w:hAnsi="Corbel"/>
          <w:szCs w:val="22"/>
        </w:rPr>
        <w:t xml:space="preserve"> = 0,84 l/s</w:t>
      </w:r>
    </w:p>
    <w:p w:rsidR="009D16D3" w:rsidRPr="009B0630" w:rsidRDefault="009D16D3" w:rsidP="009D16D3">
      <w:pPr>
        <w:ind w:left="-180"/>
        <w:rPr>
          <w:rFonts w:ascii="Corbel" w:hAnsi="Corbel"/>
          <w:b/>
          <w:szCs w:val="22"/>
        </w:rPr>
      </w:pPr>
      <w:r w:rsidRPr="009B0630">
        <w:rPr>
          <w:rFonts w:ascii="Corbel" w:hAnsi="Corbel"/>
          <w:b/>
          <w:szCs w:val="22"/>
        </w:rPr>
        <w:t>q</w:t>
      </w:r>
      <w:r w:rsidRPr="009B0630">
        <w:rPr>
          <w:rFonts w:ascii="Corbel" w:hAnsi="Corbel"/>
          <w:b/>
          <w:szCs w:val="22"/>
          <w:vertAlign w:val="subscript"/>
        </w:rPr>
        <w:t>c</w:t>
      </w:r>
      <w:r w:rsidRPr="009B0630">
        <w:rPr>
          <w:rFonts w:ascii="Corbel" w:hAnsi="Corbel"/>
          <w:b/>
          <w:szCs w:val="22"/>
        </w:rPr>
        <w:t xml:space="preserve"> = 0,84 l/s</w:t>
      </w:r>
    </w:p>
    <w:p w:rsidR="009D16D3" w:rsidRPr="009B0630" w:rsidRDefault="009D16D3" w:rsidP="009D16D3">
      <w:pPr>
        <w:ind w:left="-180"/>
        <w:rPr>
          <w:rFonts w:ascii="Corbel" w:hAnsi="Corbel"/>
          <w:szCs w:val="22"/>
        </w:rPr>
      </w:pPr>
    </w:p>
    <w:p w:rsidR="009D16D3" w:rsidRPr="009B0630" w:rsidRDefault="009D16D3" w:rsidP="009D16D3">
      <w:pPr>
        <w:ind w:left="-180"/>
        <w:rPr>
          <w:rFonts w:ascii="Corbel" w:hAnsi="Corbel"/>
          <w:szCs w:val="22"/>
          <w:u w:val="single"/>
        </w:rPr>
      </w:pPr>
      <w:r w:rsidRPr="009B0630">
        <w:rPr>
          <w:rFonts w:ascii="Corbel" w:hAnsi="Corbel"/>
          <w:szCs w:val="22"/>
          <w:u w:val="single"/>
        </w:rPr>
        <w:t>1.3. Debit de apa calda</w:t>
      </w:r>
    </w:p>
    <w:p w:rsidR="009D16D3" w:rsidRPr="009B0630" w:rsidRDefault="009D16D3" w:rsidP="009D16D3">
      <w:pPr>
        <w:ind w:left="-180"/>
        <w:rPr>
          <w:rFonts w:ascii="Corbel" w:hAnsi="Corbel"/>
          <w:szCs w:val="22"/>
        </w:rPr>
      </w:pPr>
      <w:r w:rsidRPr="009B0630">
        <w:rPr>
          <w:rFonts w:ascii="Corbel" w:hAnsi="Corbel"/>
          <w:szCs w:val="22"/>
        </w:rPr>
        <w:t>E = E</w:t>
      </w:r>
      <w:r w:rsidRPr="009B0630">
        <w:rPr>
          <w:rFonts w:ascii="Corbel" w:hAnsi="Corbel"/>
          <w:szCs w:val="22"/>
          <w:vertAlign w:val="subscript"/>
        </w:rPr>
        <w:t>1</w:t>
      </w:r>
      <w:r w:rsidRPr="009B0630">
        <w:rPr>
          <w:rFonts w:ascii="Corbel" w:hAnsi="Corbel"/>
          <w:szCs w:val="22"/>
        </w:rPr>
        <w:t xml:space="preserve"> = 5,75</w:t>
      </w:r>
    </w:p>
    <w:p w:rsidR="009D16D3" w:rsidRPr="009B0630" w:rsidRDefault="009D16D3" w:rsidP="009D16D3">
      <w:pPr>
        <w:ind w:left="-180"/>
        <w:rPr>
          <w:rFonts w:ascii="Corbel" w:hAnsi="Corbel"/>
          <w:b/>
          <w:szCs w:val="22"/>
        </w:rPr>
      </w:pPr>
      <w:r w:rsidRPr="009B0630">
        <w:rPr>
          <w:rFonts w:ascii="Corbel" w:hAnsi="Corbel"/>
          <w:szCs w:val="22"/>
        </w:rPr>
        <w:t xml:space="preserve">Debitul de calcul este:   </w:t>
      </w:r>
      <w:r w:rsidRPr="009B0630">
        <w:rPr>
          <w:rFonts w:ascii="Corbel" w:hAnsi="Corbel"/>
          <w:b/>
          <w:szCs w:val="22"/>
        </w:rPr>
        <w:t>q</w:t>
      </w:r>
      <w:r w:rsidRPr="009B0630">
        <w:rPr>
          <w:rFonts w:ascii="Corbel" w:hAnsi="Corbel"/>
          <w:b/>
          <w:szCs w:val="22"/>
          <w:vertAlign w:val="subscript"/>
        </w:rPr>
        <w:t>c</w:t>
      </w:r>
      <w:r w:rsidRPr="009B0630">
        <w:rPr>
          <w:rFonts w:ascii="Corbel" w:hAnsi="Corbel"/>
          <w:b/>
          <w:szCs w:val="22"/>
        </w:rPr>
        <w:t xml:space="preserve"> = </w:t>
      </w:r>
      <w:r w:rsidRPr="009B0630">
        <w:rPr>
          <w:rFonts w:ascii="Corbel" w:hAnsi="Corbel"/>
          <w:szCs w:val="22"/>
        </w:rPr>
        <w:t>0,15 x 0,7 x 1,6</w:t>
      </w:r>
      <w:r w:rsidRPr="009B0630">
        <w:rPr>
          <w:rFonts w:ascii="Corbel" w:hAnsi="Corbel"/>
          <w:position w:val="-12"/>
          <w:szCs w:val="22"/>
        </w:rPr>
        <w:object w:dxaOrig="660" w:dyaOrig="400">
          <v:shape id="_x0000_i1027" type="#_x0000_t75" style="width:33.75pt;height:20.25pt" o:ole="" fillcolor="window">
            <v:imagedata r:id="rId31" o:title=""/>
          </v:shape>
          <o:OLEObject Type="Embed" ProgID="Equation.3" ShapeID="_x0000_i1027" DrawAspect="Content" ObjectID="_1609916309" r:id="rId32"/>
        </w:object>
      </w:r>
      <w:r w:rsidRPr="009B0630">
        <w:rPr>
          <w:rFonts w:ascii="Corbel" w:hAnsi="Corbel"/>
          <w:szCs w:val="22"/>
        </w:rPr>
        <w:t xml:space="preserve"> = 0,4 l/s</w:t>
      </w:r>
      <w:r w:rsidRPr="009B0630">
        <w:rPr>
          <w:rFonts w:ascii="Corbel" w:hAnsi="Corbel"/>
          <w:b/>
          <w:szCs w:val="22"/>
        </w:rPr>
        <w:t xml:space="preserve"> </w:t>
      </w:r>
    </w:p>
    <w:p w:rsidR="009D16D3" w:rsidRPr="009B0630" w:rsidRDefault="009D16D3" w:rsidP="009D16D3">
      <w:pPr>
        <w:ind w:left="-180"/>
        <w:rPr>
          <w:rFonts w:ascii="Corbel" w:hAnsi="Corbel"/>
          <w:b/>
          <w:szCs w:val="22"/>
        </w:rPr>
      </w:pPr>
      <w:r w:rsidRPr="009B0630">
        <w:rPr>
          <w:rFonts w:ascii="Corbel" w:hAnsi="Corbel"/>
          <w:b/>
          <w:szCs w:val="22"/>
        </w:rPr>
        <w:t>q</w:t>
      </w:r>
      <w:r w:rsidRPr="009B0630">
        <w:rPr>
          <w:rFonts w:ascii="Corbel" w:hAnsi="Corbel"/>
          <w:b/>
          <w:szCs w:val="22"/>
          <w:vertAlign w:val="subscript"/>
        </w:rPr>
        <w:t>c</w:t>
      </w:r>
      <w:r w:rsidRPr="009B0630">
        <w:rPr>
          <w:rFonts w:ascii="Corbel" w:hAnsi="Corbel"/>
          <w:b/>
          <w:szCs w:val="22"/>
        </w:rPr>
        <w:t xml:space="preserve"> = 0,4 l/s</w:t>
      </w:r>
    </w:p>
    <w:p w:rsidR="009D16D3" w:rsidRPr="009B0630" w:rsidRDefault="009D16D3" w:rsidP="009D16D3">
      <w:pPr>
        <w:ind w:left="-180"/>
        <w:rPr>
          <w:rFonts w:ascii="Corbel" w:hAnsi="Corbel"/>
          <w:szCs w:val="22"/>
        </w:rPr>
      </w:pPr>
      <w:r w:rsidRPr="009B0630">
        <w:rPr>
          <w:rFonts w:ascii="Corbel" w:hAnsi="Corbel"/>
          <w:szCs w:val="22"/>
        </w:rPr>
        <w:t xml:space="preserve"> </w:t>
      </w:r>
    </w:p>
    <w:p w:rsidR="009D16D3" w:rsidRPr="009B0630" w:rsidRDefault="009D16D3" w:rsidP="009D16D3">
      <w:pPr>
        <w:ind w:left="-180"/>
        <w:rPr>
          <w:rFonts w:ascii="Corbel" w:hAnsi="Corbel"/>
          <w:b/>
          <w:szCs w:val="22"/>
        </w:rPr>
      </w:pPr>
      <w:r w:rsidRPr="009B0630">
        <w:rPr>
          <w:rFonts w:ascii="Corbel" w:hAnsi="Corbel"/>
          <w:b/>
          <w:szCs w:val="22"/>
        </w:rPr>
        <w:t>2. Instalatii de canalizare menajera</w:t>
      </w:r>
    </w:p>
    <w:p w:rsidR="009D16D3" w:rsidRPr="009B0630" w:rsidRDefault="009D16D3" w:rsidP="009D16D3">
      <w:pPr>
        <w:ind w:left="-180"/>
        <w:rPr>
          <w:rFonts w:ascii="Corbel" w:hAnsi="Corbel"/>
          <w:szCs w:val="22"/>
        </w:rPr>
      </w:pPr>
      <w:r w:rsidRPr="009B0630">
        <w:rPr>
          <w:rFonts w:ascii="Corbel" w:hAnsi="Corbel"/>
          <w:szCs w:val="22"/>
        </w:rPr>
        <w:t>Debitul de calcul pentru conducte orizontale de canalizare menajera, conform STAS 1795-87, se calculeaza cu formula:</w:t>
      </w:r>
    </w:p>
    <w:p w:rsidR="009D16D3" w:rsidRPr="009B0630" w:rsidRDefault="009D16D3" w:rsidP="009D16D3">
      <w:pPr>
        <w:ind w:left="-180"/>
        <w:rPr>
          <w:rFonts w:ascii="Corbel" w:hAnsi="Corbel"/>
          <w:szCs w:val="22"/>
        </w:rPr>
      </w:pPr>
    </w:p>
    <w:p w:rsidR="009D16D3" w:rsidRPr="009B0630" w:rsidRDefault="009D16D3" w:rsidP="009D16D3">
      <w:pPr>
        <w:ind w:left="-180" w:firstLine="720"/>
        <w:rPr>
          <w:rFonts w:ascii="Corbel" w:hAnsi="Corbel"/>
          <w:szCs w:val="22"/>
        </w:rPr>
      </w:pPr>
      <w:r w:rsidRPr="009B0630">
        <w:rPr>
          <w:rFonts w:ascii="Corbel" w:hAnsi="Corbel"/>
          <w:caps/>
          <w:szCs w:val="22"/>
        </w:rPr>
        <w:t>q</w:t>
      </w:r>
      <w:r w:rsidRPr="009B0630">
        <w:rPr>
          <w:rFonts w:ascii="Corbel" w:hAnsi="Corbel"/>
          <w:szCs w:val="22"/>
          <w:vertAlign w:val="subscript"/>
        </w:rPr>
        <w:t>c</w:t>
      </w:r>
      <w:r w:rsidRPr="009B0630">
        <w:rPr>
          <w:rFonts w:ascii="Corbel" w:hAnsi="Corbel"/>
          <w:szCs w:val="22"/>
        </w:rPr>
        <w:t xml:space="preserve"> = Q</w:t>
      </w:r>
      <w:r w:rsidRPr="009B0630">
        <w:rPr>
          <w:rFonts w:ascii="Corbel" w:hAnsi="Corbel"/>
          <w:szCs w:val="22"/>
          <w:vertAlign w:val="subscript"/>
        </w:rPr>
        <w:t>s</w:t>
      </w:r>
      <w:r w:rsidRPr="009B0630">
        <w:rPr>
          <w:rFonts w:ascii="Corbel" w:hAnsi="Corbel"/>
          <w:szCs w:val="22"/>
        </w:rPr>
        <w:t xml:space="preserve"> + q</w:t>
      </w:r>
      <w:r w:rsidRPr="009B0630">
        <w:rPr>
          <w:rFonts w:ascii="Corbel" w:hAnsi="Corbel"/>
          <w:szCs w:val="22"/>
          <w:vertAlign w:val="subscript"/>
        </w:rPr>
        <w:t xml:space="preserve">s max </w:t>
      </w:r>
    </w:p>
    <w:p w:rsidR="009D16D3" w:rsidRPr="009B0630" w:rsidRDefault="009D16D3" w:rsidP="009D16D3">
      <w:pPr>
        <w:pStyle w:val="BodyText"/>
        <w:ind w:left="-180"/>
        <w:rPr>
          <w:rFonts w:ascii="Corbel" w:hAnsi="Corbel"/>
          <w:sz w:val="22"/>
          <w:szCs w:val="22"/>
          <w:u w:val="single"/>
          <w:lang w:val="ro-RO"/>
        </w:rPr>
      </w:pPr>
    </w:p>
    <w:p w:rsidR="009D16D3" w:rsidRPr="009B0630" w:rsidRDefault="009D16D3" w:rsidP="009D16D3">
      <w:pPr>
        <w:ind w:left="-180"/>
        <w:rPr>
          <w:rFonts w:ascii="Corbel" w:hAnsi="Corbel"/>
          <w:szCs w:val="22"/>
        </w:rPr>
      </w:pPr>
      <w:r w:rsidRPr="009B0630">
        <w:rPr>
          <w:rFonts w:ascii="Corbel" w:hAnsi="Corbel"/>
          <w:szCs w:val="22"/>
        </w:rPr>
        <w:t>q</w:t>
      </w:r>
      <w:r w:rsidRPr="009B0630">
        <w:rPr>
          <w:rFonts w:ascii="Corbel" w:hAnsi="Corbel"/>
          <w:szCs w:val="22"/>
          <w:vertAlign w:val="subscript"/>
        </w:rPr>
        <w:t>s max</w:t>
      </w:r>
      <w:r w:rsidRPr="009B0630">
        <w:rPr>
          <w:rFonts w:ascii="Corbel" w:hAnsi="Corbel"/>
          <w:szCs w:val="22"/>
        </w:rPr>
        <w:t xml:space="preserve"> = debitul specific de scurgere al obiectului sanitar cu valoarea cea mai mare, in l/s</w:t>
      </w:r>
    </w:p>
    <w:p w:rsidR="009D16D3" w:rsidRPr="009B0630" w:rsidRDefault="009D16D3" w:rsidP="009D16D3">
      <w:pPr>
        <w:ind w:left="-180"/>
        <w:rPr>
          <w:rFonts w:ascii="Corbel" w:hAnsi="Corbel"/>
          <w:szCs w:val="22"/>
        </w:rPr>
      </w:pPr>
    </w:p>
    <w:p w:rsidR="009D16D3" w:rsidRPr="009B0630" w:rsidRDefault="009D16D3" w:rsidP="009D16D3">
      <w:pPr>
        <w:ind w:left="-180"/>
        <w:rPr>
          <w:rFonts w:ascii="Corbel" w:hAnsi="Corbel"/>
          <w:szCs w:val="22"/>
        </w:rPr>
      </w:pPr>
      <w:r w:rsidRPr="009B0630">
        <w:rPr>
          <w:rFonts w:ascii="Corbel" w:hAnsi="Corbel"/>
          <w:szCs w:val="22"/>
        </w:rPr>
        <w:tab/>
        <w:t>Q</w:t>
      </w:r>
      <w:r w:rsidRPr="009B0630">
        <w:rPr>
          <w:rFonts w:ascii="Corbel" w:hAnsi="Corbel"/>
          <w:szCs w:val="22"/>
          <w:vertAlign w:val="subscript"/>
        </w:rPr>
        <w:t xml:space="preserve">s </w:t>
      </w:r>
      <w:r w:rsidRPr="009B0630">
        <w:rPr>
          <w:rFonts w:ascii="Corbel" w:hAnsi="Corbel"/>
          <w:szCs w:val="22"/>
        </w:rPr>
        <w:t xml:space="preserve">= a x c x </w:t>
      </w:r>
      <w:r w:rsidRPr="009B0630">
        <w:rPr>
          <w:rFonts w:ascii="Corbel" w:hAnsi="Corbel"/>
          <w:position w:val="-8"/>
          <w:szCs w:val="22"/>
        </w:rPr>
        <w:object w:dxaOrig="520" w:dyaOrig="360">
          <v:shape id="_x0000_i1028" type="#_x0000_t75" style="width:26.25pt;height:18.75pt" o:ole="" fillcolor="window">
            <v:imagedata r:id="rId33" o:title=""/>
          </v:shape>
          <o:OLEObject Type="Embed" ProgID="Equation.3" ShapeID="_x0000_i1028" DrawAspect="Content" ObjectID="_1609916310" r:id="rId34"/>
        </w:object>
      </w:r>
      <w:r w:rsidRPr="009B0630">
        <w:rPr>
          <w:rFonts w:ascii="Corbel" w:hAnsi="Corbel"/>
          <w:szCs w:val="22"/>
        </w:rPr>
        <w:t xml:space="preserve">, unde </w:t>
      </w:r>
    </w:p>
    <w:p w:rsidR="009D16D3" w:rsidRPr="009B0630" w:rsidRDefault="009D16D3" w:rsidP="009D16D3">
      <w:pPr>
        <w:ind w:left="-180"/>
        <w:rPr>
          <w:rFonts w:ascii="Corbel" w:hAnsi="Corbel"/>
          <w:szCs w:val="22"/>
        </w:rPr>
      </w:pPr>
      <w:r w:rsidRPr="009B0630">
        <w:rPr>
          <w:rFonts w:ascii="Corbel" w:hAnsi="Corbel"/>
          <w:szCs w:val="22"/>
        </w:rPr>
        <w:t>a = coeficient adimensional stabilit in functie de regimul de functionare a apei: a = 0,33 pt. 24 h/zi</w:t>
      </w:r>
    </w:p>
    <w:p w:rsidR="009D16D3" w:rsidRPr="009B0630" w:rsidRDefault="009D16D3" w:rsidP="009D16D3">
      <w:pPr>
        <w:ind w:left="-180"/>
        <w:rPr>
          <w:rFonts w:ascii="Corbel" w:hAnsi="Corbel"/>
          <w:b/>
          <w:szCs w:val="22"/>
        </w:rPr>
      </w:pPr>
      <w:r w:rsidRPr="009B0630">
        <w:rPr>
          <w:rFonts w:ascii="Corbel" w:hAnsi="Corbel"/>
          <w:szCs w:val="22"/>
        </w:rPr>
        <w:t>c = coeficient adimensional in functie de destinatia cladirii , pentru cladiri cu destinatia de hale, ateliere si birouri, c=0,7</w:t>
      </w:r>
    </w:p>
    <w:p w:rsidR="009D16D3" w:rsidRPr="009B0630" w:rsidRDefault="009D16D3" w:rsidP="009D16D3">
      <w:pPr>
        <w:ind w:left="-180"/>
        <w:rPr>
          <w:rFonts w:ascii="Corbel" w:hAnsi="Corbel"/>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5"/>
        <w:gridCol w:w="3183"/>
        <w:gridCol w:w="2526"/>
        <w:gridCol w:w="1492"/>
        <w:gridCol w:w="1938"/>
      </w:tblGrid>
      <w:tr w:rsidR="009D16D3" w:rsidRPr="009B0630" w:rsidTr="0065146E">
        <w:tc>
          <w:tcPr>
            <w:tcW w:w="715" w:type="dxa"/>
            <w:shd w:val="clear" w:color="auto" w:fill="C4BC96"/>
          </w:tcPr>
          <w:p w:rsidR="009D16D3" w:rsidRPr="009B0630" w:rsidRDefault="009D16D3" w:rsidP="00D008C0">
            <w:pPr>
              <w:spacing w:before="0" w:after="0"/>
              <w:ind w:left="-211" w:hanging="11"/>
              <w:jc w:val="center"/>
              <w:rPr>
                <w:rFonts w:ascii="Corbel" w:hAnsi="Corbel"/>
                <w:szCs w:val="22"/>
              </w:rPr>
            </w:pPr>
            <w:r w:rsidRPr="009B0630">
              <w:rPr>
                <w:rFonts w:ascii="Corbel" w:hAnsi="Corbel"/>
                <w:szCs w:val="22"/>
              </w:rPr>
              <w:t>Nr. crt.</w:t>
            </w:r>
          </w:p>
        </w:tc>
        <w:tc>
          <w:tcPr>
            <w:tcW w:w="3183" w:type="dxa"/>
            <w:shd w:val="clear" w:color="auto" w:fill="C4BC96"/>
          </w:tcPr>
          <w:p w:rsidR="009D16D3" w:rsidRPr="009B0630" w:rsidRDefault="009D16D3" w:rsidP="00D008C0">
            <w:pPr>
              <w:spacing w:before="0" w:after="0"/>
              <w:ind w:left="-180"/>
              <w:rPr>
                <w:rFonts w:ascii="Corbel" w:hAnsi="Corbel"/>
                <w:szCs w:val="22"/>
              </w:rPr>
            </w:pPr>
            <w:r w:rsidRPr="009B0630">
              <w:rPr>
                <w:rFonts w:ascii="Corbel" w:hAnsi="Corbel"/>
                <w:szCs w:val="22"/>
              </w:rPr>
              <w:t>Felul obiectelor sanitare</w:t>
            </w:r>
          </w:p>
        </w:tc>
        <w:tc>
          <w:tcPr>
            <w:tcW w:w="2526" w:type="dxa"/>
            <w:shd w:val="clear" w:color="auto" w:fill="C4BC96"/>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Nr. obiecte sanitare</w:t>
            </w:r>
          </w:p>
          <w:p w:rsidR="009D16D3" w:rsidRPr="009B0630" w:rsidRDefault="009D16D3" w:rsidP="00D008C0">
            <w:pPr>
              <w:spacing w:before="0" w:after="0"/>
              <w:ind w:left="-180"/>
              <w:jc w:val="center"/>
              <w:rPr>
                <w:rFonts w:ascii="Corbel" w:hAnsi="Corbel"/>
                <w:szCs w:val="22"/>
              </w:rPr>
            </w:pPr>
            <w:r w:rsidRPr="009B0630">
              <w:rPr>
                <w:rFonts w:ascii="Corbel" w:hAnsi="Corbel"/>
                <w:szCs w:val="22"/>
              </w:rPr>
              <w:t>n</w:t>
            </w:r>
          </w:p>
        </w:tc>
        <w:tc>
          <w:tcPr>
            <w:tcW w:w="1492" w:type="dxa"/>
            <w:shd w:val="clear" w:color="auto" w:fill="C4BC96"/>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Echivalenti pe obiecte “e”</w:t>
            </w:r>
          </w:p>
        </w:tc>
        <w:tc>
          <w:tcPr>
            <w:tcW w:w="1938" w:type="dxa"/>
            <w:shd w:val="clear" w:color="auto" w:fill="C4BC96"/>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Total echivalenti</w:t>
            </w:r>
          </w:p>
          <w:p w:rsidR="009D16D3" w:rsidRPr="009B0630" w:rsidRDefault="009D16D3" w:rsidP="00D008C0">
            <w:pPr>
              <w:spacing w:before="0" w:after="0"/>
              <w:ind w:left="-180"/>
              <w:jc w:val="center"/>
              <w:rPr>
                <w:rFonts w:ascii="Corbel" w:hAnsi="Corbel"/>
                <w:szCs w:val="22"/>
              </w:rPr>
            </w:pPr>
            <w:r w:rsidRPr="009B0630">
              <w:rPr>
                <w:rFonts w:ascii="Corbel" w:hAnsi="Corbel"/>
                <w:szCs w:val="22"/>
              </w:rPr>
              <w:t>n x e</w:t>
            </w:r>
          </w:p>
        </w:tc>
      </w:tr>
      <w:tr w:rsidR="009D16D3" w:rsidRPr="009B0630" w:rsidTr="0065146E">
        <w:tc>
          <w:tcPr>
            <w:tcW w:w="715"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1.</w:t>
            </w:r>
          </w:p>
        </w:tc>
        <w:tc>
          <w:tcPr>
            <w:tcW w:w="3183"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Lavoar</w:t>
            </w:r>
          </w:p>
        </w:tc>
        <w:tc>
          <w:tcPr>
            <w:tcW w:w="2526"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5</w:t>
            </w:r>
          </w:p>
        </w:tc>
        <w:tc>
          <w:tcPr>
            <w:tcW w:w="1492"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0,5</w:t>
            </w:r>
          </w:p>
        </w:tc>
        <w:tc>
          <w:tcPr>
            <w:tcW w:w="1938"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2,5</w:t>
            </w:r>
          </w:p>
        </w:tc>
      </w:tr>
      <w:tr w:rsidR="009D16D3" w:rsidRPr="009B0630" w:rsidTr="0065146E">
        <w:tc>
          <w:tcPr>
            <w:tcW w:w="715"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2.</w:t>
            </w:r>
          </w:p>
        </w:tc>
        <w:tc>
          <w:tcPr>
            <w:tcW w:w="3183"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WC</w:t>
            </w:r>
          </w:p>
        </w:tc>
        <w:tc>
          <w:tcPr>
            <w:tcW w:w="2526"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8</w:t>
            </w:r>
          </w:p>
        </w:tc>
        <w:tc>
          <w:tcPr>
            <w:tcW w:w="1492"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6</w:t>
            </w:r>
          </w:p>
        </w:tc>
        <w:tc>
          <w:tcPr>
            <w:tcW w:w="1938"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48</w:t>
            </w:r>
          </w:p>
        </w:tc>
      </w:tr>
      <w:tr w:rsidR="009D16D3" w:rsidRPr="009B0630" w:rsidTr="0065146E">
        <w:tc>
          <w:tcPr>
            <w:tcW w:w="715"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3.</w:t>
            </w:r>
          </w:p>
        </w:tc>
        <w:tc>
          <w:tcPr>
            <w:tcW w:w="3183"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Cada dus</w:t>
            </w:r>
          </w:p>
        </w:tc>
        <w:tc>
          <w:tcPr>
            <w:tcW w:w="2526"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4</w:t>
            </w:r>
          </w:p>
        </w:tc>
        <w:tc>
          <w:tcPr>
            <w:tcW w:w="1492"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1,00</w:t>
            </w:r>
          </w:p>
        </w:tc>
        <w:tc>
          <w:tcPr>
            <w:tcW w:w="1938"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4</w:t>
            </w:r>
          </w:p>
        </w:tc>
      </w:tr>
      <w:tr w:rsidR="009D16D3" w:rsidRPr="009B0630" w:rsidTr="0065146E">
        <w:tc>
          <w:tcPr>
            <w:tcW w:w="715"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4.</w:t>
            </w:r>
          </w:p>
        </w:tc>
        <w:tc>
          <w:tcPr>
            <w:tcW w:w="3183"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Pisoar</w:t>
            </w:r>
          </w:p>
        </w:tc>
        <w:tc>
          <w:tcPr>
            <w:tcW w:w="2526"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2</w:t>
            </w:r>
          </w:p>
        </w:tc>
        <w:tc>
          <w:tcPr>
            <w:tcW w:w="1492"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3,50</w:t>
            </w:r>
          </w:p>
        </w:tc>
        <w:tc>
          <w:tcPr>
            <w:tcW w:w="1938" w:type="dxa"/>
          </w:tcPr>
          <w:p w:rsidR="009D16D3" w:rsidRPr="009B0630" w:rsidRDefault="009D16D3" w:rsidP="00D008C0">
            <w:pPr>
              <w:spacing w:before="0" w:after="0"/>
              <w:ind w:left="-180"/>
              <w:jc w:val="center"/>
              <w:rPr>
                <w:rFonts w:ascii="Corbel" w:hAnsi="Corbel"/>
                <w:szCs w:val="22"/>
              </w:rPr>
            </w:pPr>
            <w:r w:rsidRPr="009B0630">
              <w:rPr>
                <w:rFonts w:ascii="Corbel" w:hAnsi="Corbel"/>
                <w:szCs w:val="22"/>
              </w:rPr>
              <w:t>7</w:t>
            </w:r>
          </w:p>
        </w:tc>
      </w:tr>
    </w:tbl>
    <w:p w:rsidR="009D16D3" w:rsidRPr="009B0630" w:rsidRDefault="009D16D3" w:rsidP="009D16D3">
      <w:pPr>
        <w:ind w:left="7740" w:firstLine="900"/>
        <w:rPr>
          <w:rFonts w:ascii="Corbel" w:hAnsi="Corbel"/>
          <w:szCs w:val="22"/>
        </w:rPr>
      </w:pPr>
      <w:r w:rsidRPr="009B0630">
        <w:rPr>
          <w:rFonts w:ascii="Corbel" w:hAnsi="Corbel"/>
          <w:szCs w:val="22"/>
          <w:u w:val="single"/>
        </w:rPr>
        <w:t xml:space="preserve">  E= 61,5</w:t>
      </w:r>
      <w:r w:rsidRPr="009B0630">
        <w:rPr>
          <w:rFonts w:ascii="Corbel" w:hAnsi="Corbel"/>
          <w:szCs w:val="22"/>
        </w:rPr>
        <w:t xml:space="preserve">   </w:t>
      </w:r>
    </w:p>
    <w:p w:rsidR="009D16D3" w:rsidRPr="009B0630" w:rsidRDefault="009D16D3" w:rsidP="009D16D3">
      <w:pPr>
        <w:ind w:left="-180"/>
        <w:rPr>
          <w:rFonts w:ascii="Corbel" w:hAnsi="Corbel"/>
          <w:szCs w:val="22"/>
        </w:rPr>
      </w:pPr>
      <w:r w:rsidRPr="009B0630">
        <w:rPr>
          <w:rFonts w:ascii="Corbel" w:hAnsi="Corbel"/>
          <w:szCs w:val="22"/>
        </w:rPr>
        <w:t>Q</w:t>
      </w:r>
      <w:r w:rsidRPr="009B0630">
        <w:rPr>
          <w:rFonts w:ascii="Corbel" w:hAnsi="Corbel"/>
          <w:szCs w:val="22"/>
          <w:vertAlign w:val="subscript"/>
        </w:rPr>
        <w:t xml:space="preserve">s </w:t>
      </w:r>
      <w:r w:rsidRPr="009B0630">
        <w:rPr>
          <w:rFonts w:ascii="Corbel" w:hAnsi="Corbel"/>
          <w:szCs w:val="22"/>
        </w:rPr>
        <w:t xml:space="preserve">= 0,33 x 0,7 x </w:t>
      </w:r>
      <w:r w:rsidRPr="009B0630">
        <w:rPr>
          <w:rFonts w:ascii="Corbel" w:hAnsi="Corbel"/>
          <w:position w:val="-12"/>
          <w:szCs w:val="22"/>
        </w:rPr>
        <w:object w:dxaOrig="639" w:dyaOrig="400">
          <v:shape id="_x0000_i1029" type="#_x0000_t75" style="width:30.75pt;height:20.25pt" o:ole="" fillcolor="window">
            <v:imagedata r:id="rId35" o:title=""/>
          </v:shape>
          <o:OLEObject Type="Embed" ProgID="Equation.3" ShapeID="_x0000_i1029" DrawAspect="Content" ObjectID="_1609916311" r:id="rId36"/>
        </w:object>
      </w:r>
      <w:r w:rsidRPr="009B0630">
        <w:rPr>
          <w:rFonts w:ascii="Corbel" w:hAnsi="Corbel"/>
          <w:szCs w:val="22"/>
        </w:rPr>
        <w:t>= 1,8 l/s</w:t>
      </w:r>
    </w:p>
    <w:p w:rsidR="009D16D3" w:rsidRPr="009B0630" w:rsidRDefault="009D16D3" w:rsidP="009D16D3">
      <w:pPr>
        <w:ind w:left="-180"/>
        <w:rPr>
          <w:rFonts w:ascii="Corbel" w:hAnsi="Corbel"/>
          <w:b/>
          <w:szCs w:val="22"/>
        </w:rPr>
      </w:pPr>
    </w:p>
    <w:p w:rsidR="009D16D3" w:rsidRPr="009B0630" w:rsidRDefault="009D16D3" w:rsidP="009D16D3">
      <w:pPr>
        <w:ind w:left="-180" w:firstLine="720"/>
        <w:rPr>
          <w:rFonts w:ascii="Corbel" w:hAnsi="Corbel"/>
          <w:szCs w:val="22"/>
        </w:rPr>
      </w:pPr>
      <w:r w:rsidRPr="009B0630">
        <w:rPr>
          <w:rFonts w:ascii="Corbel" w:hAnsi="Corbel"/>
          <w:szCs w:val="22"/>
        </w:rPr>
        <w:t xml:space="preserve">Rezulta: </w:t>
      </w:r>
      <w:r w:rsidRPr="009B0630">
        <w:rPr>
          <w:rFonts w:ascii="Corbel" w:hAnsi="Corbel"/>
          <w:caps/>
          <w:szCs w:val="22"/>
        </w:rPr>
        <w:t>q</w:t>
      </w:r>
      <w:r w:rsidRPr="009B0630">
        <w:rPr>
          <w:rFonts w:ascii="Corbel" w:hAnsi="Corbel"/>
          <w:szCs w:val="22"/>
          <w:vertAlign w:val="subscript"/>
        </w:rPr>
        <w:t>c</w:t>
      </w:r>
      <w:r w:rsidRPr="009B0630">
        <w:rPr>
          <w:rFonts w:ascii="Corbel" w:hAnsi="Corbel"/>
          <w:szCs w:val="22"/>
        </w:rPr>
        <w:t xml:space="preserve"> = Q</w:t>
      </w:r>
      <w:r w:rsidRPr="009B0630">
        <w:rPr>
          <w:rFonts w:ascii="Corbel" w:hAnsi="Corbel"/>
          <w:szCs w:val="22"/>
          <w:vertAlign w:val="subscript"/>
        </w:rPr>
        <w:t>s</w:t>
      </w:r>
      <w:r w:rsidRPr="009B0630">
        <w:rPr>
          <w:rFonts w:ascii="Corbel" w:hAnsi="Corbel"/>
          <w:szCs w:val="22"/>
        </w:rPr>
        <w:t xml:space="preserve"> + q</w:t>
      </w:r>
      <w:r w:rsidRPr="009B0630">
        <w:rPr>
          <w:rFonts w:ascii="Corbel" w:hAnsi="Corbel"/>
          <w:szCs w:val="22"/>
          <w:vertAlign w:val="subscript"/>
        </w:rPr>
        <w:t xml:space="preserve">s max </w:t>
      </w:r>
      <w:r w:rsidRPr="009B0630">
        <w:rPr>
          <w:rFonts w:ascii="Corbel" w:hAnsi="Corbel"/>
          <w:szCs w:val="22"/>
        </w:rPr>
        <w:t>= 1,8 + 2 = 3,8 l/s</w:t>
      </w:r>
    </w:p>
    <w:p w:rsidR="009D16D3" w:rsidRPr="009B0630" w:rsidRDefault="009D16D3" w:rsidP="009D16D3">
      <w:pPr>
        <w:ind w:left="-180" w:firstLine="720"/>
        <w:rPr>
          <w:rFonts w:ascii="Corbel" w:hAnsi="Corbel"/>
          <w:szCs w:val="22"/>
        </w:rPr>
      </w:pPr>
    </w:p>
    <w:p w:rsidR="00D008C0" w:rsidRPr="009B0630" w:rsidRDefault="00D008C0" w:rsidP="009D16D3">
      <w:pPr>
        <w:ind w:left="-180" w:firstLine="720"/>
        <w:rPr>
          <w:rFonts w:ascii="Corbel" w:hAnsi="Corbel"/>
          <w:szCs w:val="22"/>
        </w:rPr>
      </w:pPr>
    </w:p>
    <w:p w:rsidR="009D16D3" w:rsidRPr="009B0630" w:rsidRDefault="009D16D3" w:rsidP="009D16D3">
      <w:pPr>
        <w:ind w:left="-180"/>
        <w:rPr>
          <w:rFonts w:ascii="Corbel" w:hAnsi="Corbel"/>
          <w:b/>
          <w:szCs w:val="22"/>
        </w:rPr>
      </w:pPr>
      <w:r w:rsidRPr="009B0630">
        <w:rPr>
          <w:rFonts w:ascii="Corbel" w:hAnsi="Corbel"/>
          <w:b/>
          <w:szCs w:val="22"/>
        </w:rPr>
        <w:t>3. Debitul necesar de apa calda menajera (60</w:t>
      </w:r>
      <w:r w:rsidRPr="009B0630">
        <w:rPr>
          <w:rFonts w:ascii="Corbel" w:hAnsi="Corbel"/>
          <w:b/>
          <w:szCs w:val="22"/>
        </w:rPr>
        <w:sym w:font="Symbol" w:char="F0B0"/>
      </w:r>
      <w:r w:rsidRPr="009B0630">
        <w:rPr>
          <w:rFonts w:ascii="Corbel" w:hAnsi="Corbel"/>
          <w:b/>
          <w:szCs w:val="22"/>
        </w:rPr>
        <w:t>).</w:t>
      </w:r>
    </w:p>
    <w:p w:rsidR="009D16D3" w:rsidRPr="009B0630" w:rsidRDefault="009D16D3" w:rsidP="009D16D3">
      <w:pPr>
        <w:ind w:left="-180"/>
        <w:rPr>
          <w:rFonts w:ascii="Corbel" w:hAnsi="Corbel"/>
          <w:szCs w:val="22"/>
        </w:rPr>
      </w:pPr>
      <w:r w:rsidRPr="009B0630">
        <w:rPr>
          <w:rFonts w:ascii="Corbel" w:hAnsi="Corbel"/>
          <w:szCs w:val="22"/>
        </w:rPr>
        <w:t xml:space="preserve">Q = </w:t>
      </w:r>
      <w:r w:rsidRPr="009B0630">
        <w:rPr>
          <w:rFonts w:ascii="Corbel" w:hAnsi="Corbel"/>
          <w:position w:val="-24"/>
          <w:szCs w:val="22"/>
        </w:rPr>
        <w:object w:dxaOrig="2500" w:dyaOrig="660">
          <v:shape id="_x0000_i1030" type="#_x0000_t75" style="width:125.25pt;height:33.75pt" o:ole="" fillcolor="window">
            <v:imagedata r:id="rId37" o:title=""/>
          </v:shape>
          <o:OLEObject Type="Embed" ProgID="Equation.3" ShapeID="_x0000_i1030" DrawAspect="Content" ObjectID="_1609916312" r:id="rId38"/>
        </w:object>
      </w:r>
      <w:r w:rsidRPr="009B0630">
        <w:rPr>
          <w:rFonts w:ascii="Corbel" w:hAnsi="Corbel"/>
          <w:szCs w:val="22"/>
        </w:rPr>
        <w:t>, unde:</w:t>
      </w:r>
    </w:p>
    <w:p w:rsidR="009D16D3" w:rsidRPr="009B0630" w:rsidRDefault="009D16D3" w:rsidP="009D16D3">
      <w:pPr>
        <w:ind w:left="-180"/>
        <w:rPr>
          <w:rFonts w:ascii="Corbel" w:hAnsi="Corbel"/>
          <w:szCs w:val="22"/>
        </w:rPr>
      </w:pPr>
      <w:r w:rsidRPr="009B0630">
        <w:rPr>
          <w:rFonts w:ascii="Corbel" w:hAnsi="Corbel"/>
          <w:szCs w:val="22"/>
        </w:rPr>
        <w:t>N</w:t>
      </w:r>
      <w:r w:rsidRPr="009B0630">
        <w:rPr>
          <w:rFonts w:ascii="Corbel" w:hAnsi="Corbel"/>
          <w:szCs w:val="22"/>
          <w:vertAlign w:val="subscript"/>
        </w:rPr>
        <w:t>b</w:t>
      </w:r>
      <w:r w:rsidRPr="009B0630">
        <w:rPr>
          <w:rFonts w:ascii="Corbel" w:hAnsi="Corbel"/>
          <w:szCs w:val="22"/>
        </w:rPr>
        <w:t xml:space="preserve"> = numarul de persoane birouri, N = 14</w:t>
      </w:r>
    </w:p>
    <w:p w:rsidR="009D16D3" w:rsidRPr="009B0630" w:rsidRDefault="009D16D3" w:rsidP="009D16D3">
      <w:pPr>
        <w:ind w:left="-180"/>
        <w:rPr>
          <w:rFonts w:ascii="Corbel" w:hAnsi="Corbel"/>
          <w:szCs w:val="22"/>
        </w:rPr>
      </w:pPr>
      <w:r w:rsidRPr="009B0630">
        <w:rPr>
          <w:rFonts w:ascii="Corbel" w:hAnsi="Corbel"/>
          <w:szCs w:val="22"/>
        </w:rPr>
        <w:t>N</w:t>
      </w:r>
      <w:r w:rsidRPr="009B0630">
        <w:rPr>
          <w:rFonts w:ascii="Corbel" w:hAnsi="Corbel"/>
          <w:szCs w:val="22"/>
          <w:vertAlign w:val="subscript"/>
        </w:rPr>
        <w:t>m</w:t>
      </w:r>
      <w:r w:rsidRPr="009B0630">
        <w:rPr>
          <w:rFonts w:ascii="Corbel" w:hAnsi="Corbel"/>
          <w:szCs w:val="22"/>
        </w:rPr>
        <w:t xml:space="preserve"> = numarul de muncitori , N = 36</w:t>
      </w:r>
    </w:p>
    <w:p w:rsidR="009D16D3" w:rsidRPr="009B0630" w:rsidRDefault="009D16D3" w:rsidP="009D16D3">
      <w:pPr>
        <w:ind w:left="-180"/>
        <w:rPr>
          <w:rFonts w:ascii="Corbel" w:hAnsi="Corbel"/>
          <w:szCs w:val="22"/>
        </w:rPr>
      </w:pPr>
      <w:r w:rsidRPr="009B0630">
        <w:rPr>
          <w:rFonts w:ascii="Corbel" w:hAnsi="Corbel"/>
          <w:szCs w:val="22"/>
        </w:rPr>
        <w:t>n = numar de ore de munca; n = 8ore</w:t>
      </w:r>
    </w:p>
    <w:p w:rsidR="009D16D3" w:rsidRPr="009B0630" w:rsidRDefault="009D16D3" w:rsidP="009D16D3">
      <w:pPr>
        <w:ind w:left="-180"/>
        <w:rPr>
          <w:rFonts w:ascii="Corbel" w:hAnsi="Corbel"/>
          <w:szCs w:val="22"/>
        </w:rPr>
      </w:pPr>
      <w:r w:rsidRPr="009B0630">
        <w:rPr>
          <w:rFonts w:ascii="Corbel" w:hAnsi="Corbel"/>
          <w:szCs w:val="22"/>
        </w:rPr>
        <w:t>q</w:t>
      </w:r>
      <w:r w:rsidRPr="009B0630">
        <w:rPr>
          <w:rFonts w:ascii="Corbel" w:hAnsi="Corbel"/>
          <w:szCs w:val="22"/>
          <w:vertAlign w:val="subscript"/>
        </w:rPr>
        <w:t>birou</w:t>
      </w:r>
      <w:r w:rsidRPr="009B0630">
        <w:rPr>
          <w:rFonts w:ascii="Corbel" w:hAnsi="Corbel"/>
          <w:szCs w:val="22"/>
        </w:rPr>
        <w:t xml:space="preserve"> = debitul specific normat de apa calda 60°C pentru un lucrator la birou in decursul unei zile, conform STAS 1478/90</w:t>
      </w:r>
    </w:p>
    <w:p w:rsidR="009D16D3" w:rsidRPr="009B0630" w:rsidRDefault="009D16D3" w:rsidP="009D16D3">
      <w:pPr>
        <w:ind w:left="-180"/>
        <w:rPr>
          <w:rFonts w:ascii="Corbel" w:hAnsi="Corbel"/>
          <w:szCs w:val="22"/>
        </w:rPr>
      </w:pPr>
      <w:r w:rsidRPr="009B0630">
        <w:rPr>
          <w:rFonts w:ascii="Corbel" w:hAnsi="Corbel"/>
          <w:szCs w:val="22"/>
        </w:rPr>
        <w:t>q</w:t>
      </w:r>
      <w:r w:rsidRPr="009B0630">
        <w:rPr>
          <w:rFonts w:ascii="Corbel" w:hAnsi="Corbel"/>
          <w:szCs w:val="22"/>
          <w:vertAlign w:val="subscript"/>
        </w:rPr>
        <w:t>m</w:t>
      </w:r>
      <w:r w:rsidRPr="009B0630">
        <w:rPr>
          <w:rFonts w:ascii="Corbel" w:hAnsi="Corbel"/>
          <w:szCs w:val="22"/>
        </w:rPr>
        <w:t xml:space="preserve"> = debitul specific normat de apa calda 60°C pentru un muncitor in decursul unei zile, conform STAS 1478/90</w:t>
      </w:r>
    </w:p>
    <w:p w:rsidR="009D16D3" w:rsidRPr="009B0630" w:rsidRDefault="009D16D3" w:rsidP="009D16D3">
      <w:pPr>
        <w:ind w:left="-180"/>
        <w:rPr>
          <w:rFonts w:ascii="Corbel" w:hAnsi="Corbel"/>
          <w:szCs w:val="22"/>
        </w:rPr>
      </w:pPr>
      <w:r w:rsidRPr="009B0630">
        <w:rPr>
          <w:rFonts w:ascii="Corbel" w:hAnsi="Corbel"/>
          <w:szCs w:val="22"/>
        </w:rPr>
        <w:t>q</w:t>
      </w:r>
      <w:r w:rsidRPr="009B0630">
        <w:rPr>
          <w:rFonts w:ascii="Corbel" w:hAnsi="Corbel"/>
          <w:szCs w:val="22"/>
          <w:vertAlign w:val="subscript"/>
        </w:rPr>
        <w:t>birou</w:t>
      </w:r>
      <w:r w:rsidRPr="009B0630">
        <w:rPr>
          <w:rFonts w:ascii="Corbel" w:hAnsi="Corbel"/>
          <w:szCs w:val="22"/>
        </w:rPr>
        <w:t xml:space="preserve"> = 5l/zi*lucrator birou</w:t>
      </w:r>
    </w:p>
    <w:p w:rsidR="009D16D3" w:rsidRPr="009B0630" w:rsidRDefault="009D16D3" w:rsidP="009D16D3">
      <w:pPr>
        <w:ind w:left="-180"/>
        <w:rPr>
          <w:rFonts w:ascii="Corbel" w:hAnsi="Corbel"/>
          <w:szCs w:val="22"/>
        </w:rPr>
      </w:pPr>
      <w:r w:rsidRPr="009B0630">
        <w:rPr>
          <w:rFonts w:ascii="Corbel" w:hAnsi="Corbel"/>
          <w:szCs w:val="22"/>
        </w:rPr>
        <w:t>q</w:t>
      </w:r>
      <w:r w:rsidRPr="009B0630">
        <w:rPr>
          <w:rFonts w:ascii="Corbel" w:hAnsi="Corbel"/>
          <w:szCs w:val="22"/>
          <w:vertAlign w:val="subscript"/>
        </w:rPr>
        <w:t>m</w:t>
      </w:r>
      <w:r w:rsidRPr="009B0630">
        <w:rPr>
          <w:rFonts w:ascii="Corbel" w:hAnsi="Corbel"/>
          <w:szCs w:val="22"/>
        </w:rPr>
        <w:t xml:space="preserve"> = 40/zi*lucrator hala service</w:t>
      </w:r>
    </w:p>
    <w:p w:rsidR="009D16D3" w:rsidRPr="009B0630" w:rsidRDefault="00AE77F1" w:rsidP="009D16D3">
      <w:pPr>
        <w:ind w:left="-180"/>
        <w:rPr>
          <w:rFonts w:ascii="Corbel" w:hAnsi="Corbel"/>
          <w:szCs w:val="22"/>
        </w:rPr>
      </w:pPr>
      <w:r>
        <w:rPr>
          <w:rFonts w:ascii="Corbel" w:hAnsi="Corbel"/>
          <w:szCs w:val="22"/>
        </w:rPr>
        <w:object w:dxaOrig="1440" w:dyaOrig="1440">
          <v:shape id="_x0000_s1029" type="#_x0000_t75" style="position:absolute;left:0;text-align:left;margin-left:-9pt;margin-top:4.2pt;width:129.9pt;height:31.6pt;z-index:251978752">
            <v:imagedata r:id="rId39" o:title=""/>
            <w10:wrap type="square" side="right"/>
          </v:shape>
          <o:OLEObject Type="Embed" ProgID="Equation.3" ShapeID="_x0000_s1029" DrawAspect="Content" ObjectID="_1609916336" r:id="rId40"/>
        </w:object>
      </w:r>
    </w:p>
    <w:p w:rsidR="009D16D3" w:rsidRPr="009B0630" w:rsidRDefault="009D16D3" w:rsidP="009D16D3">
      <w:pPr>
        <w:shd w:val="clear" w:color="auto" w:fill="FFFFFF"/>
        <w:ind w:left="-180"/>
        <w:rPr>
          <w:rFonts w:ascii="Corbel" w:hAnsi="Corbel"/>
          <w:b/>
          <w:szCs w:val="22"/>
        </w:rPr>
      </w:pPr>
    </w:p>
    <w:p w:rsidR="009D16D3" w:rsidRPr="009B0630" w:rsidRDefault="009D16D3" w:rsidP="009D16D3">
      <w:pPr>
        <w:shd w:val="clear" w:color="auto" w:fill="FFFFFF"/>
        <w:ind w:left="-180"/>
        <w:rPr>
          <w:rFonts w:ascii="Corbel" w:hAnsi="Corbel"/>
          <w:b/>
          <w:szCs w:val="22"/>
        </w:rPr>
      </w:pPr>
    </w:p>
    <w:p w:rsidR="009D16D3" w:rsidRPr="009B0630" w:rsidRDefault="00AE77F1" w:rsidP="009D16D3">
      <w:pPr>
        <w:shd w:val="clear" w:color="auto" w:fill="FFFFFF"/>
        <w:ind w:left="-180"/>
        <w:rPr>
          <w:rFonts w:ascii="Corbel" w:hAnsi="Corbel"/>
          <w:b/>
          <w:szCs w:val="22"/>
        </w:rPr>
      </w:pPr>
      <w:r>
        <w:rPr>
          <w:rFonts w:ascii="Corbel" w:hAnsi="Corbel"/>
          <w:b/>
          <w:szCs w:val="22"/>
        </w:rPr>
        <w:pict>
          <v:shape id="_x0000_s1028" type="#_x0000_t75" style="position:absolute;left:0;text-align:left;margin-left:0;margin-top:-.35pt;width:225.55pt;height:31.7pt;z-index:251977728;mso-position-horizontal:left">
            <v:imagedata r:id="rId41" o:title=""/>
            <w10:wrap type="square" side="right"/>
          </v:shape>
        </w:pict>
      </w:r>
    </w:p>
    <w:p w:rsidR="009D16D3" w:rsidRPr="009B0630" w:rsidRDefault="009D16D3" w:rsidP="009D16D3">
      <w:pPr>
        <w:shd w:val="clear" w:color="auto" w:fill="FFFFFF"/>
        <w:ind w:left="-180"/>
        <w:rPr>
          <w:rFonts w:ascii="Corbel" w:hAnsi="Corbel"/>
          <w:szCs w:val="22"/>
        </w:rPr>
      </w:pPr>
    </w:p>
    <w:p w:rsidR="009D16D3" w:rsidRPr="009B0630" w:rsidRDefault="009D16D3" w:rsidP="009D16D3">
      <w:pPr>
        <w:shd w:val="clear" w:color="auto" w:fill="FFFFFF"/>
        <w:ind w:left="-180"/>
        <w:rPr>
          <w:rFonts w:ascii="Corbel" w:hAnsi="Corbel"/>
          <w:szCs w:val="22"/>
        </w:rPr>
      </w:pPr>
      <w:r w:rsidRPr="009B0630">
        <w:rPr>
          <w:rFonts w:ascii="Corbel" w:hAnsi="Corbel"/>
          <w:position w:val="-24"/>
          <w:szCs w:val="22"/>
        </w:rPr>
        <w:object w:dxaOrig="2620" w:dyaOrig="639">
          <v:shape id="_x0000_i1031" type="#_x0000_t75" style="width:131.25pt;height:30.75pt" o:ole="">
            <v:imagedata r:id="rId42" o:title=""/>
          </v:shape>
          <o:OLEObject Type="Embed" ProgID="Equation.3" ShapeID="_x0000_i1031" DrawAspect="Content" ObjectID="_1609916313" r:id="rId43"/>
        </w:object>
      </w:r>
    </w:p>
    <w:p w:rsidR="009D16D3" w:rsidRPr="009B0630" w:rsidRDefault="009D16D3" w:rsidP="009D16D3">
      <w:pPr>
        <w:ind w:left="-180"/>
        <w:rPr>
          <w:rFonts w:ascii="Corbel" w:hAnsi="Corbel"/>
          <w:szCs w:val="22"/>
        </w:rPr>
      </w:pPr>
      <w:r w:rsidRPr="009B0630">
        <w:rPr>
          <w:rFonts w:ascii="Corbel" w:hAnsi="Corbel"/>
          <w:position w:val="-24"/>
          <w:szCs w:val="22"/>
        </w:rPr>
        <w:object w:dxaOrig="4819" w:dyaOrig="620">
          <v:shape id="_x0000_i1032" type="#_x0000_t75" style="width:240.75pt;height:30.75pt" o:ole="">
            <v:imagedata r:id="rId44" o:title=""/>
          </v:shape>
          <o:OLEObject Type="Embed" ProgID="Equation.3" ShapeID="_x0000_i1032" DrawAspect="Content" ObjectID="_1609916314" r:id="rId45"/>
        </w:object>
      </w:r>
      <w:r w:rsidRPr="009B0630">
        <w:rPr>
          <w:rFonts w:ascii="Corbel" w:hAnsi="Corbel"/>
          <w:szCs w:val="22"/>
        </w:rPr>
        <w:t xml:space="preserve">  </w:t>
      </w:r>
    </w:p>
    <w:p w:rsidR="009D16D3" w:rsidRPr="009B0630" w:rsidRDefault="009D16D3" w:rsidP="009D16D3">
      <w:pPr>
        <w:ind w:left="-180"/>
        <w:rPr>
          <w:rFonts w:ascii="Corbel" w:hAnsi="Corbel"/>
          <w:szCs w:val="22"/>
        </w:rPr>
      </w:pPr>
      <w:r w:rsidRPr="009B0630">
        <w:rPr>
          <w:rFonts w:ascii="Corbel" w:hAnsi="Corbel"/>
          <w:position w:val="-24"/>
          <w:szCs w:val="22"/>
        </w:rPr>
        <w:object w:dxaOrig="3360" w:dyaOrig="639">
          <v:shape id="_x0000_i1033" type="#_x0000_t75" style="width:168pt;height:30.75pt" o:ole="">
            <v:imagedata r:id="rId46" o:title=""/>
          </v:shape>
          <o:OLEObject Type="Embed" ProgID="Equation.3" ShapeID="_x0000_i1033" DrawAspect="Content" ObjectID="_1609916315" r:id="rId47"/>
        </w:object>
      </w:r>
    </w:p>
    <w:p w:rsidR="009D16D3" w:rsidRPr="009B0630" w:rsidRDefault="009D16D3" w:rsidP="009D16D3">
      <w:pPr>
        <w:ind w:left="-180"/>
        <w:rPr>
          <w:rFonts w:ascii="Corbel" w:hAnsi="Corbel"/>
          <w:szCs w:val="22"/>
        </w:rPr>
      </w:pPr>
      <w:r w:rsidRPr="009B0630">
        <w:rPr>
          <w:rFonts w:ascii="Corbel" w:hAnsi="Corbel"/>
          <w:szCs w:val="22"/>
        </w:rPr>
        <w:t>k</w:t>
      </w:r>
      <w:r w:rsidRPr="009B0630">
        <w:rPr>
          <w:rFonts w:ascii="Corbel" w:hAnsi="Corbel"/>
          <w:szCs w:val="22"/>
          <w:vertAlign w:val="subscript"/>
        </w:rPr>
        <w:t>p</w:t>
      </w:r>
      <w:r w:rsidRPr="009B0630">
        <w:rPr>
          <w:rFonts w:ascii="Corbel" w:hAnsi="Corbel"/>
          <w:szCs w:val="22"/>
        </w:rPr>
        <w:t xml:space="preserve"> = coeficient ce tine seama de pierderile in instalatie, conform SR 1343-1:2006</w:t>
      </w:r>
    </w:p>
    <w:p w:rsidR="009D16D3" w:rsidRPr="009B0630" w:rsidRDefault="009D16D3" w:rsidP="009D16D3">
      <w:pPr>
        <w:ind w:left="-180"/>
        <w:rPr>
          <w:rFonts w:ascii="Corbel" w:hAnsi="Corbel"/>
          <w:szCs w:val="22"/>
        </w:rPr>
      </w:pPr>
      <w:r w:rsidRPr="009B0630">
        <w:rPr>
          <w:rFonts w:ascii="Corbel" w:hAnsi="Corbel"/>
          <w:szCs w:val="22"/>
        </w:rPr>
        <w:t>k</w:t>
      </w:r>
      <w:r w:rsidRPr="009B0630">
        <w:rPr>
          <w:rFonts w:ascii="Corbel" w:hAnsi="Corbel"/>
          <w:szCs w:val="22"/>
          <w:vertAlign w:val="subscript"/>
        </w:rPr>
        <w:t>p</w:t>
      </w:r>
      <w:r w:rsidRPr="009B0630">
        <w:rPr>
          <w:rFonts w:ascii="Corbel" w:hAnsi="Corbel"/>
          <w:szCs w:val="22"/>
        </w:rPr>
        <w:t xml:space="preserve"> = 1,02</w:t>
      </w:r>
    </w:p>
    <w:p w:rsidR="009D16D3" w:rsidRPr="009B0630" w:rsidRDefault="009D16D3" w:rsidP="009D16D3">
      <w:pPr>
        <w:ind w:left="-180"/>
        <w:rPr>
          <w:rFonts w:ascii="Corbel" w:hAnsi="Corbel"/>
          <w:szCs w:val="22"/>
        </w:rPr>
      </w:pPr>
      <w:r w:rsidRPr="009B0630">
        <w:rPr>
          <w:rFonts w:ascii="Corbel" w:hAnsi="Corbel"/>
          <w:szCs w:val="22"/>
        </w:rPr>
        <w:t>k</w:t>
      </w:r>
      <w:r w:rsidRPr="009B0630">
        <w:rPr>
          <w:rFonts w:ascii="Corbel" w:hAnsi="Corbel"/>
          <w:szCs w:val="22"/>
          <w:vertAlign w:val="subscript"/>
        </w:rPr>
        <w:t>o</w:t>
      </w:r>
      <w:r w:rsidRPr="009B0630">
        <w:rPr>
          <w:rFonts w:ascii="Corbel" w:hAnsi="Corbel"/>
          <w:szCs w:val="22"/>
        </w:rPr>
        <w:t xml:space="preserve"> = coeficient de neuniformitate a debitului orar, conform SR 1343-1:2006</w:t>
      </w:r>
    </w:p>
    <w:p w:rsidR="009D16D3" w:rsidRPr="009B0630" w:rsidRDefault="009D16D3" w:rsidP="009D16D3">
      <w:pPr>
        <w:ind w:left="-180"/>
        <w:rPr>
          <w:rFonts w:ascii="Corbel" w:hAnsi="Corbel"/>
          <w:szCs w:val="22"/>
        </w:rPr>
      </w:pPr>
      <w:r w:rsidRPr="009B0630">
        <w:rPr>
          <w:rFonts w:ascii="Corbel" w:hAnsi="Corbel"/>
          <w:szCs w:val="22"/>
        </w:rPr>
        <w:t>k</w:t>
      </w:r>
      <w:r w:rsidRPr="009B0630">
        <w:rPr>
          <w:rFonts w:ascii="Corbel" w:hAnsi="Corbel"/>
          <w:szCs w:val="22"/>
          <w:vertAlign w:val="subscript"/>
        </w:rPr>
        <w:t>o</w:t>
      </w:r>
      <w:r w:rsidRPr="009B0630">
        <w:rPr>
          <w:rFonts w:ascii="Corbel" w:hAnsi="Corbel"/>
          <w:szCs w:val="22"/>
        </w:rPr>
        <w:t xml:space="preserve"> = 2,8</w:t>
      </w:r>
    </w:p>
    <w:p w:rsidR="009D16D3" w:rsidRPr="009B0630" w:rsidRDefault="009D16D3" w:rsidP="009D16D3">
      <w:pPr>
        <w:ind w:left="-180"/>
        <w:rPr>
          <w:rFonts w:ascii="Corbel" w:hAnsi="Corbel"/>
          <w:szCs w:val="22"/>
        </w:rPr>
      </w:pPr>
      <w:r w:rsidRPr="009B0630">
        <w:rPr>
          <w:rFonts w:ascii="Corbel" w:hAnsi="Corbel"/>
          <w:szCs w:val="22"/>
        </w:rPr>
        <w:t>k</w:t>
      </w:r>
      <w:r w:rsidRPr="009B0630">
        <w:rPr>
          <w:rFonts w:ascii="Corbel" w:hAnsi="Corbel"/>
          <w:szCs w:val="22"/>
          <w:vertAlign w:val="subscript"/>
        </w:rPr>
        <w:t>zi</w:t>
      </w:r>
      <w:r w:rsidRPr="009B0630">
        <w:rPr>
          <w:rFonts w:ascii="Corbel" w:hAnsi="Corbel"/>
          <w:szCs w:val="22"/>
        </w:rPr>
        <w:t xml:space="preserve"> = coeficient de neuniformitate a debitului in decursul unei zile, conform SR1343-1:2006</w:t>
      </w:r>
    </w:p>
    <w:p w:rsidR="009D16D3" w:rsidRPr="009B0630" w:rsidRDefault="009D16D3" w:rsidP="009D16D3">
      <w:pPr>
        <w:ind w:left="-180"/>
        <w:rPr>
          <w:rFonts w:ascii="Corbel" w:hAnsi="Corbel"/>
          <w:szCs w:val="22"/>
        </w:rPr>
      </w:pPr>
      <w:r w:rsidRPr="009B0630">
        <w:rPr>
          <w:rFonts w:ascii="Corbel" w:hAnsi="Corbel"/>
          <w:szCs w:val="22"/>
        </w:rPr>
        <w:t>k</w:t>
      </w:r>
      <w:r w:rsidRPr="009B0630">
        <w:rPr>
          <w:rFonts w:ascii="Corbel" w:hAnsi="Corbel"/>
          <w:szCs w:val="22"/>
          <w:vertAlign w:val="subscript"/>
        </w:rPr>
        <w:t>zi</w:t>
      </w:r>
      <w:r w:rsidRPr="009B0630">
        <w:rPr>
          <w:rFonts w:ascii="Corbel" w:hAnsi="Corbel"/>
          <w:szCs w:val="22"/>
        </w:rPr>
        <w:t xml:space="preserve"> = 1,15</w:t>
      </w:r>
    </w:p>
    <w:p w:rsidR="009D16D3" w:rsidRPr="009B0630" w:rsidRDefault="009D16D3" w:rsidP="009D16D3">
      <w:pPr>
        <w:ind w:left="-180"/>
        <w:rPr>
          <w:rFonts w:ascii="Corbel" w:hAnsi="Corbel"/>
          <w:szCs w:val="22"/>
        </w:rPr>
      </w:pPr>
      <w:r w:rsidRPr="009B0630">
        <w:rPr>
          <w:rFonts w:ascii="Corbel" w:hAnsi="Corbel"/>
          <w:szCs w:val="22"/>
        </w:rPr>
        <w:t>n = numar de ore de functionare , n=8ore</w:t>
      </w:r>
    </w:p>
    <w:p w:rsidR="009D16D3" w:rsidRPr="009B0630" w:rsidRDefault="009D16D3" w:rsidP="009D16D3">
      <w:pPr>
        <w:ind w:left="-180"/>
        <w:rPr>
          <w:rFonts w:ascii="Corbel" w:hAnsi="Corbel"/>
          <w:szCs w:val="22"/>
        </w:rPr>
      </w:pPr>
      <w:r w:rsidRPr="009B0630">
        <w:rPr>
          <w:rFonts w:ascii="Corbel" w:hAnsi="Corbel"/>
          <w:position w:val="-24"/>
          <w:szCs w:val="22"/>
        </w:rPr>
        <w:object w:dxaOrig="5600" w:dyaOrig="620">
          <v:shape id="_x0000_i1034" type="#_x0000_t75" style="width:279.75pt;height:30.75pt" o:ole="">
            <v:imagedata r:id="rId48" o:title=""/>
          </v:shape>
          <o:OLEObject Type="Embed" ProgID="Equation.3" ShapeID="_x0000_i1034" DrawAspect="Content" ObjectID="_1609916316" r:id="rId49"/>
        </w:object>
      </w:r>
      <w:r w:rsidRPr="009B0630">
        <w:rPr>
          <w:rFonts w:ascii="Corbel" w:hAnsi="Corbel"/>
          <w:szCs w:val="22"/>
        </w:rPr>
        <w:t xml:space="preserve">  0,62</w:t>
      </w:r>
    </w:p>
    <w:p w:rsidR="009D16D3" w:rsidRPr="009B0630" w:rsidRDefault="009D16D3" w:rsidP="009D16D3">
      <w:pPr>
        <w:ind w:left="-180"/>
        <w:rPr>
          <w:rFonts w:ascii="Corbel" w:hAnsi="Corbel"/>
          <w:b/>
          <w:szCs w:val="22"/>
        </w:rPr>
      </w:pPr>
      <w:r w:rsidRPr="009B0630">
        <w:rPr>
          <w:rFonts w:ascii="Corbel" w:hAnsi="Corbel"/>
          <w:b/>
          <w:szCs w:val="22"/>
        </w:rPr>
        <w:t>Q</w:t>
      </w:r>
      <w:r w:rsidRPr="009B0630">
        <w:rPr>
          <w:rFonts w:ascii="Corbel" w:hAnsi="Corbel"/>
          <w:b/>
          <w:szCs w:val="22"/>
          <w:vertAlign w:val="subscript"/>
        </w:rPr>
        <w:t>orar max.</w:t>
      </w:r>
      <w:r w:rsidRPr="009B0630">
        <w:rPr>
          <w:rFonts w:ascii="Corbel" w:hAnsi="Corbel"/>
          <w:b/>
          <w:szCs w:val="22"/>
        </w:rPr>
        <w:t xml:space="preserve"> = 0,6l/s</w:t>
      </w:r>
    </w:p>
    <w:p w:rsidR="009D16D3" w:rsidRPr="009B0630" w:rsidRDefault="009D16D3" w:rsidP="009D16D3">
      <w:pPr>
        <w:ind w:left="-180"/>
        <w:rPr>
          <w:rFonts w:ascii="Corbel" w:hAnsi="Corbel"/>
          <w:b/>
          <w:szCs w:val="22"/>
        </w:rPr>
      </w:pPr>
      <w:r w:rsidRPr="009B0630">
        <w:rPr>
          <w:rFonts w:ascii="Corbel" w:hAnsi="Corbel"/>
          <w:szCs w:val="22"/>
        </w:rPr>
        <w:t xml:space="preserve">In scopul prepararii apei calde menajere necesare, se va monta un boiler vertical bivalent cu dubla serpentina, cu capacitatea de 300l, </w:t>
      </w:r>
      <w:r w:rsidRPr="009B0630">
        <w:rPr>
          <w:rFonts w:ascii="Corbel" w:hAnsi="Corbel"/>
          <w:bCs/>
          <w:szCs w:val="22"/>
        </w:rPr>
        <w:t>amplasat in camera tehnica de la parter</w:t>
      </w:r>
      <w:r w:rsidRPr="009B0630">
        <w:rPr>
          <w:rFonts w:ascii="Corbel" w:hAnsi="Corbel"/>
          <w:szCs w:val="22"/>
        </w:rPr>
        <w:t xml:space="preserve">, </w:t>
      </w:r>
      <w:r w:rsidRPr="009B0630">
        <w:rPr>
          <w:rFonts w:ascii="Corbel" w:hAnsi="Corbel"/>
          <w:bCs/>
          <w:szCs w:val="22"/>
        </w:rPr>
        <w:t>echipat cu anod de magneziu si sonda de temperatura</w:t>
      </w:r>
      <w:r w:rsidRPr="009B0630">
        <w:rPr>
          <w:rFonts w:ascii="Corbel" w:hAnsi="Corbel"/>
          <w:szCs w:val="22"/>
        </w:rPr>
        <w:t xml:space="preserve">, ce va avea </w:t>
      </w:r>
      <w:r w:rsidRPr="009B0630">
        <w:rPr>
          <w:rFonts w:ascii="Corbel" w:hAnsi="Corbel"/>
          <w:bCs/>
          <w:szCs w:val="22"/>
        </w:rPr>
        <w:t xml:space="preserve">puterea termica utila la incalzirea apei calde menajere de la 10 la 60˚C de 35 kW si va </w:t>
      </w:r>
      <w:r w:rsidRPr="009B0630">
        <w:rPr>
          <w:rFonts w:ascii="Corbel" w:hAnsi="Corbel"/>
          <w:szCs w:val="22"/>
        </w:rPr>
        <w:t xml:space="preserve">furniza un </w:t>
      </w:r>
      <w:r w:rsidRPr="009B0630">
        <w:rPr>
          <w:rFonts w:ascii="Corbel" w:hAnsi="Corbel"/>
          <w:bCs/>
          <w:szCs w:val="22"/>
        </w:rPr>
        <w:t>debit a.c.m. pe serpentina inferioara/superioara la incalzirea apei calde menajere de la 10 la 60˚C: 1100 litri/h.</w:t>
      </w:r>
    </w:p>
    <w:p w:rsidR="009D16D3" w:rsidRPr="009B0630" w:rsidRDefault="009D16D3" w:rsidP="009D16D3">
      <w:pPr>
        <w:ind w:left="-180"/>
        <w:rPr>
          <w:rFonts w:ascii="Corbel" w:hAnsi="Corbel"/>
          <w:b/>
          <w:szCs w:val="22"/>
        </w:rPr>
      </w:pPr>
      <w:r w:rsidRPr="009B0630">
        <w:rPr>
          <w:rFonts w:ascii="Corbel" w:hAnsi="Corbel"/>
          <w:b/>
          <w:szCs w:val="22"/>
        </w:rPr>
        <w:t>4. Necesarul de apa rece pentru consum menajer si pentru preparare apa calda menajera, pentru dimensionarea surselor de apa.</w:t>
      </w:r>
    </w:p>
    <w:p w:rsidR="009D16D3" w:rsidRPr="009B0630" w:rsidRDefault="009D16D3" w:rsidP="009D16D3">
      <w:pPr>
        <w:ind w:left="-180"/>
        <w:rPr>
          <w:rFonts w:ascii="Corbel" w:hAnsi="Corbel"/>
          <w:szCs w:val="22"/>
        </w:rPr>
      </w:pPr>
      <w:r w:rsidRPr="009B0630">
        <w:rPr>
          <w:rFonts w:ascii="Corbel" w:hAnsi="Corbel"/>
          <w:szCs w:val="22"/>
        </w:rPr>
        <w:t xml:space="preserve">Q = </w:t>
      </w:r>
      <w:r w:rsidRPr="009B0630">
        <w:rPr>
          <w:rFonts w:ascii="Corbel" w:hAnsi="Corbel"/>
          <w:position w:val="-24"/>
          <w:szCs w:val="22"/>
        </w:rPr>
        <w:object w:dxaOrig="2500" w:dyaOrig="660">
          <v:shape id="_x0000_i1035" type="#_x0000_t75" style="width:125.25pt;height:33.75pt" o:ole="" fillcolor="window">
            <v:imagedata r:id="rId50" o:title=""/>
          </v:shape>
          <o:OLEObject Type="Embed" ProgID="Equation.3" ShapeID="_x0000_i1035" DrawAspect="Content" ObjectID="_1609916317" r:id="rId51"/>
        </w:object>
      </w:r>
      <w:r w:rsidRPr="009B0630">
        <w:rPr>
          <w:rFonts w:ascii="Corbel" w:hAnsi="Corbel"/>
          <w:szCs w:val="22"/>
        </w:rPr>
        <w:t>, unde:</w:t>
      </w:r>
    </w:p>
    <w:p w:rsidR="009D16D3" w:rsidRPr="009B0630" w:rsidRDefault="009D16D3" w:rsidP="009D16D3">
      <w:pPr>
        <w:ind w:left="-180"/>
        <w:rPr>
          <w:rFonts w:ascii="Corbel" w:hAnsi="Corbel"/>
          <w:szCs w:val="22"/>
        </w:rPr>
      </w:pPr>
      <w:r w:rsidRPr="009B0630">
        <w:rPr>
          <w:rFonts w:ascii="Corbel" w:hAnsi="Corbel"/>
          <w:szCs w:val="22"/>
        </w:rPr>
        <w:t>N</w:t>
      </w:r>
      <w:r w:rsidRPr="009B0630">
        <w:rPr>
          <w:rFonts w:ascii="Corbel" w:hAnsi="Corbel"/>
          <w:szCs w:val="22"/>
          <w:vertAlign w:val="subscript"/>
        </w:rPr>
        <w:t>b</w:t>
      </w:r>
      <w:r w:rsidRPr="009B0630">
        <w:rPr>
          <w:rFonts w:ascii="Corbel" w:hAnsi="Corbel"/>
          <w:szCs w:val="22"/>
        </w:rPr>
        <w:t xml:space="preserve"> = numarul de persoane birouri, N = 14</w:t>
      </w:r>
    </w:p>
    <w:p w:rsidR="009D16D3" w:rsidRPr="009B0630" w:rsidRDefault="009D16D3" w:rsidP="009D16D3">
      <w:pPr>
        <w:ind w:left="-180"/>
        <w:rPr>
          <w:rFonts w:ascii="Corbel" w:hAnsi="Corbel"/>
          <w:szCs w:val="22"/>
        </w:rPr>
      </w:pPr>
      <w:r w:rsidRPr="009B0630">
        <w:rPr>
          <w:rFonts w:ascii="Corbel" w:hAnsi="Corbel"/>
          <w:szCs w:val="22"/>
        </w:rPr>
        <w:t>N</w:t>
      </w:r>
      <w:r w:rsidRPr="009B0630">
        <w:rPr>
          <w:rFonts w:ascii="Corbel" w:hAnsi="Corbel"/>
          <w:szCs w:val="22"/>
          <w:vertAlign w:val="subscript"/>
        </w:rPr>
        <w:t>m</w:t>
      </w:r>
      <w:r w:rsidRPr="009B0630">
        <w:rPr>
          <w:rFonts w:ascii="Corbel" w:hAnsi="Corbel"/>
          <w:szCs w:val="22"/>
        </w:rPr>
        <w:t xml:space="preserve"> = numarul de muncitori , N = 36</w:t>
      </w:r>
    </w:p>
    <w:p w:rsidR="009D16D3" w:rsidRPr="009B0630" w:rsidRDefault="009D16D3" w:rsidP="009D16D3">
      <w:pPr>
        <w:ind w:left="-180"/>
        <w:rPr>
          <w:rFonts w:ascii="Corbel" w:hAnsi="Corbel"/>
          <w:szCs w:val="22"/>
        </w:rPr>
      </w:pPr>
      <w:r w:rsidRPr="009B0630">
        <w:rPr>
          <w:rFonts w:ascii="Corbel" w:hAnsi="Corbel"/>
          <w:szCs w:val="22"/>
        </w:rPr>
        <w:t>n = numar de ore de munca; n = 8ore</w:t>
      </w:r>
    </w:p>
    <w:p w:rsidR="009D16D3" w:rsidRPr="009B0630" w:rsidRDefault="009D16D3" w:rsidP="009D16D3">
      <w:pPr>
        <w:ind w:left="-180"/>
        <w:rPr>
          <w:rFonts w:ascii="Corbel" w:hAnsi="Corbel"/>
          <w:szCs w:val="22"/>
        </w:rPr>
      </w:pPr>
      <w:r w:rsidRPr="009B0630">
        <w:rPr>
          <w:rFonts w:ascii="Corbel" w:hAnsi="Corbel"/>
          <w:szCs w:val="22"/>
        </w:rPr>
        <w:t>q</w:t>
      </w:r>
      <w:r w:rsidRPr="009B0630">
        <w:rPr>
          <w:rFonts w:ascii="Corbel" w:hAnsi="Corbel"/>
          <w:szCs w:val="22"/>
          <w:vertAlign w:val="subscript"/>
        </w:rPr>
        <w:t>birou</w:t>
      </w:r>
      <w:r w:rsidRPr="009B0630">
        <w:rPr>
          <w:rFonts w:ascii="Corbel" w:hAnsi="Corbel"/>
          <w:szCs w:val="22"/>
        </w:rPr>
        <w:t xml:space="preserve"> = debitul specific normat de apa calda 60°C pentru un lucrator la birou in decursul unei zile, conform STAS 1478/90</w:t>
      </w:r>
    </w:p>
    <w:p w:rsidR="009D16D3" w:rsidRPr="009B0630" w:rsidRDefault="009D16D3" w:rsidP="009D16D3">
      <w:pPr>
        <w:ind w:left="-180"/>
        <w:rPr>
          <w:rFonts w:ascii="Corbel" w:hAnsi="Corbel"/>
          <w:szCs w:val="22"/>
        </w:rPr>
      </w:pPr>
      <w:r w:rsidRPr="009B0630">
        <w:rPr>
          <w:rFonts w:ascii="Corbel" w:hAnsi="Corbel"/>
          <w:szCs w:val="22"/>
        </w:rPr>
        <w:t>q</w:t>
      </w:r>
      <w:r w:rsidRPr="009B0630">
        <w:rPr>
          <w:rFonts w:ascii="Corbel" w:hAnsi="Corbel"/>
          <w:szCs w:val="22"/>
          <w:vertAlign w:val="subscript"/>
        </w:rPr>
        <w:t>m</w:t>
      </w:r>
      <w:r w:rsidRPr="009B0630">
        <w:rPr>
          <w:rFonts w:ascii="Corbel" w:hAnsi="Corbel"/>
          <w:szCs w:val="22"/>
        </w:rPr>
        <w:t xml:space="preserve"> = debitul specific normat de apa calda 60°C pentru un muncitor in decursul unei zile, conform STAS 1478/90</w:t>
      </w:r>
    </w:p>
    <w:p w:rsidR="009D16D3" w:rsidRPr="009B0630" w:rsidRDefault="009D16D3" w:rsidP="009D16D3">
      <w:pPr>
        <w:ind w:left="-180"/>
        <w:rPr>
          <w:rFonts w:ascii="Corbel" w:hAnsi="Corbel"/>
          <w:szCs w:val="22"/>
        </w:rPr>
      </w:pPr>
      <w:r w:rsidRPr="009B0630">
        <w:rPr>
          <w:rFonts w:ascii="Corbel" w:hAnsi="Corbel"/>
          <w:szCs w:val="22"/>
        </w:rPr>
        <w:t>q</w:t>
      </w:r>
      <w:r w:rsidRPr="009B0630">
        <w:rPr>
          <w:rFonts w:ascii="Corbel" w:hAnsi="Corbel"/>
          <w:szCs w:val="22"/>
          <w:vertAlign w:val="subscript"/>
        </w:rPr>
        <w:t>birou</w:t>
      </w:r>
      <w:r w:rsidRPr="009B0630">
        <w:rPr>
          <w:rFonts w:ascii="Corbel" w:hAnsi="Corbel"/>
          <w:szCs w:val="22"/>
        </w:rPr>
        <w:t xml:space="preserve"> = 20l/zi*lucrator birou</w:t>
      </w:r>
    </w:p>
    <w:p w:rsidR="009D16D3" w:rsidRPr="009B0630" w:rsidRDefault="009D16D3" w:rsidP="009D16D3">
      <w:pPr>
        <w:ind w:left="-180"/>
        <w:rPr>
          <w:rFonts w:ascii="Corbel" w:hAnsi="Corbel"/>
          <w:szCs w:val="22"/>
        </w:rPr>
      </w:pPr>
      <w:r w:rsidRPr="009B0630">
        <w:rPr>
          <w:rFonts w:ascii="Corbel" w:hAnsi="Corbel"/>
          <w:szCs w:val="22"/>
        </w:rPr>
        <w:t>q</w:t>
      </w:r>
      <w:r w:rsidRPr="009B0630">
        <w:rPr>
          <w:rFonts w:ascii="Corbel" w:hAnsi="Corbel"/>
          <w:szCs w:val="22"/>
          <w:vertAlign w:val="subscript"/>
        </w:rPr>
        <w:t>m</w:t>
      </w:r>
      <w:r w:rsidRPr="009B0630">
        <w:rPr>
          <w:rFonts w:ascii="Corbel" w:hAnsi="Corbel"/>
          <w:szCs w:val="22"/>
        </w:rPr>
        <w:t xml:space="preserve"> = 70l/zi*lucrator hala service</w:t>
      </w:r>
    </w:p>
    <w:p w:rsidR="009D16D3" w:rsidRPr="009B0630" w:rsidRDefault="009D16D3" w:rsidP="009D16D3">
      <w:pPr>
        <w:ind w:left="-180"/>
        <w:rPr>
          <w:rFonts w:ascii="Corbel" w:hAnsi="Corbel"/>
          <w:szCs w:val="22"/>
        </w:rPr>
      </w:pPr>
    </w:p>
    <w:p w:rsidR="009D16D3" w:rsidRPr="009B0630" w:rsidRDefault="009D16D3" w:rsidP="009D16D3">
      <w:pPr>
        <w:ind w:left="-180"/>
        <w:rPr>
          <w:rFonts w:ascii="Corbel" w:hAnsi="Corbel"/>
          <w:b/>
          <w:szCs w:val="22"/>
        </w:rPr>
      </w:pPr>
      <w:r w:rsidRPr="009B0630">
        <w:rPr>
          <w:rFonts w:ascii="Corbel" w:hAnsi="Corbel"/>
          <w:b/>
          <w:szCs w:val="22"/>
        </w:rPr>
        <w:t>Calculul debitului de apa rece necesar s-a facut conform SR 1343-1:2006 si anume:</w:t>
      </w:r>
    </w:p>
    <w:p w:rsidR="009D16D3" w:rsidRPr="009B0630" w:rsidRDefault="009D16D3" w:rsidP="009D16D3">
      <w:pPr>
        <w:ind w:left="-180"/>
        <w:rPr>
          <w:rFonts w:ascii="Corbel" w:hAnsi="Corbel"/>
          <w:szCs w:val="22"/>
        </w:rPr>
      </w:pPr>
      <w:r w:rsidRPr="009B0630">
        <w:rPr>
          <w:rFonts w:ascii="Corbel" w:hAnsi="Corbel"/>
          <w:position w:val="-24"/>
          <w:szCs w:val="22"/>
        </w:rPr>
        <w:object w:dxaOrig="2360" w:dyaOrig="639">
          <v:shape id="_x0000_i1036" type="#_x0000_t75" style="width:117.75pt;height:30.75pt" o:ole="">
            <v:imagedata r:id="rId52" o:title=""/>
          </v:shape>
          <o:OLEObject Type="Embed" ProgID="Equation.3" ShapeID="_x0000_i1036" DrawAspect="Content" ObjectID="_1609916318" r:id="rId53"/>
        </w:object>
      </w:r>
    </w:p>
    <w:p w:rsidR="009D16D3" w:rsidRPr="009B0630" w:rsidRDefault="009D16D3" w:rsidP="009D16D3">
      <w:pPr>
        <w:ind w:left="-180"/>
        <w:rPr>
          <w:rFonts w:ascii="Corbel" w:hAnsi="Corbel"/>
          <w:szCs w:val="22"/>
        </w:rPr>
      </w:pPr>
      <w:r w:rsidRPr="009B0630">
        <w:rPr>
          <w:rFonts w:ascii="Corbel" w:hAnsi="Corbel"/>
          <w:position w:val="-24"/>
          <w:szCs w:val="22"/>
        </w:rPr>
        <w:object w:dxaOrig="4360" w:dyaOrig="620">
          <v:shape id="_x0000_i1037" type="#_x0000_t75" style="width:216.75pt;height:30.75pt" o:ole="">
            <v:imagedata r:id="rId54" o:title=""/>
          </v:shape>
          <o:OLEObject Type="Embed" ProgID="Equation.3" ShapeID="_x0000_i1037" DrawAspect="Content" ObjectID="_1609916319" r:id="rId55"/>
        </w:object>
      </w:r>
      <w:r w:rsidRPr="009B0630">
        <w:rPr>
          <w:rFonts w:ascii="Corbel" w:hAnsi="Corbel"/>
          <w:szCs w:val="22"/>
        </w:rPr>
        <w:t xml:space="preserve">  </w:t>
      </w:r>
    </w:p>
    <w:p w:rsidR="009D16D3" w:rsidRPr="009B0630" w:rsidRDefault="009D16D3" w:rsidP="009D16D3">
      <w:pPr>
        <w:ind w:left="-180"/>
        <w:rPr>
          <w:rFonts w:ascii="Corbel" w:hAnsi="Corbel"/>
          <w:szCs w:val="22"/>
        </w:rPr>
      </w:pPr>
      <w:r w:rsidRPr="009B0630">
        <w:rPr>
          <w:rFonts w:ascii="Corbel" w:hAnsi="Corbel"/>
          <w:position w:val="-24"/>
          <w:szCs w:val="22"/>
        </w:rPr>
        <w:object w:dxaOrig="2620" w:dyaOrig="639">
          <v:shape id="_x0000_i1038" type="#_x0000_t75" style="width:131.25pt;height:30.75pt" o:ole="">
            <v:imagedata r:id="rId56" o:title=""/>
          </v:shape>
          <o:OLEObject Type="Embed" ProgID="Equation.3" ShapeID="_x0000_i1038" DrawAspect="Content" ObjectID="_1609916320" r:id="rId57"/>
        </w:object>
      </w:r>
    </w:p>
    <w:p w:rsidR="009D16D3" w:rsidRPr="009B0630" w:rsidRDefault="009D16D3" w:rsidP="009D16D3">
      <w:pPr>
        <w:ind w:left="-180"/>
        <w:rPr>
          <w:rFonts w:ascii="Corbel" w:hAnsi="Corbel"/>
          <w:szCs w:val="22"/>
        </w:rPr>
      </w:pPr>
      <w:r w:rsidRPr="009B0630">
        <w:rPr>
          <w:rFonts w:ascii="Corbel" w:hAnsi="Corbel"/>
          <w:position w:val="-24"/>
          <w:szCs w:val="22"/>
        </w:rPr>
        <w:object w:dxaOrig="4880" w:dyaOrig="620">
          <v:shape id="_x0000_i1039" type="#_x0000_t75" style="width:243.75pt;height:30.75pt" o:ole="">
            <v:imagedata r:id="rId58" o:title=""/>
          </v:shape>
          <o:OLEObject Type="Embed" ProgID="Equation.3" ShapeID="_x0000_i1039" DrawAspect="Content" ObjectID="_1609916321" r:id="rId59"/>
        </w:object>
      </w:r>
      <w:r w:rsidRPr="009B0630">
        <w:rPr>
          <w:rFonts w:ascii="Corbel" w:hAnsi="Corbel"/>
          <w:szCs w:val="22"/>
        </w:rPr>
        <w:t xml:space="preserve">  </w:t>
      </w:r>
    </w:p>
    <w:p w:rsidR="009D16D3" w:rsidRPr="009B0630" w:rsidRDefault="009D16D3" w:rsidP="009D16D3">
      <w:pPr>
        <w:ind w:left="-180"/>
        <w:rPr>
          <w:rFonts w:ascii="Corbel" w:hAnsi="Corbel"/>
          <w:szCs w:val="22"/>
        </w:rPr>
      </w:pPr>
      <w:r w:rsidRPr="009B0630">
        <w:rPr>
          <w:rFonts w:ascii="Corbel" w:hAnsi="Corbel"/>
          <w:position w:val="-24"/>
          <w:szCs w:val="22"/>
        </w:rPr>
        <w:object w:dxaOrig="3360" w:dyaOrig="639">
          <v:shape id="_x0000_i1040" type="#_x0000_t75" style="width:168pt;height:30.75pt" o:ole="">
            <v:imagedata r:id="rId60" o:title=""/>
          </v:shape>
          <o:OLEObject Type="Embed" ProgID="Equation.3" ShapeID="_x0000_i1040" DrawAspect="Content" ObjectID="_1609916322" r:id="rId61"/>
        </w:object>
      </w:r>
    </w:p>
    <w:p w:rsidR="009D16D3" w:rsidRPr="009B0630" w:rsidRDefault="009D16D3" w:rsidP="009D16D3">
      <w:pPr>
        <w:ind w:left="-180"/>
        <w:rPr>
          <w:rFonts w:ascii="Corbel" w:hAnsi="Corbel"/>
          <w:szCs w:val="22"/>
        </w:rPr>
      </w:pPr>
      <w:r w:rsidRPr="009B0630">
        <w:rPr>
          <w:rFonts w:ascii="Corbel" w:hAnsi="Corbel"/>
          <w:position w:val="-24"/>
          <w:szCs w:val="22"/>
        </w:rPr>
        <w:object w:dxaOrig="5840" w:dyaOrig="620">
          <v:shape id="_x0000_i1041" type="#_x0000_t75" style="width:293.25pt;height:30.75pt" o:ole="">
            <v:imagedata r:id="rId62" o:title=""/>
          </v:shape>
          <o:OLEObject Type="Embed" ProgID="Equation.3" ShapeID="_x0000_i1041" DrawAspect="Content" ObjectID="_1609916323" r:id="rId63"/>
        </w:object>
      </w:r>
      <w:r w:rsidRPr="009B0630">
        <w:rPr>
          <w:rFonts w:ascii="Corbel" w:hAnsi="Corbel"/>
          <w:szCs w:val="22"/>
        </w:rPr>
        <w:t xml:space="preserve"> </w:t>
      </w:r>
    </w:p>
    <w:p w:rsidR="009D16D3" w:rsidRPr="009B0630" w:rsidRDefault="009D16D3" w:rsidP="009D16D3">
      <w:pPr>
        <w:ind w:left="-180"/>
        <w:rPr>
          <w:rFonts w:ascii="Corbel" w:hAnsi="Corbel"/>
          <w:b/>
          <w:szCs w:val="22"/>
        </w:rPr>
      </w:pPr>
      <w:r w:rsidRPr="009B0630">
        <w:rPr>
          <w:rFonts w:ascii="Corbel" w:hAnsi="Corbel"/>
          <w:b/>
          <w:szCs w:val="22"/>
        </w:rPr>
        <w:t>Q</w:t>
      </w:r>
      <w:r w:rsidRPr="009B0630">
        <w:rPr>
          <w:rFonts w:ascii="Corbel" w:hAnsi="Corbel"/>
          <w:b/>
          <w:szCs w:val="22"/>
          <w:vertAlign w:val="subscript"/>
        </w:rPr>
        <w:t>orar max.</w:t>
      </w:r>
      <w:r w:rsidRPr="009B0630">
        <w:rPr>
          <w:rFonts w:ascii="Corbel" w:hAnsi="Corbel"/>
          <w:b/>
          <w:szCs w:val="22"/>
        </w:rPr>
        <w:t xml:space="preserve"> = 1,15mc/h</w:t>
      </w:r>
    </w:p>
    <w:p w:rsidR="009D16D3" w:rsidRDefault="009D16D3" w:rsidP="009D16D3">
      <w:pPr>
        <w:rPr>
          <w:rFonts w:ascii="Corbel" w:hAnsi="Corbel"/>
          <w:szCs w:val="22"/>
        </w:rPr>
      </w:pPr>
    </w:p>
    <w:p w:rsidR="002D56E3" w:rsidRDefault="002D56E3" w:rsidP="009D16D3">
      <w:pPr>
        <w:rPr>
          <w:rFonts w:ascii="Corbel" w:hAnsi="Corbel"/>
          <w:szCs w:val="22"/>
        </w:rPr>
      </w:pPr>
    </w:p>
    <w:p w:rsidR="002D56E3" w:rsidRPr="009B0630" w:rsidRDefault="002D56E3" w:rsidP="009D16D3">
      <w:pPr>
        <w:rPr>
          <w:rFonts w:ascii="Corbel" w:hAnsi="Corbel"/>
          <w:szCs w:val="22"/>
        </w:rPr>
      </w:pPr>
    </w:p>
    <w:p w:rsidR="009D16D3" w:rsidRPr="009B0630" w:rsidRDefault="009D16D3" w:rsidP="009D16D3">
      <w:pPr>
        <w:pStyle w:val="Normal1"/>
        <w:ind w:left="-180"/>
        <w:rPr>
          <w:rFonts w:ascii="Corbel" w:hAnsi="Corbel"/>
          <w:b/>
          <w:sz w:val="22"/>
          <w:szCs w:val="22"/>
          <w:lang w:val="ro-RO"/>
        </w:rPr>
      </w:pPr>
      <w:r w:rsidRPr="009B0630">
        <w:rPr>
          <w:rFonts w:ascii="Corbel" w:hAnsi="Corbel"/>
          <w:b/>
          <w:sz w:val="22"/>
          <w:szCs w:val="22"/>
          <w:lang w:val="ro-RO"/>
        </w:rPr>
        <w:t>Gospodaria de apa (pentru apa potabila si pentru incendiu)</w:t>
      </w:r>
    </w:p>
    <w:p w:rsidR="009D16D3" w:rsidRPr="009B0630" w:rsidRDefault="009D16D3" w:rsidP="009B0630">
      <w:pPr>
        <w:pStyle w:val="Normal1"/>
        <w:spacing w:line="276" w:lineRule="auto"/>
        <w:ind w:left="-180"/>
        <w:rPr>
          <w:rFonts w:ascii="Corbel" w:hAnsi="Corbel"/>
          <w:b/>
          <w:sz w:val="22"/>
          <w:szCs w:val="22"/>
          <w:lang w:val="ro-RO"/>
        </w:rPr>
      </w:pPr>
      <w:r w:rsidRPr="009B0630">
        <w:rPr>
          <w:rFonts w:ascii="Corbel" w:hAnsi="Corbel"/>
          <w:sz w:val="22"/>
          <w:szCs w:val="22"/>
          <w:lang w:val="ro-RO"/>
        </w:rPr>
        <w:t>Gospodăria de apă pentru hidranti interiori si apa potabila va fi amplasata subteran, intr-o incapere special destinata comuna cu statia de hidrofor pentru consum apa rece potabila, cu trapa de acces de la exterior si va fi formată din următoarele elemente:</w:t>
      </w:r>
    </w:p>
    <w:p w:rsidR="009D16D3" w:rsidRPr="009B0630" w:rsidRDefault="009D16D3" w:rsidP="00F64056">
      <w:pPr>
        <w:numPr>
          <w:ilvl w:val="0"/>
          <w:numId w:val="142"/>
        </w:numPr>
        <w:spacing w:before="0" w:after="0" w:line="240" w:lineRule="auto"/>
        <w:ind w:left="-180" w:firstLine="360"/>
        <w:rPr>
          <w:rFonts w:ascii="Corbel" w:hAnsi="Corbel"/>
          <w:szCs w:val="22"/>
        </w:rPr>
      </w:pPr>
      <w:r w:rsidRPr="009B0630">
        <w:rPr>
          <w:rFonts w:ascii="Corbel" w:hAnsi="Corbel"/>
          <w:szCs w:val="22"/>
        </w:rPr>
        <w:t>Un rezervor tampon din beton pentru inmagazinarea apei, cu capacitatea utila totala de 116mc;</w:t>
      </w:r>
    </w:p>
    <w:p w:rsidR="009D16D3" w:rsidRPr="009B0630" w:rsidRDefault="009D16D3" w:rsidP="00F64056">
      <w:pPr>
        <w:numPr>
          <w:ilvl w:val="0"/>
          <w:numId w:val="142"/>
        </w:numPr>
        <w:spacing w:before="0" w:after="0" w:line="240" w:lineRule="auto"/>
        <w:ind w:left="-180" w:firstLine="360"/>
        <w:rPr>
          <w:rFonts w:ascii="Corbel" w:hAnsi="Corbel"/>
          <w:szCs w:val="22"/>
        </w:rPr>
      </w:pPr>
      <w:r w:rsidRPr="009B0630">
        <w:rPr>
          <w:rFonts w:ascii="Corbel" w:hAnsi="Corbel"/>
          <w:szCs w:val="22"/>
        </w:rPr>
        <w:t>Un rezervor tampon din polietilena alimentara pentru inmagazinarea apei potabile, cu capacitatea utila totala de 1530 litrii, avand dimensiunile de ΦxH = 1100x1850mm;</w:t>
      </w:r>
    </w:p>
    <w:p w:rsidR="009D16D3" w:rsidRPr="009B0630" w:rsidRDefault="009D16D3" w:rsidP="00F64056">
      <w:pPr>
        <w:numPr>
          <w:ilvl w:val="0"/>
          <w:numId w:val="142"/>
        </w:numPr>
        <w:spacing w:before="0" w:after="0" w:line="240" w:lineRule="auto"/>
        <w:ind w:left="-180" w:firstLine="360"/>
        <w:rPr>
          <w:rFonts w:ascii="Corbel" w:hAnsi="Corbel"/>
          <w:szCs w:val="22"/>
        </w:rPr>
      </w:pPr>
      <w:r w:rsidRPr="009B0630">
        <w:rPr>
          <w:rFonts w:ascii="Corbel" w:hAnsi="Corbel"/>
          <w:szCs w:val="22"/>
        </w:rPr>
        <w:t>Un grup de pompare pentru instalaţia de stingere a incendiului cu hidranţi interiori (una activa + una de rezerva) avand fiecare Q=15,2mc/h, H=40mCA si o pompa pilot pentru mentinerea presiunii in retea avand Q=1,2mc/h, H=39mCA;</w:t>
      </w:r>
    </w:p>
    <w:p w:rsidR="009D16D3" w:rsidRPr="009B0630" w:rsidRDefault="009D16D3" w:rsidP="00F64056">
      <w:pPr>
        <w:numPr>
          <w:ilvl w:val="0"/>
          <w:numId w:val="142"/>
        </w:numPr>
        <w:spacing w:before="0" w:after="0" w:line="240" w:lineRule="auto"/>
        <w:ind w:left="-180" w:firstLine="360"/>
        <w:rPr>
          <w:rFonts w:ascii="Corbel" w:hAnsi="Corbel"/>
          <w:szCs w:val="22"/>
        </w:rPr>
      </w:pPr>
      <w:r w:rsidRPr="009B0630">
        <w:rPr>
          <w:rFonts w:ascii="Corbel" w:hAnsi="Corbel"/>
          <w:szCs w:val="22"/>
        </w:rPr>
        <w:t>Un grup de pompare pentru instalaţia de stingere a incendiului cu hidranţi exteriori (doua active + una de rezerva) avand fiecare Q=2x18mc/h, H=40mCA ;</w:t>
      </w:r>
    </w:p>
    <w:p w:rsidR="009D16D3" w:rsidRPr="009B0630" w:rsidRDefault="009D16D3" w:rsidP="00F64056">
      <w:pPr>
        <w:numPr>
          <w:ilvl w:val="0"/>
          <w:numId w:val="142"/>
        </w:numPr>
        <w:spacing w:before="0" w:after="0" w:line="240" w:lineRule="auto"/>
        <w:ind w:left="-180" w:firstLine="360"/>
        <w:rPr>
          <w:rFonts w:ascii="Corbel" w:hAnsi="Corbel"/>
          <w:szCs w:val="22"/>
        </w:rPr>
      </w:pPr>
      <w:r w:rsidRPr="009B0630">
        <w:rPr>
          <w:rFonts w:ascii="Corbel" w:hAnsi="Corbel"/>
          <w:szCs w:val="22"/>
        </w:rPr>
        <w:t>Un grup de pompare pentru instalaţia de apa potabila pentru consum menajer (una activa + una de rezerva) avand fiecare Q=3mc/h, H=40mCA;</w:t>
      </w:r>
    </w:p>
    <w:p w:rsidR="009D16D3" w:rsidRPr="009B0630" w:rsidRDefault="009D16D3" w:rsidP="00F64056">
      <w:pPr>
        <w:numPr>
          <w:ilvl w:val="0"/>
          <w:numId w:val="142"/>
        </w:numPr>
        <w:spacing w:before="0" w:after="0" w:line="240" w:lineRule="auto"/>
        <w:ind w:left="-180" w:firstLine="360"/>
        <w:rPr>
          <w:rFonts w:ascii="Corbel" w:hAnsi="Corbel"/>
          <w:szCs w:val="22"/>
        </w:rPr>
      </w:pPr>
      <w:r w:rsidRPr="009B0630">
        <w:rPr>
          <w:rFonts w:ascii="Corbel" w:hAnsi="Corbel"/>
          <w:szCs w:val="22"/>
        </w:rPr>
        <w:t xml:space="preserve">Recipienti de hidrofor </w:t>
      </w:r>
    </w:p>
    <w:p w:rsidR="009D16D3" w:rsidRPr="009B0630" w:rsidRDefault="009D16D3" w:rsidP="009D16D3">
      <w:pPr>
        <w:ind w:left="-180"/>
        <w:rPr>
          <w:rFonts w:ascii="Corbel" w:hAnsi="Corbel"/>
          <w:b/>
          <w:szCs w:val="22"/>
        </w:rPr>
      </w:pPr>
    </w:p>
    <w:p w:rsidR="009D16D3" w:rsidRPr="009B0630" w:rsidRDefault="009D16D3" w:rsidP="009D16D3">
      <w:pPr>
        <w:ind w:left="-180"/>
        <w:rPr>
          <w:rFonts w:ascii="Corbel" w:hAnsi="Corbel"/>
          <w:b/>
          <w:szCs w:val="22"/>
        </w:rPr>
      </w:pPr>
      <w:r w:rsidRPr="009B0630">
        <w:rPr>
          <w:rFonts w:ascii="Corbel" w:hAnsi="Corbel"/>
          <w:b/>
          <w:szCs w:val="22"/>
        </w:rPr>
        <w:t>Presiuni necesare in instalatia interioara pentru stins incendiu cu hidranti interiori</w:t>
      </w:r>
    </w:p>
    <w:p w:rsidR="009D16D3" w:rsidRPr="009B0630" w:rsidRDefault="009D16D3" w:rsidP="009D16D3">
      <w:pPr>
        <w:ind w:left="-180"/>
        <w:rPr>
          <w:rFonts w:ascii="Corbel" w:hAnsi="Corbel"/>
          <w:szCs w:val="22"/>
        </w:rPr>
      </w:pPr>
      <w:r w:rsidRPr="009B0630">
        <w:rPr>
          <w:rFonts w:ascii="Corbel" w:hAnsi="Corbel"/>
          <w:szCs w:val="22"/>
        </w:rPr>
        <w:t>H</w:t>
      </w:r>
      <w:r w:rsidRPr="009B0630">
        <w:rPr>
          <w:rFonts w:ascii="Corbel" w:hAnsi="Corbel"/>
          <w:szCs w:val="22"/>
          <w:vertAlign w:val="subscript"/>
        </w:rPr>
        <w:t>nec</w:t>
      </w:r>
      <w:r w:rsidRPr="009B0630">
        <w:rPr>
          <w:rFonts w:ascii="Corbel" w:hAnsi="Corbel"/>
          <w:szCs w:val="22"/>
        </w:rPr>
        <w:t xml:space="preserve"> = H</w:t>
      </w:r>
      <w:r w:rsidRPr="009B0630">
        <w:rPr>
          <w:rFonts w:ascii="Corbel" w:hAnsi="Corbel"/>
          <w:szCs w:val="22"/>
          <w:vertAlign w:val="subscript"/>
        </w:rPr>
        <w:t xml:space="preserve">g + </w:t>
      </w:r>
      <w:r w:rsidRPr="009B0630">
        <w:rPr>
          <w:rFonts w:ascii="Corbel" w:hAnsi="Corbel"/>
          <w:szCs w:val="22"/>
        </w:rPr>
        <w:t>H</w:t>
      </w:r>
      <w:r w:rsidRPr="009B0630">
        <w:rPr>
          <w:rFonts w:ascii="Corbel" w:hAnsi="Corbel"/>
          <w:szCs w:val="22"/>
          <w:vertAlign w:val="subscript"/>
        </w:rPr>
        <w:t xml:space="preserve">p + </w:t>
      </w:r>
      <w:r w:rsidRPr="009B0630">
        <w:rPr>
          <w:rFonts w:ascii="Corbel" w:hAnsi="Corbel"/>
          <w:szCs w:val="22"/>
        </w:rPr>
        <w:t>H</w:t>
      </w:r>
      <w:r w:rsidRPr="009B0630">
        <w:rPr>
          <w:rFonts w:ascii="Corbel" w:hAnsi="Corbel"/>
          <w:szCs w:val="22"/>
          <w:vertAlign w:val="subscript"/>
        </w:rPr>
        <w:t>u</w:t>
      </w:r>
    </w:p>
    <w:p w:rsidR="009D16D3" w:rsidRPr="009B0630" w:rsidRDefault="009D16D3" w:rsidP="009D16D3">
      <w:pPr>
        <w:ind w:left="-180"/>
        <w:rPr>
          <w:rFonts w:ascii="Corbel" w:hAnsi="Corbel"/>
          <w:szCs w:val="22"/>
          <w:vertAlign w:val="subscript"/>
        </w:rPr>
      </w:pPr>
      <w:r w:rsidRPr="009B0630">
        <w:rPr>
          <w:rFonts w:ascii="Corbel" w:hAnsi="Corbel"/>
          <w:szCs w:val="22"/>
        </w:rPr>
        <w:t>H</w:t>
      </w:r>
      <w:r w:rsidRPr="009B0630">
        <w:rPr>
          <w:rFonts w:ascii="Corbel" w:hAnsi="Corbel"/>
          <w:szCs w:val="22"/>
          <w:vertAlign w:val="subscript"/>
        </w:rPr>
        <w:t>u</w:t>
      </w:r>
      <w:r w:rsidRPr="009B0630">
        <w:rPr>
          <w:rFonts w:ascii="Corbel" w:hAnsi="Corbel"/>
          <w:szCs w:val="22"/>
        </w:rPr>
        <w:t xml:space="preserve"> = H</w:t>
      </w:r>
      <w:r w:rsidRPr="009B0630">
        <w:rPr>
          <w:rFonts w:ascii="Corbel" w:hAnsi="Corbel"/>
          <w:szCs w:val="22"/>
          <w:vertAlign w:val="subscript"/>
        </w:rPr>
        <w:t>p furtun</w:t>
      </w:r>
      <w:r w:rsidRPr="009B0630">
        <w:rPr>
          <w:rFonts w:ascii="Corbel" w:hAnsi="Corbel"/>
          <w:szCs w:val="22"/>
        </w:rPr>
        <w:t xml:space="preserve"> + H</w:t>
      </w:r>
      <w:r w:rsidRPr="009B0630">
        <w:rPr>
          <w:rFonts w:ascii="Corbel" w:hAnsi="Corbel"/>
          <w:szCs w:val="22"/>
          <w:vertAlign w:val="subscript"/>
        </w:rPr>
        <w:t xml:space="preserve">p ajutaj </w:t>
      </w:r>
    </w:p>
    <w:p w:rsidR="009D16D3" w:rsidRPr="009B0630" w:rsidRDefault="009D16D3" w:rsidP="009D16D3">
      <w:pPr>
        <w:ind w:left="-180"/>
        <w:rPr>
          <w:rFonts w:ascii="Corbel" w:hAnsi="Corbel"/>
          <w:szCs w:val="22"/>
        </w:rPr>
      </w:pPr>
      <w:r w:rsidRPr="009B0630">
        <w:rPr>
          <w:rFonts w:ascii="Corbel" w:hAnsi="Corbel"/>
          <w:szCs w:val="22"/>
        </w:rPr>
        <w:t>H</w:t>
      </w:r>
      <w:r w:rsidRPr="009B0630">
        <w:rPr>
          <w:rFonts w:ascii="Corbel" w:hAnsi="Corbel"/>
          <w:szCs w:val="22"/>
          <w:vertAlign w:val="subscript"/>
        </w:rPr>
        <w:t>g</w:t>
      </w:r>
      <w:r w:rsidRPr="009B0630">
        <w:rPr>
          <w:rFonts w:ascii="Corbel" w:hAnsi="Corbel"/>
          <w:szCs w:val="22"/>
        </w:rPr>
        <w:t xml:space="preserve"> = 9mCA (inaltimea geodezica)</w:t>
      </w:r>
    </w:p>
    <w:p w:rsidR="009D16D3" w:rsidRPr="009B0630" w:rsidRDefault="009D16D3" w:rsidP="009D16D3">
      <w:pPr>
        <w:ind w:left="-180"/>
        <w:rPr>
          <w:rFonts w:ascii="Corbel" w:hAnsi="Corbel"/>
          <w:szCs w:val="22"/>
        </w:rPr>
      </w:pPr>
      <w:r w:rsidRPr="009B0630">
        <w:rPr>
          <w:rFonts w:ascii="Corbel" w:hAnsi="Corbel"/>
          <w:szCs w:val="22"/>
        </w:rPr>
        <w:t>H</w:t>
      </w:r>
      <w:r w:rsidRPr="009B0630">
        <w:rPr>
          <w:rFonts w:ascii="Corbel" w:hAnsi="Corbel"/>
          <w:szCs w:val="22"/>
          <w:vertAlign w:val="subscript"/>
        </w:rPr>
        <w:t>p</w:t>
      </w:r>
      <w:r w:rsidRPr="009B0630">
        <w:rPr>
          <w:rFonts w:ascii="Corbel" w:hAnsi="Corbel"/>
          <w:szCs w:val="22"/>
        </w:rPr>
        <w:t xml:space="preserve"> = 5mCA (pierderi de presiune in instalatie)</w:t>
      </w:r>
    </w:p>
    <w:p w:rsidR="009D16D3" w:rsidRPr="009B0630" w:rsidRDefault="009D16D3" w:rsidP="009D16D3">
      <w:pPr>
        <w:ind w:left="-180"/>
        <w:rPr>
          <w:rFonts w:ascii="Corbel" w:hAnsi="Corbel"/>
          <w:szCs w:val="22"/>
        </w:rPr>
      </w:pPr>
      <w:r w:rsidRPr="009B0630">
        <w:rPr>
          <w:rFonts w:ascii="Corbel" w:hAnsi="Corbel"/>
          <w:szCs w:val="22"/>
        </w:rPr>
        <w:t>H</w:t>
      </w:r>
      <w:r w:rsidRPr="009B0630">
        <w:rPr>
          <w:rFonts w:ascii="Corbel" w:hAnsi="Corbel"/>
          <w:szCs w:val="22"/>
          <w:vertAlign w:val="subscript"/>
        </w:rPr>
        <w:t>p furtun</w:t>
      </w:r>
      <w:r w:rsidRPr="009B0630">
        <w:rPr>
          <w:rFonts w:ascii="Corbel" w:hAnsi="Corbel"/>
          <w:szCs w:val="22"/>
        </w:rPr>
        <w:t xml:space="preserve"> = A x l x q</w:t>
      </w:r>
      <w:r w:rsidRPr="009B0630">
        <w:rPr>
          <w:rFonts w:ascii="Corbel" w:hAnsi="Corbel"/>
          <w:szCs w:val="22"/>
          <w:vertAlign w:val="subscript"/>
        </w:rPr>
        <w:t>i</w:t>
      </w:r>
      <w:r w:rsidRPr="009B0630">
        <w:rPr>
          <w:rFonts w:ascii="Corbel" w:hAnsi="Corbel"/>
          <w:szCs w:val="22"/>
          <w:vertAlign w:val="superscript"/>
        </w:rPr>
        <w:t>2</w:t>
      </w:r>
    </w:p>
    <w:p w:rsidR="009D16D3" w:rsidRPr="009B0630" w:rsidRDefault="009D16D3" w:rsidP="009D16D3">
      <w:pPr>
        <w:ind w:left="-180"/>
        <w:rPr>
          <w:rFonts w:ascii="Corbel" w:hAnsi="Corbel"/>
          <w:szCs w:val="22"/>
        </w:rPr>
      </w:pPr>
      <w:r w:rsidRPr="009B0630">
        <w:rPr>
          <w:rFonts w:ascii="Corbel" w:hAnsi="Corbel"/>
          <w:szCs w:val="22"/>
        </w:rPr>
        <w:t>A = 0,0154 pentru furtun Dn50</w:t>
      </w:r>
    </w:p>
    <w:p w:rsidR="009D16D3" w:rsidRPr="009B0630" w:rsidRDefault="009D16D3" w:rsidP="009D16D3">
      <w:pPr>
        <w:ind w:left="-180"/>
        <w:rPr>
          <w:rFonts w:ascii="Corbel" w:hAnsi="Corbel"/>
          <w:szCs w:val="22"/>
        </w:rPr>
      </w:pPr>
      <w:r w:rsidRPr="009B0630">
        <w:rPr>
          <w:rFonts w:ascii="Corbel" w:hAnsi="Corbel"/>
          <w:szCs w:val="22"/>
        </w:rPr>
        <w:t>l = 20m (lungimea furtunului)</w:t>
      </w:r>
    </w:p>
    <w:p w:rsidR="009D16D3" w:rsidRPr="009B0630" w:rsidRDefault="009D16D3" w:rsidP="009D16D3">
      <w:pPr>
        <w:ind w:left="-180"/>
        <w:rPr>
          <w:rFonts w:ascii="Corbel" w:hAnsi="Corbel"/>
          <w:szCs w:val="22"/>
        </w:rPr>
      </w:pPr>
      <w:r w:rsidRPr="009B0630">
        <w:rPr>
          <w:rFonts w:ascii="Corbel" w:hAnsi="Corbel"/>
          <w:szCs w:val="22"/>
        </w:rPr>
        <w:t>q</w:t>
      </w:r>
      <w:r w:rsidRPr="009B0630">
        <w:rPr>
          <w:rFonts w:ascii="Corbel" w:hAnsi="Corbel"/>
          <w:szCs w:val="22"/>
          <w:vertAlign w:val="subscript"/>
        </w:rPr>
        <w:t>I</w:t>
      </w:r>
      <w:r w:rsidRPr="009B0630">
        <w:rPr>
          <w:rFonts w:ascii="Corbel" w:hAnsi="Corbel"/>
          <w:szCs w:val="22"/>
        </w:rPr>
        <w:t xml:space="preserve"> = 2,1l/s (debitul de incendiu)</w:t>
      </w:r>
    </w:p>
    <w:p w:rsidR="009D16D3" w:rsidRPr="009B0630" w:rsidRDefault="009D16D3" w:rsidP="009D16D3">
      <w:pPr>
        <w:ind w:left="-180"/>
        <w:rPr>
          <w:rFonts w:ascii="Corbel" w:hAnsi="Corbel"/>
          <w:b/>
          <w:szCs w:val="22"/>
          <w:u w:val="single"/>
        </w:rPr>
      </w:pPr>
    </w:p>
    <w:p w:rsidR="009D16D3" w:rsidRPr="009B0630" w:rsidRDefault="009D16D3" w:rsidP="009D16D3">
      <w:pPr>
        <w:ind w:left="-180"/>
        <w:rPr>
          <w:rFonts w:ascii="Corbel" w:hAnsi="Corbel"/>
          <w:szCs w:val="22"/>
        </w:rPr>
      </w:pPr>
      <w:r w:rsidRPr="009B0630">
        <w:rPr>
          <w:rFonts w:ascii="Corbel" w:hAnsi="Corbel"/>
          <w:szCs w:val="22"/>
        </w:rPr>
        <w:t>H</w:t>
      </w:r>
      <w:r w:rsidRPr="009B0630">
        <w:rPr>
          <w:rFonts w:ascii="Corbel" w:hAnsi="Corbel"/>
          <w:szCs w:val="22"/>
          <w:vertAlign w:val="subscript"/>
        </w:rPr>
        <w:t>p furtun</w:t>
      </w:r>
      <w:r w:rsidRPr="009B0630">
        <w:rPr>
          <w:rFonts w:ascii="Corbel" w:hAnsi="Corbel"/>
          <w:szCs w:val="22"/>
        </w:rPr>
        <w:t xml:space="preserve"> = 0,0154 x 20 x 2,1</w:t>
      </w:r>
      <w:r w:rsidRPr="009B0630">
        <w:rPr>
          <w:rFonts w:ascii="Corbel" w:hAnsi="Corbel"/>
          <w:szCs w:val="22"/>
          <w:vertAlign w:val="superscript"/>
        </w:rPr>
        <w:t>2</w:t>
      </w:r>
      <w:r w:rsidRPr="009B0630">
        <w:rPr>
          <w:rFonts w:ascii="Corbel" w:hAnsi="Corbel"/>
          <w:szCs w:val="22"/>
        </w:rPr>
        <w:t xml:space="preserve"> = 1,35mCA</w:t>
      </w:r>
    </w:p>
    <w:p w:rsidR="009D16D3" w:rsidRPr="009B0630" w:rsidRDefault="009D16D3" w:rsidP="009D16D3">
      <w:pPr>
        <w:autoSpaceDE w:val="0"/>
        <w:autoSpaceDN w:val="0"/>
        <w:adjustRightInd w:val="0"/>
        <w:ind w:left="-180"/>
        <w:rPr>
          <w:rFonts w:ascii="Corbel" w:hAnsi="Corbel"/>
          <w:iCs/>
          <w:szCs w:val="22"/>
        </w:rPr>
      </w:pPr>
      <w:r w:rsidRPr="009B0630">
        <w:rPr>
          <w:rFonts w:ascii="Corbel" w:hAnsi="Corbel"/>
          <w:iCs/>
          <w:szCs w:val="22"/>
        </w:rPr>
        <w:t xml:space="preserve">Conform </w:t>
      </w:r>
      <w:r w:rsidRPr="009B0630">
        <w:rPr>
          <w:rFonts w:ascii="Corbel" w:hAnsi="Corbel"/>
          <w:szCs w:val="22"/>
        </w:rPr>
        <w:t>P118/2-2013</w:t>
      </w:r>
      <w:r w:rsidRPr="009B0630">
        <w:rPr>
          <w:rFonts w:ascii="Corbel" w:hAnsi="Corbel"/>
          <w:iCs/>
          <w:szCs w:val="22"/>
        </w:rPr>
        <w:t xml:space="preserve">, anexa 14bis, pentru diametrul ajutajului de Ø16 mm este necesară o presiune H=13,8mCA ptr. a asigura un debit la ajutaj q </w:t>
      </w:r>
      <w:r w:rsidRPr="009B0630">
        <w:rPr>
          <w:rFonts w:ascii="Corbel" w:hAnsi="Corbel"/>
          <w:iCs/>
          <w:szCs w:val="22"/>
          <w:vertAlign w:val="subscript"/>
        </w:rPr>
        <w:t xml:space="preserve">ih </w:t>
      </w:r>
      <w:r w:rsidRPr="009B0630">
        <w:rPr>
          <w:rFonts w:ascii="Corbel" w:hAnsi="Corbel"/>
          <w:iCs/>
          <w:szCs w:val="22"/>
        </w:rPr>
        <w:t>=2,1l/ s şi o lungime a jetului compact lc= 10m.</w:t>
      </w:r>
    </w:p>
    <w:p w:rsidR="009D16D3" w:rsidRPr="009B0630" w:rsidRDefault="009D16D3" w:rsidP="009D16D3">
      <w:pPr>
        <w:ind w:left="-180"/>
        <w:rPr>
          <w:rFonts w:ascii="Corbel" w:hAnsi="Corbel"/>
          <w:b/>
          <w:szCs w:val="22"/>
          <w:u w:val="single"/>
        </w:rPr>
      </w:pPr>
    </w:p>
    <w:p w:rsidR="009D16D3" w:rsidRPr="009B0630" w:rsidRDefault="009D16D3" w:rsidP="009D16D3">
      <w:pPr>
        <w:ind w:left="-180"/>
        <w:rPr>
          <w:rFonts w:ascii="Corbel" w:hAnsi="Corbel"/>
          <w:b/>
          <w:szCs w:val="22"/>
        </w:rPr>
      </w:pPr>
      <w:r w:rsidRPr="009B0630">
        <w:rPr>
          <w:rFonts w:ascii="Corbel" w:hAnsi="Corbel"/>
          <w:b/>
          <w:szCs w:val="22"/>
        </w:rPr>
        <w:t>Rezulta H</w:t>
      </w:r>
      <w:r w:rsidRPr="009B0630">
        <w:rPr>
          <w:rFonts w:ascii="Corbel" w:hAnsi="Corbel"/>
          <w:b/>
          <w:szCs w:val="22"/>
          <w:vertAlign w:val="subscript"/>
        </w:rPr>
        <w:t>nec</w:t>
      </w:r>
      <w:r w:rsidRPr="009B0630">
        <w:rPr>
          <w:rFonts w:ascii="Corbel" w:hAnsi="Corbel"/>
          <w:b/>
          <w:szCs w:val="22"/>
        </w:rPr>
        <w:t xml:space="preserve"> = 9 + 5 + 1,35 + 13,8 = 29,15mCA = 3,0bar</w:t>
      </w:r>
    </w:p>
    <w:p w:rsidR="009D16D3" w:rsidRPr="009B0630" w:rsidRDefault="009D16D3" w:rsidP="009D16D3">
      <w:pPr>
        <w:ind w:left="-180"/>
        <w:rPr>
          <w:rFonts w:ascii="Corbel" w:hAnsi="Corbel"/>
          <w:szCs w:val="22"/>
        </w:rPr>
      </w:pPr>
    </w:p>
    <w:p w:rsidR="009D16D3" w:rsidRPr="009B0630" w:rsidRDefault="009D16D3" w:rsidP="009D16D3">
      <w:pPr>
        <w:ind w:left="-180"/>
        <w:rPr>
          <w:rFonts w:ascii="Corbel" w:hAnsi="Corbel"/>
          <w:b/>
          <w:szCs w:val="22"/>
        </w:rPr>
      </w:pPr>
      <w:r w:rsidRPr="009B0630">
        <w:rPr>
          <w:rFonts w:ascii="Corbel" w:hAnsi="Corbel"/>
          <w:b/>
          <w:szCs w:val="22"/>
        </w:rPr>
        <w:t xml:space="preserve"> Presiuni necesare in instalatia interioara de alimentarea cu apa rece menajera</w:t>
      </w:r>
    </w:p>
    <w:p w:rsidR="009D16D3" w:rsidRPr="009B0630" w:rsidRDefault="009D16D3" w:rsidP="009D16D3">
      <w:pPr>
        <w:ind w:left="-180"/>
        <w:rPr>
          <w:rFonts w:ascii="Corbel" w:hAnsi="Corbel"/>
          <w:szCs w:val="22"/>
        </w:rPr>
      </w:pPr>
      <w:r w:rsidRPr="009B0630">
        <w:rPr>
          <w:rFonts w:ascii="Corbel" w:hAnsi="Corbel"/>
          <w:szCs w:val="22"/>
        </w:rPr>
        <w:t>H</w:t>
      </w:r>
      <w:r w:rsidRPr="009B0630">
        <w:rPr>
          <w:rFonts w:ascii="Corbel" w:hAnsi="Corbel"/>
          <w:szCs w:val="22"/>
          <w:vertAlign w:val="subscript"/>
        </w:rPr>
        <w:t>nec</w:t>
      </w:r>
      <w:r w:rsidRPr="009B0630">
        <w:rPr>
          <w:rFonts w:ascii="Corbel" w:hAnsi="Corbel"/>
          <w:szCs w:val="22"/>
        </w:rPr>
        <w:t xml:space="preserve"> = H</w:t>
      </w:r>
      <w:r w:rsidRPr="009B0630">
        <w:rPr>
          <w:rFonts w:ascii="Corbel" w:hAnsi="Corbel"/>
          <w:szCs w:val="22"/>
          <w:vertAlign w:val="subscript"/>
        </w:rPr>
        <w:t xml:space="preserve">g </w:t>
      </w:r>
      <w:r w:rsidRPr="009B0630">
        <w:rPr>
          <w:rFonts w:ascii="Corbel" w:hAnsi="Corbel"/>
          <w:szCs w:val="22"/>
        </w:rPr>
        <w:t>+</w:t>
      </w:r>
      <w:r w:rsidRPr="009B0630">
        <w:rPr>
          <w:rFonts w:ascii="Corbel" w:hAnsi="Corbel"/>
          <w:szCs w:val="22"/>
          <w:vertAlign w:val="subscript"/>
        </w:rPr>
        <w:t xml:space="preserve"> </w:t>
      </w:r>
      <w:r w:rsidRPr="009B0630">
        <w:rPr>
          <w:rFonts w:ascii="Corbel" w:hAnsi="Corbel"/>
          <w:szCs w:val="22"/>
        </w:rPr>
        <w:t>Hp</w:t>
      </w:r>
      <w:r w:rsidRPr="009B0630">
        <w:rPr>
          <w:rFonts w:ascii="Corbel" w:hAnsi="Corbel"/>
          <w:szCs w:val="22"/>
          <w:vertAlign w:val="subscript"/>
        </w:rPr>
        <w:t xml:space="preserve"> </w:t>
      </w:r>
      <w:r w:rsidRPr="009B0630">
        <w:rPr>
          <w:rFonts w:ascii="Corbel" w:hAnsi="Corbel"/>
          <w:szCs w:val="22"/>
        </w:rPr>
        <w:t>+</w:t>
      </w:r>
      <w:r w:rsidRPr="009B0630">
        <w:rPr>
          <w:rFonts w:ascii="Corbel" w:hAnsi="Corbel"/>
          <w:szCs w:val="22"/>
          <w:vertAlign w:val="subscript"/>
        </w:rPr>
        <w:t xml:space="preserve"> </w:t>
      </w:r>
      <w:r w:rsidRPr="009B0630">
        <w:rPr>
          <w:rFonts w:ascii="Corbel" w:hAnsi="Corbel"/>
          <w:szCs w:val="22"/>
        </w:rPr>
        <w:t>Hu</w:t>
      </w:r>
    </w:p>
    <w:p w:rsidR="009D16D3" w:rsidRPr="009B0630" w:rsidRDefault="009D16D3" w:rsidP="009D16D3">
      <w:pPr>
        <w:ind w:left="-180"/>
        <w:rPr>
          <w:rFonts w:ascii="Corbel" w:hAnsi="Corbel"/>
          <w:szCs w:val="22"/>
        </w:rPr>
      </w:pPr>
      <w:r w:rsidRPr="009B0630">
        <w:rPr>
          <w:rFonts w:ascii="Corbel" w:hAnsi="Corbel"/>
          <w:szCs w:val="22"/>
        </w:rPr>
        <w:t>H</w:t>
      </w:r>
      <w:r w:rsidRPr="009B0630">
        <w:rPr>
          <w:rFonts w:ascii="Corbel" w:hAnsi="Corbel"/>
          <w:szCs w:val="22"/>
          <w:vertAlign w:val="subscript"/>
        </w:rPr>
        <w:t>g</w:t>
      </w:r>
      <w:r w:rsidRPr="009B0630">
        <w:rPr>
          <w:rFonts w:ascii="Corbel" w:hAnsi="Corbel"/>
          <w:szCs w:val="22"/>
        </w:rPr>
        <w:t xml:space="preserve"> = 9mCA (inaltimea geodezica)</w:t>
      </w:r>
    </w:p>
    <w:p w:rsidR="009D16D3" w:rsidRPr="009B0630" w:rsidRDefault="009D16D3" w:rsidP="009D16D3">
      <w:pPr>
        <w:ind w:left="-180"/>
        <w:rPr>
          <w:rFonts w:ascii="Corbel" w:hAnsi="Corbel"/>
          <w:szCs w:val="22"/>
        </w:rPr>
      </w:pPr>
      <w:r w:rsidRPr="009B0630">
        <w:rPr>
          <w:rFonts w:ascii="Corbel" w:hAnsi="Corbel"/>
          <w:szCs w:val="22"/>
        </w:rPr>
        <w:t>H</w:t>
      </w:r>
      <w:r w:rsidRPr="009B0630">
        <w:rPr>
          <w:rFonts w:ascii="Corbel" w:hAnsi="Corbel"/>
          <w:szCs w:val="22"/>
          <w:vertAlign w:val="subscript"/>
        </w:rPr>
        <w:t>p</w:t>
      </w:r>
      <w:r w:rsidRPr="009B0630">
        <w:rPr>
          <w:rFonts w:ascii="Corbel" w:hAnsi="Corbel"/>
          <w:szCs w:val="22"/>
        </w:rPr>
        <w:t xml:space="preserve"> = 8mCA (pierderi de presiune in instalatie)</w:t>
      </w:r>
    </w:p>
    <w:p w:rsidR="009D16D3" w:rsidRPr="009B0630" w:rsidRDefault="009D16D3" w:rsidP="009D16D3">
      <w:pPr>
        <w:ind w:left="-180"/>
        <w:rPr>
          <w:rFonts w:ascii="Corbel" w:hAnsi="Corbel"/>
          <w:szCs w:val="22"/>
        </w:rPr>
      </w:pPr>
      <w:r w:rsidRPr="009B0630">
        <w:rPr>
          <w:rFonts w:ascii="Corbel" w:hAnsi="Corbel"/>
          <w:szCs w:val="22"/>
        </w:rPr>
        <w:t>H</w:t>
      </w:r>
      <w:r w:rsidRPr="009B0630">
        <w:rPr>
          <w:rFonts w:ascii="Corbel" w:hAnsi="Corbel"/>
          <w:szCs w:val="22"/>
          <w:vertAlign w:val="subscript"/>
        </w:rPr>
        <w:t>u</w:t>
      </w:r>
      <w:r w:rsidRPr="009B0630">
        <w:rPr>
          <w:rFonts w:ascii="Corbel" w:hAnsi="Corbel"/>
          <w:szCs w:val="22"/>
        </w:rPr>
        <w:t xml:space="preserve"> = 15mCA (presiunea de utilizare)</w:t>
      </w:r>
    </w:p>
    <w:p w:rsidR="009D16D3" w:rsidRPr="009B0630" w:rsidRDefault="009D16D3" w:rsidP="009D16D3">
      <w:pPr>
        <w:ind w:left="-180"/>
        <w:rPr>
          <w:rFonts w:ascii="Corbel" w:hAnsi="Corbel"/>
          <w:b/>
          <w:szCs w:val="22"/>
        </w:rPr>
      </w:pPr>
      <w:r w:rsidRPr="009B0630">
        <w:rPr>
          <w:rFonts w:ascii="Corbel" w:hAnsi="Corbel"/>
          <w:b/>
          <w:szCs w:val="22"/>
        </w:rPr>
        <w:t>H</w:t>
      </w:r>
      <w:r w:rsidRPr="009B0630">
        <w:rPr>
          <w:rFonts w:ascii="Corbel" w:hAnsi="Corbel"/>
          <w:b/>
          <w:szCs w:val="22"/>
          <w:vertAlign w:val="subscript"/>
        </w:rPr>
        <w:t>nec</w:t>
      </w:r>
      <w:r w:rsidRPr="009B0630">
        <w:rPr>
          <w:rFonts w:ascii="Corbel" w:hAnsi="Corbel"/>
          <w:b/>
          <w:szCs w:val="22"/>
        </w:rPr>
        <w:t xml:space="preserve"> = 9</w:t>
      </w:r>
      <w:r w:rsidRPr="009B0630">
        <w:rPr>
          <w:rFonts w:ascii="Corbel" w:hAnsi="Corbel"/>
          <w:b/>
          <w:szCs w:val="22"/>
          <w:vertAlign w:val="subscript"/>
        </w:rPr>
        <w:t xml:space="preserve"> </w:t>
      </w:r>
      <w:r w:rsidRPr="009B0630">
        <w:rPr>
          <w:rFonts w:ascii="Corbel" w:hAnsi="Corbel"/>
          <w:b/>
          <w:szCs w:val="22"/>
        </w:rPr>
        <w:t>+ 8 + 10 = 27mCA = 2,7bar</w:t>
      </w:r>
    </w:p>
    <w:p w:rsidR="009D16D3" w:rsidRPr="009B0630" w:rsidRDefault="009D16D3" w:rsidP="009D16D3">
      <w:pPr>
        <w:ind w:left="-180"/>
        <w:rPr>
          <w:rFonts w:ascii="Corbel" w:hAnsi="Corbel"/>
          <w:b/>
          <w:szCs w:val="22"/>
        </w:rPr>
      </w:pPr>
    </w:p>
    <w:p w:rsidR="009D16D3" w:rsidRPr="009B0630" w:rsidRDefault="009D16D3" w:rsidP="009D16D3">
      <w:pPr>
        <w:ind w:left="-180"/>
        <w:rPr>
          <w:rFonts w:ascii="Corbel" w:hAnsi="Corbel"/>
          <w:b/>
          <w:szCs w:val="22"/>
        </w:rPr>
      </w:pPr>
      <w:r w:rsidRPr="009B0630">
        <w:rPr>
          <w:rFonts w:ascii="Corbel" w:hAnsi="Corbel"/>
          <w:b/>
          <w:szCs w:val="22"/>
        </w:rPr>
        <w:t xml:space="preserve">Grup pompare incendiu hidranti interiori </w:t>
      </w:r>
    </w:p>
    <w:p w:rsidR="009D16D3" w:rsidRPr="009B0630" w:rsidRDefault="009D16D3" w:rsidP="009D16D3">
      <w:pPr>
        <w:ind w:left="-180"/>
        <w:rPr>
          <w:rFonts w:ascii="Corbel" w:hAnsi="Corbel"/>
          <w:szCs w:val="22"/>
        </w:rPr>
      </w:pPr>
      <w:r w:rsidRPr="009B0630">
        <w:rPr>
          <w:rFonts w:ascii="Corbel" w:hAnsi="Corbel"/>
          <w:szCs w:val="22"/>
        </w:rPr>
        <w:t xml:space="preserve">Grup pompare cu trei pompe (1 activa + 1 de rezerva si pompa pilot), cu debite de pompare: </w:t>
      </w:r>
    </w:p>
    <w:p w:rsidR="009D16D3" w:rsidRPr="009B0630" w:rsidRDefault="009D16D3" w:rsidP="009D16D3">
      <w:pPr>
        <w:ind w:left="-180"/>
        <w:rPr>
          <w:rFonts w:ascii="Corbel" w:hAnsi="Corbel"/>
          <w:szCs w:val="22"/>
        </w:rPr>
      </w:pPr>
      <w:r w:rsidRPr="009B0630">
        <w:rPr>
          <w:rFonts w:ascii="Corbel" w:hAnsi="Corbel"/>
          <w:szCs w:val="22"/>
        </w:rPr>
        <w:tab/>
        <w:t>H</w:t>
      </w:r>
      <w:r w:rsidRPr="009B0630">
        <w:rPr>
          <w:rFonts w:ascii="Corbel" w:hAnsi="Corbel"/>
          <w:szCs w:val="22"/>
          <w:vertAlign w:val="subscript"/>
        </w:rPr>
        <w:t>p</w:t>
      </w:r>
      <w:r w:rsidRPr="009B0630">
        <w:rPr>
          <w:rFonts w:ascii="Corbel" w:hAnsi="Corbel"/>
          <w:szCs w:val="22"/>
        </w:rPr>
        <w:t xml:space="preserve"> </w:t>
      </w:r>
      <w:r w:rsidRPr="009B0630">
        <w:rPr>
          <w:rFonts w:ascii="Corbel" w:hAnsi="Corbel"/>
          <w:szCs w:val="22"/>
        </w:rPr>
        <w:sym w:font="Symbol" w:char="F0B3"/>
      </w:r>
      <w:r w:rsidRPr="009B0630">
        <w:rPr>
          <w:rFonts w:ascii="Corbel" w:hAnsi="Corbel"/>
          <w:szCs w:val="22"/>
        </w:rPr>
        <w:t xml:space="preserve"> H</w:t>
      </w:r>
      <w:r w:rsidRPr="009B0630">
        <w:rPr>
          <w:rFonts w:ascii="Corbel" w:hAnsi="Corbel"/>
          <w:szCs w:val="22"/>
          <w:vertAlign w:val="subscript"/>
        </w:rPr>
        <w:t>nec</w:t>
      </w:r>
      <w:r w:rsidRPr="009B0630">
        <w:rPr>
          <w:rFonts w:ascii="Corbel" w:hAnsi="Corbel"/>
          <w:szCs w:val="22"/>
        </w:rPr>
        <w:t xml:space="preserve"> ; </w:t>
      </w:r>
      <w:r w:rsidRPr="009B0630">
        <w:rPr>
          <w:rFonts w:ascii="Corbel" w:hAnsi="Corbel"/>
          <w:szCs w:val="22"/>
        </w:rPr>
        <w:tab/>
      </w:r>
      <w:r w:rsidRPr="009B0630">
        <w:rPr>
          <w:rFonts w:ascii="Corbel" w:hAnsi="Corbel"/>
          <w:b/>
          <w:szCs w:val="22"/>
        </w:rPr>
        <w:t>Pompa 1A si 1R</w:t>
      </w:r>
      <w:r w:rsidRPr="009B0630">
        <w:rPr>
          <w:rFonts w:ascii="Corbel" w:hAnsi="Corbel"/>
          <w:szCs w:val="22"/>
        </w:rPr>
        <w:t>: Q = 2x2,1l/s = 15,2mc/h; H</w:t>
      </w:r>
      <w:r w:rsidRPr="009B0630">
        <w:rPr>
          <w:rFonts w:ascii="Corbel" w:hAnsi="Corbel"/>
          <w:szCs w:val="22"/>
          <w:vertAlign w:val="subscript"/>
        </w:rPr>
        <w:t>p1</w:t>
      </w:r>
      <w:r w:rsidRPr="009B0630">
        <w:rPr>
          <w:rFonts w:ascii="Corbel" w:hAnsi="Corbel"/>
          <w:szCs w:val="22"/>
        </w:rPr>
        <w:t xml:space="preserve"> = 33mCA, H</w:t>
      </w:r>
      <w:r w:rsidRPr="009B0630">
        <w:rPr>
          <w:rFonts w:ascii="Corbel" w:hAnsi="Corbel"/>
          <w:szCs w:val="22"/>
          <w:vertAlign w:val="subscript"/>
        </w:rPr>
        <w:t>o1</w:t>
      </w:r>
      <w:r w:rsidRPr="009B0630">
        <w:rPr>
          <w:rFonts w:ascii="Corbel" w:hAnsi="Corbel"/>
          <w:szCs w:val="22"/>
        </w:rPr>
        <w:t xml:space="preserve"> = 40mCA</w:t>
      </w:r>
    </w:p>
    <w:p w:rsidR="009D16D3" w:rsidRPr="009B0630" w:rsidRDefault="009D16D3" w:rsidP="009D16D3">
      <w:pPr>
        <w:ind w:left="-180"/>
        <w:rPr>
          <w:rFonts w:ascii="Corbel" w:hAnsi="Corbel"/>
          <w:szCs w:val="22"/>
        </w:rPr>
      </w:pPr>
      <w:r w:rsidRPr="009B0630">
        <w:rPr>
          <w:rFonts w:ascii="Corbel" w:hAnsi="Corbel"/>
          <w:szCs w:val="22"/>
        </w:rPr>
        <w:tab/>
      </w:r>
      <w:r w:rsidRPr="009B0630">
        <w:rPr>
          <w:rFonts w:ascii="Corbel" w:hAnsi="Corbel"/>
          <w:szCs w:val="22"/>
        </w:rPr>
        <w:tab/>
      </w:r>
      <w:r w:rsidRPr="009B0630">
        <w:rPr>
          <w:rFonts w:ascii="Corbel" w:hAnsi="Corbel"/>
          <w:szCs w:val="22"/>
        </w:rPr>
        <w:tab/>
      </w:r>
      <w:r w:rsidRPr="009B0630">
        <w:rPr>
          <w:rFonts w:ascii="Corbel" w:hAnsi="Corbel"/>
          <w:b/>
          <w:szCs w:val="22"/>
        </w:rPr>
        <w:t>Pompa pilot</w:t>
      </w:r>
      <w:r w:rsidRPr="009B0630">
        <w:rPr>
          <w:rFonts w:ascii="Corbel" w:hAnsi="Corbel"/>
          <w:szCs w:val="22"/>
        </w:rPr>
        <w:t>: Q=1,2mc/h, H</w:t>
      </w:r>
      <w:r w:rsidRPr="009B0630">
        <w:rPr>
          <w:rFonts w:ascii="Corbel" w:hAnsi="Corbel"/>
          <w:szCs w:val="22"/>
          <w:vertAlign w:val="subscript"/>
        </w:rPr>
        <w:t>p2</w:t>
      </w:r>
      <w:r w:rsidRPr="009B0630">
        <w:rPr>
          <w:rFonts w:ascii="Corbel" w:hAnsi="Corbel"/>
          <w:szCs w:val="22"/>
        </w:rPr>
        <w:t xml:space="preserve"> = 34mCA, H</w:t>
      </w:r>
      <w:r w:rsidRPr="009B0630">
        <w:rPr>
          <w:rFonts w:ascii="Corbel" w:hAnsi="Corbel"/>
          <w:szCs w:val="22"/>
          <w:vertAlign w:val="subscript"/>
        </w:rPr>
        <w:t>o2</w:t>
      </w:r>
      <w:r w:rsidRPr="009B0630">
        <w:rPr>
          <w:rFonts w:ascii="Corbel" w:hAnsi="Corbel"/>
          <w:szCs w:val="22"/>
        </w:rPr>
        <w:t xml:space="preserve"> = 39mCA</w:t>
      </w:r>
    </w:p>
    <w:p w:rsidR="009D16D3" w:rsidRPr="009B0630" w:rsidRDefault="009D16D3" w:rsidP="009D16D3">
      <w:pPr>
        <w:ind w:left="-180"/>
        <w:rPr>
          <w:rFonts w:ascii="Corbel" w:hAnsi="Corbel"/>
          <w:szCs w:val="22"/>
        </w:rPr>
      </w:pPr>
    </w:p>
    <w:p w:rsidR="009D16D3" w:rsidRPr="009B0630" w:rsidRDefault="009D16D3" w:rsidP="009D16D3">
      <w:pPr>
        <w:ind w:left="-180"/>
        <w:rPr>
          <w:rFonts w:ascii="Corbel" w:hAnsi="Corbel"/>
          <w:b/>
          <w:szCs w:val="22"/>
        </w:rPr>
      </w:pPr>
      <w:r w:rsidRPr="009B0630">
        <w:rPr>
          <w:rFonts w:ascii="Corbel" w:hAnsi="Corbel"/>
          <w:b/>
          <w:szCs w:val="22"/>
        </w:rPr>
        <w:t xml:space="preserve">Grup pompare incendiu hidranti exteriori </w:t>
      </w:r>
    </w:p>
    <w:p w:rsidR="009D16D3" w:rsidRPr="009B0630" w:rsidRDefault="009D16D3" w:rsidP="009D16D3">
      <w:pPr>
        <w:ind w:left="-180"/>
        <w:rPr>
          <w:rFonts w:ascii="Corbel" w:hAnsi="Corbel"/>
          <w:szCs w:val="22"/>
        </w:rPr>
      </w:pPr>
      <w:r w:rsidRPr="009B0630">
        <w:rPr>
          <w:rFonts w:ascii="Corbel" w:hAnsi="Corbel"/>
          <w:szCs w:val="22"/>
        </w:rPr>
        <w:t xml:space="preserve">Grup pompare cu trei pompe (doua active + 1 de rezerva ), cu debite de pompare: </w:t>
      </w:r>
    </w:p>
    <w:p w:rsidR="009D16D3" w:rsidRPr="009B0630" w:rsidRDefault="009D16D3" w:rsidP="009D16D3">
      <w:pPr>
        <w:ind w:left="-180"/>
        <w:rPr>
          <w:rFonts w:ascii="Corbel" w:hAnsi="Corbel"/>
          <w:szCs w:val="22"/>
        </w:rPr>
      </w:pPr>
      <w:r w:rsidRPr="009B0630">
        <w:rPr>
          <w:rFonts w:ascii="Corbel" w:hAnsi="Corbel"/>
          <w:szCs w:val="22"/>
        </w:rPr>
        <w:tab/>
        <w:t>H</w:t>
      </w:r>
      <w:r w:rsidRPr="009B0630">
        <w:rPr>
          <w:rFonts w:ascii="Corbel" w:hAnsi="Corbel"/>
          <w:szCs w:val="22"/>
          <w:vertAlign w:val="subscript"/>
        </w:rPr>
        <w:t>p</w:t>
      </w:r>
      <w:r w:rsidRPr="009B0630">
        <w:rPr>
          <w:rFonts w:ascii="Corbel" w:hAnsi="Corbel"/>
          <w:szCs w:val="22"/>
        </w:rPr>
        <w:t xml:space="preserve"> </w:t>
      </w:r>
      <w:r w:rsidRPr="009B0630">
        <w:rPr>
          <w:rFonts w:ascii="Corbel" w:hAnsi="Corbel"/>
          <w:szCs w:val="22"/>
        </w:rPr>
        <w:sym w:font="Symbol" w:char="F0B3"/>
      </w:r>
      <w:r w:rsidRPr="009B0630">
        <w:rPr>
          <w:rFonts w:ascii="Corbel" w:hAnsi="Corbel"/>
          <w:szCs w:val="22"/>
        </w:rPr>
        <w:t xml:space="preserve"> H</w:t>
      </w:r>
      <w:r w:rsidRPr="009B0630">
        <w:rPr>
          <w:rFonts w:ascii="Corbel" w:hAnsi="Corbel"/>
          <w:szCs w:val="22"/>
          <w:vertAlign w:val="subscript"/>
        </w:rPr>
        <w:t>nec</w:t>
      </w:r>
      <w:r w:rsidRPr="009B0630">
        <w:rPr>
          <w:rFonts w:ascii="Corbel" w:hAnsi="Corbel"/>
          <w:szCs w:val="22"/>
        </w:rPr>
        <w:t xml:space="preserve"> ; </w:t>
      </w:r>
      <w:r w:rsidRPr="009B0630">
        <w:rPr>
          <w:rFonts w:ascii="Corbel" w:hAnsi="Corbel"/>
          <w:szCs w:val="22"/>
        </w:rPr>
        <w:tab/>
      </w:r>
      <w:r w:rsidRPr="009B0630">
        <w:rPr>
          <w:rFonts w:ascii="Corbel" w:hAnsi="Corbel"/>
          <w:b/>
          <w:szCs w:val="22"/>
        </w:rPr>
        <w:t>Pompa 2A si 1R</w:t>
      </w:r>
      <w:r w:rsidRPr="009B0630">
        <w:rPr>
          <w:rFonts w:ascii="Corbel" w:hAnsi="Corbel"/>
          <w:szCs w:val="22"/>
        </w:rPr>
        <w:t>: Q = 2x18l/s = H</w:t>
      </w:r>
      <w:r w:rsidRPr="009B0630">
        <w:rPr>
          <w:rFonts w:ascii="Corbel" w:hAnsi="Corbel"/>
          <w:szCs w:val="22"/>
          <w:vertAlign w:val="subscript"/>
        </w:rPr>
        <w:t>p</w:t>
      </w:r>
      <w:r w:rsidRPr="009B0630">
        <w:rPr>
          <w:rFonts w:ascii="Corbel" w:hAnsi="Corbel"/>
          <w:szCs w:val="22"/>
        </w:rPr>
        <w:t xml:space="preserve"> = 33mCA, H</w:t>
      </w:r>
      <w:r w:rsidRPr="009B0630">
        <w:rPr>
          <w:rFonts w:ascii="Corbel" w:hAnsi="Corbel"/>
          <w:szCs w:val="22"/>
          <w:vertAlign w:val="subscript"/>
        </w:rPr>
        <w:t>o</w:t>
      </w:r>
      <w:r w:rsidRPr="009B0630">
        <w:rPr>
          <w:rFonts w:ascii="Corbel" w:hAnsi="Corbel"/>
          <w:szCs w:val="22"/>
        </w:rPr>
        <w:t xml:space="preserve"> = 40mCA</w:t>
      </w:r>
    </w:p>
    <w:p w:rsidR="009D16D3" w:rsidRPr="009B0630" w:rsidRDefault="009D16D3" w:rsidP="009D16D3">
      <w:pPr>
        <w:ind w:left="-180"/>
        <w:rPr>
          <w:rFonts w:ascii="Corbel" w:hAnsi="Corbel"/>
          <w:b/>
          <w:szCs w:val="22"/>
        </w:rPr>
      </w:pPr>
      <w:r w:rsidRPr="009B0630">
        <w:rPr>
          <w:rFonts w:ascii="Corbel" w:hAnsi="Corbel"/>
          <w:szCs w:val="22"/>
        </w:rPr>
        <w:tab/>
      </w:r>
      <w:r w:rsidRPr="009B0630">
        <w:rPr>
          <w:rFonts w:ascii="Corbel" w:hAnsi="Corbel"/>
          <w:szCs w:val="22"/>
        </w:rPr>
        <w:tab/>
      </w:r>
      <w:r w:rsidRPr="009B0630">
        <w:rPr>
          <w:rFonts w:ascii="Corbel" w:hAnsi="Corbel"/>
          <w:szCs w:val="22"/>
        </w:rPr>
        <w:tab/>
      </w:r>
    </w:p>
    <w:p w:rsidR="009D16D3" w:rsidRPr="009B0630" w:rsidRDefault="009D16D3" w:rsidP="009D16D3">
      <w:pPr>
        <w:ind w:left="-180"/>
        <w:rPr>
          <w:rFonts w:ascii="Corbel" w:hAnsi="Corbel"/>
          <w:b/>
          <w:szCs w:val="22"/>
        </w:rPr>
      </w:pPr>
      <w:r w:rsidRPr="009B0630">
        <w:rPr>
          <w:rFonts w:ascii="Corbel" w:hAnsi="Corbel"/>
          <w:b/>
          <w:szCs w:val="22"/>
        </w:rPr>
        <w:t>Grup pompare menajer</w:t>
      </w:r>
    </w:p>
    <w:p w:rsidR="009D16D3" w:rsidRPr="009B0630" w:rsidRDefault="009D16D3" w:rsidP="009D16D3">
      <w:pPr>
        <w:ind w:left="-180"/>
        <w:rPr>
          <w:rFonts w:ascii="Corbel" w:hAnsi="Corbel"/>
          <w:szCs w:val="22"/>
        </w:rPr>
      </w:pPr>
      <w:r w:rsidRPr="009B0630">
        <w:rPr>
          <w:rFonts w:ascii="Corbel" w:hAnsi="Corbel"/>
          <w:szCs w:val="22"/>
        </w:rPr>
        <w:t>Se va monta un grup de pompare apa rece pentru consum incendiu hidranti interiori, echipat cu doua pompe 1activa + 1 de rezerva, cu un debit de pompare de 4mc/h pentru fiecare pompa, respectiv presiunea de 40mCA.</w:t>
      </w:r>
    </w:p>
    <w:p w:rsidR="009D16D3" w:rsidRPr="009B0630" w:rsidRDefault="009D16D3" w:rsidP="009D16D3">
      <w:pPr>
        <w:ind w:left="-180" w:firstLine="720"/>
        <w:rPr>
          <w:rFonts w:ascii="Corbel" w:hAnsi="Corbel"/>
          <w:b/>
          <w:szCs w:val="22"/>
        </w:rPr>
      </w:pPr>
      <w:r w:rsidRPr="009B0630">
        <w:rPr>
          <w:rFonts w:ascii="Corbel" w:hAnsi="Corbel"/>
          <w:szCs w:val="22"/>
        </w:rPr>
        <w:t>H</w:t>
      </w:r>
      <w:r w:rsidRPr="009B0630">
        <w:rPr>
          <w:rFonts w:ascii="Corbel" w:hAnsi="Corbel"/>
          <w:szCs w:val="22"/>
          <w:vertAlign w:val="subscript"/>
        </w:rPr>
        <w:t>p</w:t>
      </w:r>
      <w:r w:rsidRPr="009B0630">
        <w:rPr>
          <w:rFonts w:ascii="Corbel" w:hAnsi="Corbel"/>
          <w:szCs w:val="22"/>
        </w:rPr>
        <w:t xml:space="preserve"> </w:t>
      </w:r>
      <w:r w:rsidRPr="009B0630">
        <w:rPr>
          <w:rFonts w:ascii="Corbel" w:hAnsi="Corbel"/>
          <w:szCs w:val="22"/>
        </w:rPr>
        <w:sym w:font="Symbol" w:char="F0B3"/>
      </w:r>
      <w:r w:rsidRPr="009B0630">
        <w:rPr>
          <w:rFonts w:ascii="Corbel" w:hAnsi="Corbel"/>
          <w:szCs w:val="22"/>
        </w:rPr>
        <w:t xml:space="preserve"> H</w:t>
      </w:r>
      <w:r w:rsidRPr="009B0630">
        <w:rPr>
          <w:rFonts w:ascii="Corbel" w:hAnsi="Corbel"/>
          <w:szCs w:val="22"/>
          <w:vertAlign w:val="subscript"/>
        </w:rPr>
        <w:t>nec</w:t>
      </w:r>
      <w:r w:rsidRPr="009B0630">
        <w:rPr>
          <w:rFonts w:ascii="Corbel" w:hAnsi="Corbel"/>
          <w:szCs w:val="22"/>
        </w:rPr>
        <w:t xml:space="preserve"> ; </w:t>
      </w:r>
      <w:r w:rsidRPr="009B0630">
        <w:rPr>
          <w:rFonts w:ascii="Corbel" w:hAnsi="Corbel"/>
          <w:szCs w:val="22"/>
        </w:rPr>
        <w:tab/>
        <w:t>H</w:t>
      </w:r>
      <w:r w:rsidRPr="009B0630">
        <w:rPr>
          <w:rFonts w:ascii="Corbel" w:hAnsi="Corbel"/>
          <w:szCs w:val="22"/>
          <w:vertAlign w:val="subscript"/>
        </w:rPr>
        <w:t>p2</w:t>
      </w:r>
      <w:r w:rsidRPr="009B0630">
        <w:rPr>
          <w:rFonts w:ascii="Corbel" w:hAnsi="Corbel"/>
          <w:szCs w:val="22"/>
        </w:rPr>
        <w:t xml:space="preserve"> = 30mCA, H</w:t>
      </w:r>
      <w:r w:rsidRPr="009B0630">
        <w:rPr>
          <w:rFonts w:ascii="Corbel" w:hAnsi="Corbel"/>
          <w:szCs w:val="22"/>
          <w:vertAlign w:val="subscript"/>
        </w:rPr>
        <w:t>o2</w:t>
      </w:r>
      <w:r w:rsidRPr="009B0630">
        <w:rPr>
          <w:rFonts w:ascii="Corbel" w:hAnsi="Corbel"/>
          <w:szCs w:val="22"/>
        </w:rPr>
        <w:t xml:space="preserve"> = 40mCA</w:t>
      </w:r>
    </w:p>
    <w:p w:rsidR="009D16D3" w:rsidRPr="009B0630" w:rsidRDefault="009D16D3" w:rsidP="009D16D3">
      <w:pPr>
        <w:ind w:left="-180"/>
        <w:rPr>
          <w:rFonts w:ascii="Corbel" w:hAnsi="Corbel"/>
          <w:b/>
          <w:szCs w:val="22"/>
        </w:rPr>
      </w:pPr>
    </w:p>
    <w:p w:rsidR="009D16D3" w:rsidRPr="009B0630" w:rsidRDefault="009D16D3" w:rsidP="009D16D3">
      <w:pPr>
        <w:ind w:left="-180"/>
        <w:rPr>
          <w:rFonts w:ascii="Corbel" w:hAnsi="Corbel"/>
          <w:b/>
          <w:szCs w:val="22"/>
        </w:rPr>
      </w:pPr>
      <w:r w:rsidRPr="009B0630">
        <w:rPr>
          <w:rFonts w:ascii="Corbel" w:hAnsi="Corbel"/>
          <w:b/>
          <w:szCs w:val="22"/>
        </w:rPr>
        <w:t>Rezervorul cu membrana (consum stins incendiu cu hidranti)</w:t>
      </w:r>
    </w:p>
    <w:p w:rsidR="009D16D3" w:rsidRPr="009B0630" w:rsidRDefault="009D16D3" w:rsidP="009D16D3">
      <w:pPr>
        <w:ind w:left="-180"/>
        <w:rPr>
          <w:rFonts w:ascii="Corbel" w:hAnsi="Corbel"/>
          <w:szCs w:val="22"/>
        </w:rPr>
      </w:pPr>
      <w:r w:rsidRPr="009B0630">
        <w:rPr>
          <w:rFonts w:ascii="Corbel" w:hAnsi="Corbel"/>
          <w:szCs w:val="22"/>
        </w:rPr>
        <w:t>V</w:t>
      </w:r>
      <w:r w:rsidRPr="009B0630">
        <w:rPr>
          <w:rFonts w:ascii="Corbel" w:hAnsi="Corbel"/>
          <w:szCs w:val="22"/>
          <w:vertAlign w:val="subscript"/>
        </w:rPr>
        <w:t>n</w:t>
      </w:r>
      <w:r w:rsidRPr="009B0630">
        <w:rPr>
          <w:rFonts w:ascii="Corbel" w:hAnsi="Corbel"/>
          <w:szCs w:val="22"/>
        </w:rPr>
        <w:t xml:space="preserve"> = 1,1</w:t>
      </w:r>
      <w:r w:rsidRPr="009B0630">
        <w:rPr>
          <w:rFonts w:ascii="Corbel" w:hAnsi="Corbel"/>
          <w:position w:val="-32"/>
          <w:szCs w:val="22"/>
        </w:rPr>
        <w:object w:dxaOrig="3220" w:dyaOrig="740">
          <v:shape id="_x0000_i1042" type="#_x0000_t75" style="width:162pt;height:36.75pt" o:ole="" fillcolor="window">
            <v:imagedata r:id="rId64" o:title=""/>
          </v:shape>
          <o:OLEObject Type="Embed" ProgID="Equation.3" ShapeID="_x0000_i1042" DrawAspect="Content" ObjectID="_1609916324" r:id="rId65"/>
        </w:object>
      </w:r>
    </w:p>
    <w:p w:rsidR="009D16D3" w:rsidRPr="009B0630" w:rsidRDefault="009D16D3" w:rsidP="009D16D3">
      <w:pPr>
        <w:ind w:left="-180"/>
        <w:rPr>
          <w:rFonts w:ascii="Corbel" w:hAnsi="Corbel"/>
          <w:szCs w:val="22"/>
        </w:rPr>
      </w:pPr>
      <w:r w:rsidRPr="009B0630">
        <w:rPr>
          <w:rFonts w:ascii="Corbel" w:hAnsi="Corbel"/>
          <w:szCs w:val="22"/>
        </w:rPr>
        <w:t>Unde n</w:t>
      </w:r>
      <w:r w:rsidRPr="009B0630">
        <w:rPr>
          <w:rFonts w:ascii="Corbel" w:hAnsi="Corbel"/>
          <w:szCs w:val="22"/>
          <w:vertAlign w:val="subscript"/>
        </w:rPr>
        <w:t>max</w:t>
      </w:r>
      <w:r w:rsidRPr="009B0630">
        <w:rPr>
          <w:rFonts w:ascii="Corbel" w:hAnsi="Corbel"/>
          <w:szCs w:val="22"/>
        </w:rPr>
        <w:t xml:space="preserve"> = numarul de porniri-opriri ale unei pompe intr-o ora = 50</w:t>
      </w:r>
    </w:p>
    <w:p w:rsidR="009D16D3" w:rsidRPr="009B0630" w:rsidRDefault="009D16D3" w:rsidP="009D16D3">
      <w:pPr>
        <w:ind w:left="-180"/>
        <w:rPr>
          <w:rFonts w:ascii="Corbel" w:hAnsi="Corbel"/>
          <w:szCs w:val="22"/>
        </w:rPr>
      </w:pPr>
      <w:r w:rsidRPr="009B0630">
        <w:rPr>
          <w:rFonts w:ascii="Corbel" w:hAnsi="Corbel"/>
          <w:szCs w:val="22"/>
        </w:rPr>
        <w:tab/>
        <w:t xml:space="preserve"> H</w:t>
      </w:r>
      <w:r w:rsidRPr="009B0630">
        <w:rPr>
          <w:rFonts w:ascii="Corbel" w:hAnsi="Corbel"/>
          <w:szCs w:val="22"/>
          <w:vertAlign w:val="subscript"/>
        </w:rPr>
        <w:t>i</w:t>
      </w:r>
      <w:r w:rsidRPr="009B0630">
        <w:rPr>
          <w:rFonts w:ascii="Corbel" w:hAnsi="Corbel"/>
          <w:szCs w:val="22"/>
        </w:rPr>
        <w:t xml:space="preserve"> = presiunea initiala in recipientul de hidrofor (30,6mCA)</w:t>
      </w:r>
    </w:p>
    <w:p w:rsidR="009D16D3" w:rsidRPr="009B0630" w:rsidRDefault="009D16D3" w:rsidP="009D16D3">
      <w:pPr>
        <w:ind w:left="-180" w:firstLine="567"/>
        <w:rPr>
          <w:rFonts w:ascii="Corbel" w:hAnsi="Corbel"/>
          <w:szCs w:val="22"/>
        </w:rPr>
      </w:pPr>
      <w:r w:rsidRPr="009B0630">
        <w:rPr>
          <w:rFonts w:ascii="Corbel" w:hAnsi="Corbel"/>
          <w:szCs w:val="22"/>
        </w:rPr>
        <w:t xml:space="preserve">    H</w:t>
      </w:r>
      <w:r w:rsidRPr="009B0630">
        <w:rPr>
          <w:rFonts w:ascii="Corbel" w:hAnsi="Corbel"/>
          <w:szCs w:val="22"/>
          <w:vertAlign w:val="subscript"/>
        </w:rPr>
        <w:t>pp</w:t>
      </w:r>
      <w:r w:rsidRPr="009B0630">
        <w:rPr>
          <w:rFonts w:ascii="Corbel" w:hAnsi="Corbel"/>
          <w:szCs w:val="22"/>
        </w:rPr>
        <w:t xml:space="preserve"> = presiunea pornire pompa = 32mCA</w:t>
      </w:r>
    </w:p>
    <w:p w:rsidR="009D16D3" w:rsidRPr="009B0630" w:rsidRDefault="009D16D3" w:rsidP="009D16D3">
      <w:pPr>
        <w:ind w:left="-180" w:firstLine="567"/>
        <w:rPr>
          <w:rFonts w:ascii="Corbel" w:hAnsi="Corbel"/>
          <w:szCs w:val="22"/>
        </w:rPr>
      </w:pPr>
      <w:r w:rsidRPr="009B0630">
        <w:rPr>
          <w:rFonts w:ascii="Corbel" w:hAnsi="Corbel"/>
          <w:szCs w:val="22"/>
        </w:rPr>
        <w:t xml:space="preserve">    H</w:t>
      </w:r>
      <w:r w:rsidRPr="009B0630">
        <w:rPr>
          <w:rFonts w:ascii="Corbel" w:hAnsi="Corbel"/>
          <w:szCs w:val="22"/>
          <w:vertAlign w:val="subscript"/>
        </w:rPr>
        <w:t>op</w:t>
      </w:r>
      <w:r w:rsidRPr="009B0630">
        <w:rPr>
          <w:rFonts w:ascii="Corbel" w:hAnsi="Corbel"/>
          <w:szCs w:val="22"/>
        </w:rPr>
        <w:t xml:space="preserve"> = presiunea oprire pompa = 39mCA</w:t>
      </w:r>
    </w:p>
    <w:p w:rsidR="009D16D3" w:rsidRPr="009B0630" w:rsidRDefault="009D16D3" w:rsidP="009D16D3">
      <w:pPr>
        <w:ind w:left="-180"/>
        <w:rPr>
          <w:rFonts w:ascii="Corbel" w:hAnsi="Corbel"/>
          <w:szCs w:val="22"/>
        </w:rPr>
      </w:pPr>
      <w:r w:rsidRPr="009B0630">
        <w:rPr>
          <w:rFonts w:ascii="Corbel" w:hAnsi="Corbel"/>
          <w:szCs w:val="22"/>
        </w:rPr>
        <w:t>V</w:t>
      </w:r>
      <w:r w:rsidRPr="009B0630">
        <w:rPr>
          <w:rFonts w:ascii="Corbel" w:hAnsi="Corbel"/>
          <w:szCs w:val="22"/>
          <w:vertAlign w:val="subscript"/>
        </w:rPr>
        <w:t>n</w:t>
      </w:r>
      <w:r w:rsidRPr="009B0630">
        <w:rPr>
          <w:rFonts w:ascii="Corbel" w:hAnsi="Corbel"/>
          <w:szCs w:val="22"/>
        </w:rPr>
        <w:t xml:space="preserve"> = 1,1</w:t>
      </w:r>
      <w:r w:rsidRPr="009B0630">
        <w:rPr>
          <w:rFonts w:ascii="Corbel" w:hAnsi="Corbel"/>
          <w:position w:val="-28"/>
          <w:szCs w:val="22"/>
        </w:rPr>
        <w:object w:dxaOrig="3420" w:dyaOrig="660">
          <v:shape id="_x0000_i1043" type="#_x0000_t75" style="width:171.75pt;height:33.75pt" o:ole="" fillcolor="window">
            <v:imagedata r:id="rId66" o:title=""/>
          </v:shape>
          <o:OLEObject Type="Embed" ProgID="Equation.3" ShapeID="_x0000_i1043" DrawAspect="Content" ObjectID="_1609916325" r:id="rId67"/>
        </w:object>
      </w:r>
      <w:r w:rsidRPr="009B0630">
        <w:rPr>
          <w:rFonts w:ascii="Corbel" w:hAnsi="Corbel"/>
          <w:szCs w:val="22"/>
        </w:rPr>
        <w:t>= 0,047mc</w:t>
      </w:r>
    </w:p>
    <w:p w:rsidR="009D16D3" w:rsidRPr="009B0630" w:rsidRDefault="009D16D3" w:rsidP="009D16D3">
      <w:pPr>
        <w:ind w:left="-180"/>
        <w:rPr>
          <w:rFonts w:ascii="Corbel" w:hAnsi="Corbel"/>
          <w:i/>
          <w:szCs w:val="22"/>
        </w:rPr>
      </w:pPr>
      <w:r w:rsidRPr="009B0630">
        <w:rPr>
          <w:rFonts w:ascii="Corbel" w:hAnsi="Corbel"/>
          <w:i/>
          <w:szCs w:val="22"/>
        </w:rPr>
        <w:t>Se va monta un rezervor de hidrofor cu membrana cu capacitatea de 50l.</w:t>
      </w:r>
    </w:p>
    <w:p w:rsidR="009D16D3" w:rsidRPr="009B0630" w:rsidRDefault="009D16D3" w:rsidP="009D16D3">
      <w:pPr>
        <w:ind w:left="-180"/>
        <w:rPr>
          <w:rFonts w:ascii="Corbel" w:hAnsi="Corbel"/>
          <w:i/>
          <w:szCs w:val="22"/>
        </w:rPr>
      </w:pPr>
    </w:p>
    <w:p w:rsidR="009D16D3" w:rsidRPr="009B0630" w:rsidRDefault="009D16D3" w:rsidP="009D16D3">
      <w:pPr>
        <w:ind w:left="-180"/>
        <w:rPr>
          <w:rFonts w:ascii="Corbel" w:hAnsi="Corbel"/>
          <w:b/>
          <w:szCs w:val="22"/>
        </w:rPr>
      </w:pPr>
      <w:r w:rsidRPr="009B0630">
        <w:rPr>
          <w:rFonts w:ascii="Corbel" w:hAnsi="Corbel"/>
          <w:b/>
          <w:szCs w:val="22"/>
        </w:rPr>
        <w:t>Rezervorul cu membrana (consum menajer)</w:t>
      </w:r>
    </w:p>
    <w:p w:rsidR="009D16D3" w:rsidRPr="009B0630" w:rsidRDefault="009D16D3" w:rsidP="009D16D3">
      <w:pPr>
        <w:ind w:left="-180"/>
        <w:rPr>
          <w:rFonts w:ascii="Corbel" w:hAnsi="Corbel"/>
          <w:b/>
          <w:szCs w:val="22"/>
          <w:u w:val="single"/>
        </w:rPr>
      </w:pPr>
    </w:p>
    <w:p w:rsidR="009D16D3" w:rsidRPr="009B0630" w:rsidRDefault="009D16D3" w:rsidP="009D16D3">
      <w:pPr>
        <w:ind w:left="-180"/>
        <w:rPr>
          <w:rFonts w:ascii="Corbel" w:hAnsi="Corbel"/>
          <w:szCs w:val="22"/>
        </w:rPr>
      </w:pPr>
      <w:r w:rsidRPr="009B0630">
        <w:rPr>
          <w:rFonts w:ascii="Corbel" w:hAnsi="Corbel"/>
          <w:szCs w:val="22"/>
        </w:rPr>
        <w:t>V</w:t>
      </w:r>
      <w:r w:rsidRPr="009B0630">
        <w:rPr>
          <w:rFonts w:ascii="Corbel" w:hAnsi="Corbel"/>
          <w:szCs w:val="22"/>
          <w:vertAlign w:val="subscript"/>
        </w:rPr>
        <w:t>n</w:t>
      </w:r>
      <w:r w:rsidRPr="009B0630">
        <w:rPr>
          <w:rFonts w:ascii="Corbel" w:hAnsi="Corbel"/>
          <w:szCs w:val="22"/>
        </w:rPr>
        <w:t xml:space="preserve"> = 1,1</w:t>
      </w:r>
      <w:r w:rsidRPr="009B0630">
        <w:rPr>
          <w:rFonts w:ascii="Corbel" w:hAnsi="Corbel"/>
          <w:position w:val="-32"/>
          <w:szCs w:val="22"/>
        </w:rPr>
        <w:object w:dxaOrig="3220" w:dyaOrig="740">
          <v:shape id="_x0000_i1044" type="#_x0000_t75" style="width:161.25pt;height:36.75pt" o:ole="" fillcolor="window">
            <v:imagedata r:id="rId68" o:title=""/>
          </v:shape>
          <o:OLEObject Type="Embed" ProgID="Equation.3" ShapeID="_x0000_i1044" DrawAspect="Content" ObjectID="_1609916326" r:id="rId69"/>
        </w:object>
      </w:r>
    </w:p>
    <w:p w:rsidR="009D16D3" w:rsidRPr="009B0630" w:rsidRDefault="009D16D3" w:rsidP="009D16D3">
      <w:pPr>
        <w:ind w:left="-180"/>
        <w:rPr>
          <w:rFonts w:ascii="Corbel" w:hAnsi="Corbel"/>
          <w:szCs w:val="22"/>
        </w:rPr>
      </w:pPr>
      <w:r w:rsidRPr="009B0630">
        <w:rPr>
          <w:rFonts w:ascii="Corbel" w:hAnsi="Corbel"/>
          <w:szCs w:val="22"/>
        </w:rPr>
        <w:t>Unde   n</w:t>
      </w:r>
      <w:r w:rsidRPr="009B0630">
        <w:rPr>
          <w:rFonts w:ascii="Corbel" w:hAnsi="Corbel"/>
          <w:szCs w:val="22"/>
          <w:vertAlign w:val="subscript"/>
        </w:rPr>
        <w:t>max</w:t>
      </w:r>
      <w:r w:rsidRPr="009B0630">
        <w:rPr>
          <w:rFonts w:ascii="Corbel" w:hAnsi="Corbel"/>
          <w:szCs w:val="22"/>
        </w:rPr>
        <w:t xml:space="preserve"> = numarul maxim de porniri-opriri ale pompei intr-o ora = 25</w:t>
      </w:r>
    </w:p>
    <w:p w:rsidR="009D16D3" w:rsidRPr="009B0630" w:rsidRDefault="009D16D3" w:rsidP="009D16D3">
      <w:pPr>
        <w:ind w:left="-180"/>
        <w:rPr>
          <w:rFonts w:ascii="Corbel" w:hAnsi="Corbel"/>
          <w:szCs w:val="22"/>
        </w:rPr>
      </w:pPr>
      <w:r w:rsidRPr="009B0630">
        <w:rPr>
          <w:rFonts w:ascii="Corbel" w:hAnsi="Corbel"/>
          <w:szCs w:val="22"/>
        </w:rPr>
        <w:tab/>
        <w:t xml:space="preserve">  H</w:t>
      </w:r>
      <w:r w:rsidRPr="009B0630">
        <w:rPr>
          <w:rFonts w:ascii="Corbel" w:hAnsi="Corbel"/>
          <w:szCs w:val="22"/>
          <w:vertAlign w:val="subscript"/>
        </w:rPr>
        <w:t>i</w:t>
      </w:r>
      <w:r w:rsidRPr="009B0630">
        <w:rPr>
          <w:rFonts w:ascii="Corbel" w:hAnsi="Corbel"/>
          <w:szCs w:val="22"/>
        </w:rPr>
        <w:t xml:space="preserve"> = presiunea initiala in recipientul de hidrofor (28,7mCA)</w:t>
      </w:r>
    </w:p>
    <w:p w:rsidR="009D16D3" w:rsidRPr="009B0630" w:rsidRDefault="009D16D3" w:rsidP="009D16D3">
      <w:pPr>
        <w:ind w:left="-180" w:firstLine="567"/>
        <w:rPr>
          <w:rFonts w:ascii="Corbel" w:hAnsi="Corbel"/>
          <w:szCs w:val="22"/>
        </w:rPr>
      </w:pPr>
      <w:r w:rsidRPr="009B0630">
        <w:rPr>
          <w:rFonts w:ascii="Corbel" w:hAnsi="Corbel"/>
          <w:szCs w:val="22"/>
        </w:rPr>
        <w:t xml:space="preserve">    H</w:t>
      </w:r>
      <w:r w:rsidRPr="009B0630">
        <w:rPr>
          <w:rFonts w:ascii="Corbel" w:hAnsi="Corbel"/>
          <w:szCs w:val="22"/>
          <w:vertAlign w:val="subscript"/>
        </w:rPr>
        <w:t>pp</w:t>
      </w:r>
      <w:r w:rsidRPr="009B0630">
        <w:rPr>
          <w:rFonts w:ascii="Corbel" w:hAnsi="Corbel"/>
          <w:szCs w:val="22"/>
        </w:rPr>
        <w:t xml:space="preserve"> = presiunea pornire pompa = 30mCA</w:t>
      </w:r>
    </w:p>
    <w:p w:rsidR="009D16D3" w:rsidRPr="009B0630" w:rsidRDefault="009D16D3" w:rsidP="009D16D3">
      <w:pPr>
        <w:ind w:left="-180" w:firstLine="567"/>
        <w:rPr>
          <w:rFonts w:ascii="Corbel" w:hAnsi="Corbel"/>
          <w:szCs w:val="22"/>
        </w:rPr>
      </w:pPr>
      <w:r w:rsidRPr="009B0630">
        <w:rPr>
          <w:rFonts w:ascii="Corbel" w:hAnsi="Corbel"/>
          <w:szCs w:val="22"/>
        </w:rPr>
        <w:t xml:space="preserve">    H</w:t>
      </w:r>
      <w:r w:rsidRPr="009B0630">
        <w:rPr>
          <w:rFonts w:ascii="Corbel" w:hAnsi="Corbel"/>
          <w:szCs w:val="22"/>
          <w:vertAlign w:val="subscript"/>
        </w:rPr>
        <w:t>op</w:t>
      </w:r>
      <w:r w:rsidRPr="009B0630">
        <w:rPr>
          <w:rFonts w:ascii="Corbel" w:hAnsi="Corbel"/>
          <w:szCs w:val="22"/>
        </w:rPr>
        <w:t xml:space="preserve"> = presiunea oprire pompa = 40mCA</w:t>
      </w:r>
    </w:p>
    <w:p w:rsidR="009D16D3" w:rsidRPr="009B0630" w:rsidRDefault="009D16D3" w:rsidP="009D16D3">
      <w:pPr>
        <w:ind w:left="-180"/>
        <w:rPr>
          <w:rFonts w:ascii="Corbel" w:hAnsi="Corbel"/>
          <w:szCs w:val="22"/>
        </w:rPr>
      </w:pPr>
      <w:r w:rsidRPr="009B0630">
        <w:rPr>
          <w:rFonts w:ascii="Corbel" w:hAnsi="Corbel"/>
          <w:szCs w:val="22"/>
        </w:rPr>
        <w:t>V</w:t>
      </w:r>
      <w:r w:rsidRPr="009B0630">
        <w:rPr>
          <w:rFonts w:ascii="Corbel" w:hAnsi="Corbel"/>
          <w:szCs w:val="22"/>
          <w:vertAlign w:val="subscript"/>
        </w:rPr>
        <w:t>n</w:t>
      </w:r>
      <w:r w:rsidRPr="009B0630">
        <w:rPr>
          <w:rFonts w:ascii="Corbel" w:hAnsi="Corbel"/>
          <w:szCs w:val="22"/>
        </w:rPr>
        <w:t xml:space="preserve"> = 1,1</w:t>
      </w:r>
      <w:r w:rsidRPr="009B0630">
        <w:rPr>
          <w:rFonts w:ascii="Corbel" w:hAnsi="Corbel"/>
          <w:position w:val="-28"/>
          <w:szCs w:val="22"/>
        </w:rPr>
        <w:object w:dxaOrig="3360" w:dyaOrig="660">
          <v:shape id="_x0000_i1045" type="#_x0000_t75" style="width:168pt;height:33.75pt" o:ole="" fillcolor="window">
            <v:imagedata r:id="rId70" o:title=""/>
          </v:shape>
          <o:OLEObject Type="Embed" ProgID="Equation.3" ShapeID="_x0000_i1045" DrawAspect="Content" ObjectID="_1609916327" r:id="rId71"/>
        </w:object>
      </w:r>
    </w:p>
    <w:p w:rsidR="009D16D3" w:rsidRPr="009B0630" w:rsidRDefault="009D16D3" w:rsidP="009D16D3">
      <w:pPr>
        <w:ind w:left="-180"/>
        <w:rPr>
          <w:rFonts w:ascii="Corbel" w:hAnsi="Corbel"/>
          <w:b/>
          <w:szCs w:val="22"/>
        </w:rPr>
      </w:pPr>
      <w:r w:rsidRPr="009B0630">
        <w:rPr>
          <w:rFonts w:ascii="Corbel" w:hAnsi="Corbel"/>
          <w:b/>
          <w:szCs w:val="22"/>
        </w:rPr>
        <w:t>V</w:t>
      </w:r>
      <w:r w:rsidRPr="009B0630">
        <w:rPr>
          <w:rFonts w:ascii="Corbel" w:hAnsi="Corbel"/>
          <w:b/>
          <w:szCs w:val="22"/>
          <w:vertAlign w:val="subscript"/>
        </w:rPr>
        <w:t>n</w:t>
      </w:r>
      <w:r w:rsidRPr="009B0630">
        <w:rPr>
          <w:rFonts w:ascii="Corbel" w:hAnsi="Corbel"/>
          <w:b/>
          <w:szCs w:val="22"/>
        </w:rPr>
        <w:t xml:space="preserve"> = 0,30mc</w:t>
      </w:r>
    </w:p>
    <w:p w:rsidR="009D16D3" w:rsidRPr="009B0630" w:rsidRDefault="009D16D3" w:rsidP="009D16D3">
      <w:pPr>
        <w:ind w:left="-180"/>
        <w:rPr>
          <w:rFonts w:ascii="Corbel" w:hAnsi="Corbel"/>
          <w:b/>
          <w:i/>
          <w:szCs w:val="22"/>
        </w:rPr>
      </w:pPr>
      <w:r w:rsidRPr="009B0630">
        <w:rPr>
          <w:rFonts w:ascii="Corbel" w:hAnsi="Corbel"/>
          <w:b/>
          <w:i/>
          <w:szCs w:val="22"/>
        </w:rPr>
        <w:t xml:space="preserve">Se va monta un rezervor de hidrofor cu membrana cu capacitatea de 300l. </w:t>
      </w:r>
    </w:p>
    <w:p w:rsidR="009D16D3" w:rsidRPr="009B0630" w:rsidRDefault="009D16D3" w:rsidP="009D16D3">
      <w:pPr>
        <w:rPr>
          <w:rFonts w:ascii="Corbel" w:hAnsi="Corbel"/>
          <w:b/>
          <w:bCs/>
          <w:szCs w:val="22"/>
        </w:rPr>
      </w:pPr>
      <w:r w:rsidRPr="009B0630">
        <w:rPr>
          <w:rFonts w:ascii="Corbel" w:hAnsi="Corbel"/>
          <w:b/>
          <w:bCs/>
          <w:szCs w:val="22"/>
        </w:rPr>
        <w:t xml:space="preserve">Alimentarea cu energie electrică </w:t>
      </w:r>
    </w:p>
    <w:p w:rsidR="009D16D3" w:rsidRPr="009B0630" w:rsidRDefault="009D16D3" w:rsidP="009D16D3">
      <w:pPr>
        <w:rPr>
          <w:rFonts w:ascii="Corbel" w:hAnsi="Corbel"/>
          <w:bCs/>
          <w:szCs w:val="22"/>
        </w:rPr>
      </w:pPr>
      <w:r w:rsidRPr="009B0630">
        <w:rPr>
          <w:rFonts w:ascii="Corbel" w:hAnsi="Corbel"/>
          <w:bCs/>
          <w:szCs w:val="22"/>
        </w:rPr>
        <w:t>În urma bilanțului electroenergetic realizat pe baza puterilor instalate în receptorii (electroenergetici și electromecanici) ai obiectivului și a puterii maxim simultan absorbite calculate, considerând coeficientul specific de simultaneitate în alimentare, obiectivul va fi racordat la rețeaua distribuitorului local de energie electrică.</w:t>
      </w:r>
    </w:p>
    <w:p w:rsidR="009D16D3" w:rsidRPr="009B0630" w:rsidRDefault="009D16D3" w:rsidP="009D16D3">
      <w:pPr>
        <w:rPr>
          <w:rFonts w:ascii="Corbel" w:hAnsi="Corbel"/>
          <w:bCs/>
          <w:szCs w:val="22"/>
        </w:rPr>
      </w:pPr>
      <w:r w:rsidRPr="009B0630">
        <w:rPr>
          <w:rFonts w:ascii="Corbel" w:hAnsi="Corbel"/>
          <w:bCs/>
          <w:szCs w:val="22"/>
        </w:rPr>
        <w:t>Parametrii rețelei de alimentare:</w:t>
      </w:r>
    </w:p>
    <w:p w:rsidR="009D16D3" w:rsidRPr="009B0630" w:rsidRDefault="009D16D3" w:rsidP="00F64056">
      <w:pPr>
        <w:pStyle w:val="ListParagraph"/>
        <w:numPr>
          <w:ilvl w:val="0"/>
          <w:numId w:val="130"/>
        </w:numPr>
        <w:tabs>
          <w:tab w:val="clear" w:pos="567"/>
        </w:tabs>
        <w:overflowPunct w:val="0"/>
        <w:ind w:right="0"/>
        <w:textAlignment w:val="baseline"/>
        <w:rPr>
          <w:bCs w:val="0"/>
          <w:noProof w:val="0"/>
          <w:lang w:val="ro-RO"/>
        </w:rPr>
      </w:pPr>
      <w:r w:rsidRPr="009B0630">
        <w:rPr>
          <w:bCs w:val="0"/>
          <w:noProof w:val="0"/>
          <w:lang w:val="ro-RO"/>
        </w:rPr>
        <w:t xml:space="preserve">Pinstalat </w:t>
      </w:r>
      <w:r w:rsidRPr="009B0630">
        <w:rPr>
          <w:bCs w:val="0"/>
          <w:noProof w:val="0"/>
          <w:lang w:val="ro-RO"/>
        </w:rPr>
        <w:tab/>
      </w:r>
      <w:r w:rsidRPr="009B0630">
        <w:rPr>
          <w:bCs w:val="0"/>
          <w:noProof w:val="0"/>
          <w:lang w:val="ro-RO"/>
        </w:rPr>
        <w:tab/>
        <w:t>= 380kW;</w:t>
      </w:r>
    </w:p>
    <w:p w:rsidR="009D16D3" w:rsidRPr="009B0630" w:rsidRDefault="009D16D3" w:rsidP="00F64056">
      <w:pPr>
        <w:pStyle w:val="ListParagraph"/>
        <w:numPr>
          <w:ilvl w:val="0"/>
          <w:numId w:val="130"/>
        </w:numPr>
        <w:tabs>
          <w:tab w:val="clear" w:pos="567"/>
        </w:tabs>
        <w:overflowPunct w:val="0"/>
        <w:ind w:right="0"/>
        <w:textAlignment w:val="baseline"/>
        <w:rPr>
          <w:bCs w:val="0"/>
          <w:noProof w:val="0"/>
          <w:lang w:val="ro-RO"/>
        </w:rPr>
      </w:pPr>
      <w:r w:rsidRPr="009B0630">
        <w:rPr>
          <w:bCs w:val="0"/>
          <w:noProof w:val="0"/>
          <w:lang w:val="ro-RO"/>
        </w:rPr>
        <w:t xml:space="preserve">Pmax. abs. </w:t>
      </w:r>
      <w:r w:rsidRPr="009B0630">
        <w:rPr>
          <w:bCs w:val="0"/>
          <w:noProof w:val="0"/>
          <w:lang w:val="ro-RO"/>
        </w:rPr>
        <w:tab/>
      </w:r>
      <w:r w:rsidRPr="009B0630">
        <w:rPr>
          <w:bCs w:val="0"/>
          <w:noProof w:val="0"/>
          <w:lang w:val="ro-RO"/>
        </w:rPr>
        <w:tab/>
        <w:t>=  285kW;</w:t>
      </w:r>
    </w:p>
    <w:p w:rsidR="009D16D3" w:rsidRPr="009B0630" w:rsidRDefault="009D16D3" w:rsidP="00F64056">
      <w:pPr>
        <w:pStyle w:val="ListParagraph"/>
        <w:numPr>
          <w:ilvl w:val="0"/>
          <w:numId w:val="130"/>
        </w:numPr>
        <w:tabs>
          <w:tab w:val="clear" w:pos="567"/>
        </w:tabs>
        <w:overflowPunct w:val="0"/>
        <w:ind w:right="0"/>
        <w:textAlignment w:val="baseline"/>
        <w:rPr>
          <w:bCs w:val="0"/>
          <w:noProof w:val="0"/>
          <w:lang w:val="ro-RO"/>
        </w:rPr>
      </w:pPr>
      <w:r w:rsidRPr="009B0630">
        <w:rPr>
          <w:bCs w:val="0"/>
          <w:noProof w:val="0"/>
          <w:lang w:val="ro-RO"/>
        </w:rPr>
        <w:t>Unominal retea J.T.</w:t>
      </w:r>
      <w:r w:rsidRPr="009B0630">
        <w:rPr>
          <w:bCs w:val="0"/>
          <w:noProof w:val="0"/>
          <w:lang w:val="ro-RO"/>
        </w:rPr>
        <w:tab/>
        <w:t>= 400/230V;</w:t>
      </w:r>
    </w:p>
    <w:p w:rsidR="009D16D3" w:rsidRPr="009B0630" w:rsidRDefault="009D16D3" w:rsidP="00F64056">
      <w:pPr>
        <w:pStyle w:val="ListParagraph"/>
        <w:numPr>
          <w:ilvl w:val="0"/>
          <w:numId w:val="130"/>
        </w:numPr>
        <w:tabs>
          <w:tab w:val="clear" w:pos="567"/>
        </w:tabs>
        <w:overflowPunct w:val="0"/>
        <w:ind w:right="0"/>
        <w:textAlignment w:val="baseline"/>
        <w:rPr>
          <w:bCs w:val="0"/>
          <w:noProof w:val="0"/>
          <w:lang w:val="ro-RO"/>
        </w:rPr>
      </w:pPr>
      <w:r w:rsidRPr="009B0630">
        <w:rPr>
          <w:bCs w:val="0"/>
          <w:noProof w:val="0"/>
          <w:lang w:val="ro-RO"/>
        </w:rPr>
        <w:t>Frecventa nominala</w:t>
      </w:r>
      <w:r w:rsidRPr="009B0630">
        <w:rPr>
          <w:bCs w:val="0"/>
          <w:noProof w:val="0"/>
          <w:lang w:val="ro-RO"/>
        </w:rPr>
        <w:tab/>
        <w:t>= 50Hz;</w:t>
      </w:r>
    </w:p>
    <w:p w:rsidR="00AD0C18" w:rsidRPr="009B0630" w:rsidRDefault="00AD0C18" w:rsidP="008D07D5">
      <w:pPr>
        <w:pStyle w:val="Heading3PMUDSubcapitol"/>
        <w:rPr>
          <w:rFonts w:cs="Times New Roman"/>
          <w:b w:val="0"/>
          <w:bCs/>
          <w:noProof w:val="0"/>
          <w:color w:val="auto"/>
          <w:szCs w:val="24"/>
          <w:lang w:eastAsia="en-GB"/>
        </w:rPr>
      </w:pPr>
      <w:r w:rsidRPr="009B0630">
        <w:rPr>
          <w:rFonts w:cs="Times New Roman"/>
          <w:b w:val="0"/>
          <w:bCs/>
          <w:noProof w:val="0"/>
          <w:color w:val="auto"/>
          <w:szCs w:val="24"/>
          <w:lang w:eastAsia="en-GB"/>
        </w:rPr>
        <w:t xml:space="preserve"> </w:t>
      </w:r>
    </w:p>
    <w:p w:rsidR="00B947F3" w:rsidRPr="009B0630" w:rsidRDefault="00B947F3" w:rsidP="008D07D5">
      <w:pPr>
        <w:rPr>
          <w:rFonts w:ascii="Corbel" w:eastAsia="Times New Roman" w:hAnsi="Corbel" w:cs="Arial"/>
          <w:b/>
          <w:snapToGrid w:val="0"/>
          <w:color w:val="355D7E" w:themeColor="accent1" w:themeShade="80"/>
          <w:shd w:val="clear" w:color="auto" w:fill="FFFFFF"/>
          <w:lang w:eastAsia="ro-RO"/>
        </w:rPr>
      </w:pPr>
      <w:r w:rsidRPr="009B0630">
        <w:rPr>
          <w:rFonts w:ascii="Corbel" w:eastAsia="Times New Roman" w:hAnsi="Corbel" w:cs="Arial"/>
          <w:b/>
          <w:snapToGrid w:val="0"/>
          <w:color w:val="355D7E" w:themeColor="accent1" w:themeShade="80"/>
          <w:shd w:val="clear" w:color="auto" w:fill="FFFFFF"/>
          <w:lang w:eastAsia="ro-RO"/>
        </w:rPr>
        <w:t>   </w:t>
      </w:r>
      <w:r w:rsidRPr="009B0630">
        <w:rPr>
          <w:rFonts w:ascii="Corbel" w:eastAsia="Times New Roman" w:hAnsi="Corbel" w:cs="Arial"/>
          <w:b/>
          <w:bCs/>
          <w:snapToGrid w:val="0"/>
          <w:color w:val="C0C0C0"/>
          <w:sz w:val="20"/>
          <w:shd w:val="clear" w:color="auto" w:fill="FFFFFF"/>
          <w:lang w:eastAsia="ro-RO"/>
        </w:rPr>
        <w:t>-</w:t>
      </w:r>
      <w:r w:rsidRPr="009B0630">
        <w:rPr>
          <w:rFonts w:ascii="Corbel" w:eastAsia="Times New Roman" w:hAnsi="Corbel" w:cs="Arial"/>
          <w:b/>
          <w:snapToGrid w:val="0"/>
          <w:color w:val="355D7E" w:themeColor="accent1" w:themeShade="80"/>
          <w:shd w:val="clear" w:color="auto" w:fill="FFFFFF"/>
          <w:lang w:eastAsia="ro-RO"/>
        </w:rPr>
        <w:t xml:space="preserve"> soluţii pentru asigurarea utilităţilor necesare</w:t>
      </w:r>
    </w:p>
    <w:p w:rsidR="00AD0C18" w:rsidRPr="009B0630" w:rsidRDefault="009D16D3" w:rsidP="00667B89">
      <w:pPr>
        <w:pStyle w:val="PMUD"/>
        <w:rPr>
          <w:noProof w:val="0"/>
        </w:rPr>
      </w:pPr>
      <w:r w:rsidRPr="009B0630">
        <w:rPr>
          <w:noProof w:val="0"/>
        </w:rPr>
        <w:t>A se vedea punctul de mai sus.</w:t>
      </w:r>
    </w:p>
    <w:p w:rsidR="00B947F3" w:rsidRPr="009B0630" w:rsidRDefault="00B947F3" w:rsidP="008D07D5">
      <w:pPr>
        <w:tabs>
          <w:tab w:val="left" w:pos="4050"/>
        </w:tabs>
        <w:spacing w:before="60" w:after="60" w:line="240" w:lineRule="auto"/>
        <w:ind w:right="17"/>
        <w:rPr>
          <w:rFonts w:ascii="Corbel" w:hAnsi="Corbel" w:cs="Arial"/>
          <w:b/>
          <w:bCs/>
          <w:szCs w:val="22"/>
          <w:highlight w:val="yellow"/>
          <w:lang w:eastAsia="en-GB"/>
        </w:rPr>
      </w:pPr>
      <w:r w:rsidRPr="009B0630">
        <w:rPr>
          <w:rFonts w:ascii="Corbel" w:hAnsi="Corbel" w:cs="Arial"/>
          <w:b/>
          <w:bCs/>
          <w:szCs w:val="22"/>
          <w:highlight w:val="yellow"/>
          <w:lang w:eastAsia="en-GB"/>
        </w:rPr>
        <w:t xml:space="preserve"> </w:t>
      </w:r>
    </w:p>
    <w:p w:rsidR="00B947F3" w:rsidRPr="009B0630" w:rsidRDefault="00B947F3" w:rsidP="008D07D5">
      <w:pPr>
        <w:numPr>
          <w:ilvl w:val="1"/>
          <w:numId w:val="20"/>
        </w:numPr>
        <w:pBdr>
          <w:top w:val="single" w:sz="24" w:space="0" w:color="BED3E4" w:themeColor="accent1" w:themeTint="99"/>
          <w:left w:val="single" w:sz="24" w:space="0" w:color="BED3E4" w:themeColor="accent1" w:themeTint="99"/>
          <w:bottom w:val="single" w:sz="24" w:space="0" w:color="BED3E4" w:themeColor="accent1" w:themeTint="99"/>
          <w:right w:val="single" w:sz="24" w:space="0" w:color="BED3E4" w:themeColor="accent1" w:themeTint="99"/>
        </w:pBdr>
        <w:shd w:val="clear" w:color="auto" w:fill="BED3E4" w:themeFill="accent1" w:themeFillTint="99"/>
        <w:spacing w:after="240"/>
        <w:outlineLvl w:val="1"/>
        <w:rPr>
          <w:rFonts w:ascii="Corbel" w:eastAsia="Times New Roman" w:hAnsi="Corbel" w:cs="Arial"/>
          <w:b/>
          <w:spacing w:val="15"/>
          <w:szCs w:val="22"/>
        </w:rPr>
      </w:pPr>
      <w:bookmarkStart w:id="79" w:name="_Toc492826714"/>
      <w:bookmarkStart w:id="80" w:name="_Toc532814712"/>
      <w:r w:rsidRPr="009B0630">
        <w:rPr>
          <w:rFonts w:ascii="Corbel" w:eastAsia="Times New Roman" w:hAnsi="Corbel" w:cs="Arial"/>
          <w:b/>
          <w:spacing w:val="15"/>
          <w:szCs w:val="22"/>
        </w:rPr>
        <w:t>Sustenabilitatea realizării obiectivului de investiţii:</w:t>
      </w:r>
      <w:bookmarkEnd w:id="79"/>
      <w:bookmarkEnd w:id="80"/>
      <w:r w:rsidRPr="009B0630">
        <w:rPr>
          <w:rFonts w:ascii="Corbel" w:eastAsia="Times New Roman" w:hAnsi="Corbel" w:cs="Arial"/>
          <w:b/>
          <w:spacing w:val="15"/>
          <w:szCs w:val="22"/>
        </w:rPr>
        <w:t xml:space="preserve">  </w:t>
      </w:r>
    </w:p>
    <w:p w:rsidR="00B947F3" w:rsidRPr="009B0630" w:rsidRDefault="00B947F3" w:rsidP="008D07D5">
      <w:pPr>
        <w:numPr>
          <w:ilvl w:val="0"/>
          <w:numId w:val="27"/>
        </w:numPr>
        <w:rPr>
          <w:rFonts w:ascii="Corbel" w:eastAsia="Times New Roman" w:hAnsi="Corbel" w:cs="Arial"/>
          <w:b/>
          <w:snapToGrid w:val="0"/>
          <w:color w:val="355D7E" w:themeColor="accent1" w:themeShade="80"/>
          <w:shd w:val="clear" w:color="auto" w:fill="FFFFFF"/>
          <w:lang w:eastAsia="ro-RO"/>
        </w:rPr>
      </w:pPr>
      <w:r w:rsidRPr="009B0630">
        <w:rPr>
          <w:rFonts w:ascii="Corbel" w:eastAsia="Times New Roman" w:hAnsi="Corbel" w:cs="Arial"/>
          <w:b/>
          <w:snapToGrid w:val="0"/>
          <w:color w:val="355D7E" w:themeColor="accent1" w:themeShade="80"/>
          <w:shd w:val="clear" w:color="auto" w:fill="FFFFFF"/>
          <w:lang w:eastAsia="ro-RO"/>
        </w:rPr>
        <w:t xml:space="preserve">Impactul social şi cultural, egalitatea de şanse;  </w:t>
      </w:r>
    </w:p>
    <w:p w:rsidR="009D16D3" w:rsidRPr="009B0630" w:rsidRDefault="009D16D3" w:rsidP="0065146E">
      <w:pPr>
        <w:pStyle w:val="Heading3PMUDSubcapitol"/>
        <w:rPr>
          <w:noProof w:val="0"/>
          <w:szCs w:val="22"/>
        </w:rPr>
      </w:pPr>
      <w:r w:rsidRPr="009B0630">
        <w:rPr>
          <w:rFonts w:cs="Times New Roman"/>
          <w:b w:val="0"/>
          <w:bCs/>
          <w:noProof w:val="0"/>
          <w:color w:val="auto"/>
          <w:szCs w:val="22"/>
          <w:lang w:eastAsia="en-GB"/>
        </w:rPr>
        <w:t xml:space="preserve">Proiectul va avea un impact ridicat atat la nivel social, cat si cultural, atat prin cresterea calitatii vietii locuitorilor din municipiul Sfantu Gheorghe, ca urmare a dezvoltarii unui sistem de transport public de persoane modern, accesibil, eficient, punand astfel la dispozitia locuitorilor a unor alternative de deplasare moderne, cu un nivel ridicat de comfort. </w:t>
      </w:r>
    </w:p>
    <w:p w:rsidR="009D16D3" w:rsidRPr="009B0630" w:rsidRDefault="009D16D3" w:rsidP="0065146E">
      <w:pPr>
        <w:pStyle w:val="Heading3PMUDSubcapitol"/>
        <w:rPr>
          <w:rFonts w:cs="Times New Roman"/>
          <w:b w:val="0"/>
          <w:bCs/>
          <w:noProof w:val="0"/>
          <w:color w:val="auto"/>
          <w:szCs w:val="22"/>
          <w:lang w:eastAsia="en-GB"/>
        </w:rPr>
      </w:pPr>
      <w:r w:rsidRPr="009B0630">
        <w:rPr>
          <w:rFonts w:cs="Times New Roman"/>
          <w:b w:val="0"/>
          <w:bCs/>
          <w:noProof w:val="0"/>
          <w:color w:val="auto"/>
          <w:szCs w:val="22"/>
          <w:lang w:eastAsia="en-GB"/>
        </w:rPr>
        <w:t>De asemenea, proiectul va avea un impact ridicat din punct de vedere cultural, acesta ducand la schimbarea mentalitatii oamenilor in ceea ce priveste utilizarea transportului public in comun sau a mersului pe jos, „educandu-i” pe acestia in ceea ce priveste beneficiile si impactul utilizarii unor mijloace de transport nepoluante. Prin oferirea unei infrastructuri inalte calitativ, a unor facilitati moderne si accesibile proiectul isi aduce aportul la reducerea emisiilor de CO2. Dezvoltarea si modernizarea mijloacelor de transport din municipiu vor contribui la cresterea atractivitatii acestuia, ducand la dezvoltarea sa economica.</w:t>
      </w:r>
    </w:p>
    <w:p w:rsidR="009D16D3" w:rsidRPr="009B0630" w:rsidRDefault="009D16D3" w:rsidP="0065146E">
      <w:pPr>
        <w:pStyle w:val="Heading3PMUDSubcapitol"/>
        <w:rPr>
          <w:rFonts w:cs="Times New Roman"/>
          <w:b w:val="0"/>
          <w:bCs/>
          <w:noProof w:val="0"/>
          <w:color w:val="auto"/>
          <w:szCs w:val="22"/>
          <w:lang w:eastAsia="en-GB"/>
        </w:rPr>
      </w:pPr>
      <w:r w:rsidRPr="009B0630">
        <w:rPr>
          <w:rFonts w:cs="Times New Roman"/>
          <w:b w:val="0"/>
          <w:bCs/>
          <w:noProof w:val="0"/>
          <w:color w:val="auto"/>
          <w:szCs w:val="22"/>
          <w:lang w:eastAsia="en-GB"/>
        </w:rPr>
        <w:t xml:space="preserve">In implementarea proiectului un factor important il va constitui respectarea principiului egalitatii de sanse pe toate planurile: Egalitatea de sanse intre barbati si femei - asigurata prin participarea echilibrata in echipa de management și de implementare a proiectului atat a femeilor cat si a barbatilor,  Egalitate de sanse din punct de vedere al varstei – prin proiect se va asigura o participare echitabila din punct de vedere al varstei pentru membrii echipei de management/de implementare. </w:t>
      </w:r>
    </w:p>
    <w:p w:rsidR="009D16D3" w:rsidRPr="009B0630" w:rsidRDefault="009D16D3" w:rsidP="0065146E">
      <w:pPr>
        <w:pStyle w:val="Heading3PMUDSubcapitol"/>
        <w:rPr>
          <w:rFonts w:cs="Times New Roman"/>
          <w:b w:val="0"/>
          <w:bCs/>
          <w:noProof w:val="0"/>
          <w:color w:val="auto"/>
          <w:szCs w:val="22"/>
          <w:lang w:eastAsia="en-GB"/>
        </w:rPr>
      </w:pPr>
      <w:r w:rsidRPr="009B0630">
        <w:rPr>
          <w:rFonts w:cs="Times New Roman"/>
          <w:b w:val="0"/>
          <w:bCs/>
          <w:noProof w:val="0"/>
          <w:color w:val="auto"/>
          <w:szCs w:val="22"/>
          <w:lang w:eastAsia="en-GB"/>
        </w:rPr>
        <w:t>În implementarea proiectului vor fi luate în considerare toate politicile și practicile prin care să nu se realizeze nici o deosebire, excludere, restricție sau preferință, indiferent de: rasă, naționalitate, etnie, limbă, religie, categorie socială, convingeri, gen, orientare sexuală, vârstă, handicap, boală cronică,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In ceea ce priveste nediscriminarea si egalitatea de gen, implementarea acestui proiect va contribui la dezvoltarea sistemului de transport public local accesibil din punct de vedere fizic, financiar si social, fiind o obligatie de serviciu public in acceptiunea prevederilor Regulamentului CE 1370/2007. Mijloacele de transport public vor fi dotate cu rampe de acces pentru persoanele cu handicap, prevazute cu loc pentru scaunul cu rotile, iar infrastructura din statiile de transport va fi realizata pentru accesibilitatea ridicata a persoanelor cu deficiente catre mijl</w:t>
      </w:r>
      <w:r w:rsidR="00644E5E" w:rsidRPr="009B0630">
        <w:rPr>
          <w:rFonts w:cs="Times New Roman"/>
          <w:b w:val="0"/>
          <w:bCs/>
          <w:noProof w:val="0"/>
          <w:color w:val="auto"/>
          <w:szCs w:val="22"/>
          <w:lang w:eastAsia="en-GB"/>
        </w:rPr>
        <w:t>ocul de transport in comun.</w:t>
      </w:r>
    </w:p>
    <w:p w:rsidR="005C59D7" w:rsidRPr="009B0630" w:rsidRDefault="005C59D7" w:rsidP="008D07D5">
      <w:pPr>
        <w:tabs>
          <w:tab w:val="left" w:pos="4050"/>
        </w:tabs>
        <w:spacing w:before="60" w:after="60" w:line="240" w:lineRule="auto"/>
        <w:rPr>
          <w:rFonts w:ascii="Corbel" w:eastAsia="Times New Roman" w:hAnsi="Corbel" w:cs="Times New Roman"/>
          <w:bCs/>
          <w:szCs w:val="24"/>
          <w:lang w:eastAsia="en-GB"/>
        </w:rPr>
      </w:pPr>
    </w:p>
    <w:p w:rsidR="00B947F3" w:rsidRPr="009B0630" w:rsidRDefault="00B947F3" w:rsidP="008D07D5">
      <w:pPr>
        <w:numPr>
          <w:ilvl w:val="0"/>
          <w:numId w:val="27"/>
        </w:numPr>
        <w:rPr>
          <w:rFonts w:ascii="Corbel" w:eastAsia="Times New Roman" w:hAnsi="Corbel" w:cs="Arial"/>
          <w:b/>
          <w:snapToGrid w:val="0"/>
          <w:color w:val="355D7E" w:themeColor="accent1" w:themeShade="80"/>
          <w:shd w:val="clear" w:color="auto" w:fill="FFFFFF"/>
          <w:lang w:eastAsia="ro-RO"/>
        </w:rPr>
      </w:pPr>
      <w:r w:rsidRPr="009B0630">
        <w:rPr>
          <w:rFonts w:ascii="Corbel" w:eastAsia="Times New Roman" w:hAnsi="Corbel" w:cs="Arial"/>
          <w:b/>
          <w:snapToGrid w:val="0"/>
          <w:color w:val="355D7E" w:themeColor="accent1" w:themeShade="80"/>
          <w:shd w:val="clear" w:color="auto" w:fill="FFFFFF"/>
          <w:lang w:eastAsia="ro-RO"/>
        </w:rPr>
        <w:t xml:space="preserve">Estimări privind forţa de muncă ocupată prin realizarea investiţiei: în faza de realizare, în faza de operare;  </w:t>
      </w:r>
    </w:p>
    <w:p w:rsidR="00644E5E" w:rsidRPr="009B0630" w:rsidRDefault="00644E5E" w:rsidP="00644E5E">
      <w:pPr>
        <w:rPr>
          <w:rFonts w:ascii="Corbel" w:hAnsi="Corbel"/>
          <w:b/>
        </w:rPr>
      </w:pPr>
      <w:r w:rsidRPr="009B0630">
        <w:rPr>
          <w:rFonts w:ascii="Corbel" w:hAnsi="Corbel"/>
          <w:b/>
        </w:rPr>
        <w:t xml:space="preserve">Numar de locuri de muncă create în faza de realizare </w:t>
      </w:r>
    </w:p>
    <w:p w:rsidR="00644E5E" w:rsidRPr="009B0630" w:rsidRDefault="00644E5E" w:rsidP="00644E5E">
      <w:pPr>
        <w:rPr>
          <w:rFonts w:ascii="Corbel" w:hAnsi="Corbel"/>
        </w:rPr>
      </w:pPr>
      <w:r w:rsidRPr="009B0630">
        <w:rPr>
          <w:rFonts w:ascii="Corbel" w:hAnsi="Corbel"/>
        </w:rPr>
        <w:t xml:space="preserve">Durata de execuție a lucrărilor de reabilitare trebuie să fie cât mai mică, pentru ca și perioada de disconfort creată angajatilor să fie cât mai redusă. O durată de execuție mică va însemna și o concentrare mai mare de utilaje și forță de muncă. Se estimează că forta de muncă ocupată prin realizarea investiție iva fi în jur de 30 persoane. </w:t>
      </w:r>
    </w:p>
    <w:p w:rsidR="00644E5E" w:rsidRPr="009B0630" w:rsidRDefault="00644E5E" w:rsidP="00644E5E">
      <w:pPr>
        <w:rPr>
          <w:rFonts w:ascii="Corbel" w:hAnsi="Corbel"/>
        </w:rPr>
      </w:pPr>
      <w:r w:rsidRPr="009B0630">
        <w:rPr>
          <w:rFonts w:ascii="Corbel" w:hAnsi="Corbel"/>
        </w:rPr>
        <w:t>Numărul real de persoane implicate în aceasta fază va fi în funcție de tehnologia folosită de contractor și de dotarea acestuia cu utilaje.</w:t>
      </w:r>
    </w:p>
    <w:p w:rsidR="00644E5E" w:rsidRPr="009B0630" w:rsidRDefault="00644E5E" w:rsidP="00644E5E">
      <w:pPr>
        <w:rPr>
          <w:rFonts w:ascii="Corbel" w:hAnsi="Corbel"/>
        </w:rPr>
      </w:pPr>
      <w:r w:rsidRPr="009B0630">
        <w:rPr>
          <w:rFonts w:ascii="Corbel" w:hAnsi="Corbel"/>
        </w:rPr>
        <w:t xml:space="preserve">În faza de realizare nu vor fi create noi locuri de munca, având în vedere faptul că se vor folosi servicii subcontractate şi se vor folosi resursele umane existente ale contractorilor. </w:t>
      </w:r>
    </w:p>
    <w:p w:rsidR="00644E5E" w:rsidRPr="009B0630" w:rsidRDefault="00644E5E" w:rsidP="00644E5E">
      <w:pPr>
        <w:rPr>
          <w:rFonts w:ascii="Corbel" w:hAnsi="Corbel"/>
        </w:rPr>
      </w:pPr>
      <w:r w:rsidRPr="009B0630">
        <w:rPr>
          <w:rFonts w:ascii="Corbel" w:hAnsi="Corbel"/>
        </w:rPr>
        <w:t>Astfel proiectul va contribui la menținerea locurilor de muncă deja existente.</w:t>
      </w:r>
    </w:p>
    <w:p w:rsidR="00644E5E" w:rsidRPr="009B0630" w:rsidRDefault="00644E5E" w:rsidP="00644E5E">
      <w:pPr>
        <w:rPr>
          <w:rFonts w:ascii="Corbel" w:hAnsi="Corbel"/>
        </w:rPr>
      </w:pPr>
      <w:r w:rsidRPr="009B0630">
        <w:rPr>
          <w:rFonts w:ascii="Corbel" w:hAnsi="Corbel"/>
        </w:rPr>
        <w:t xml:space="preserve">Societățile care vor derula contracte de lucrări și servicii pot oferi locuri de muncă pe perioada de implementare a proiectului. </w:t>
      </w:r>
    </w:p>
    <w:p w:rsidR="00644E5E" w:rsidRPr="009B0630" w:rsidRDefault="00644E5E" w:rsidP="00644E5E">
      <w:pPr>
        <w:rPr>
          <w:rFonts w:ascii="Corbel" w:hAnsi="Corbel"/>
        </w:rPr>
      </w:pPr>
      <w:r w:rsidRPr="009B0630">
        <w:rPr>
          <w:rFonts w:ascii="Corbel" w:hAnsi="Corbel"/>
          <w:b/>
        </w:rPr>
        <w:t>Numar de locuri de muncă create în faza de operare</w:t>
      </w:r>
    </w:p>
    <w:p w:rsidR="00644E5E" w:rsidRPr="009B0630" w:rsidRDefault="00644E5E" w:rsidP="00644E5E">
      <w:pPr>
        <w:rPr>
          <w:rFonts w:ascii="Corbel" w:hAnsi="Corbel"/>
        </w:rPr>
      </w:pPr>
      <w:r w:rsidRPr="009B0630">
        <w:rPr>
          <w:rFonts w:ascii="Corbel" w:hAnsi="Corbel"/>
        </w:rPr>
        <w:t>În faza de operare nu se vor crea noi locuri de munca, avand in vedere faptul ca intretinerea</w:t>
      </w:r>
      <w:r w:rsidR="0043389D" w:rsidRPr="009B0630">
        <w:rPr>
          <w:rFonts w:ascii="Corbel" w:hAnsi="Corbel"/>
        </w:rPr>
        <w:t xml:space="preserve"> si utilizarea</w:t>
      </w:r>
      <w:r w:rsidRPr="009B0630">
        <w:rPr>
          <w:rFonts w:ascii="Corbel" w:hAnsi="Corbel"/>
        </w:rPr>
        <w:t xml:space="preserve"> imobilelor este in sarcina administratorului care va folosi aceleasi resurse umane ca si in prezent, proiectul contribuind la mentinerea locurilor de munca deja existente.</w:t>
      </w:r>
    </w:p>
    <w:p w:rsidR="005C59D7" w:rsidRPr="009B0630" w:rsidRDefault="005C59D7" w:rsidP="008D07D5">
      <w:pPr>
        <w:tabs>
          <w:tab w:val="left" w:pos="4050"/>
        </w:tabs>
        <w:spacing w:before="60" w:after="60" w:line="240" w:lineRule="auto"/>
        <w:rPr>
          <w:rFonts w:ascii="Corbel" w:eastAsia="Times New Roman" w:hAnsi="Corbel" w:cs="Times New Roman"/>
          <w:bCs/>
          <w:szCs w:val="24"/>
          <w:lang w:eastAsia="en-GB"/>
        </w:rPr>
      </w:pPr>
    </w:p>
    <w:p w:rsidR="00B947F3" w:rsidRPr="009B0630" w:rsidRDefault="00B947F3" w:rsidP="008D07D5">
      <w:pPr>
        <w:numPr>
          <w:ilvl w:val="0"/>
          <w:numId w:val="27"/>
        </w:numPr>
        <w:rPr>
          <w:rFonts w:ascii="Corbel" w:eastAsia="Times New Roman" w:hAnsi="Corbel" w:cs="Arial"/>
          <w:b/>
          <w:snapToGrid w:val="0"/>
          <w:color w:val="355D7E" w:themeColor="accent1" w:themeShade="80"/>
          <w:shd w:val="clear" w:color="auto" w:fill="FFFFFF"/>
          <w:lang w:eastAsia="ro-RO"/>
        </w:rPr>
      </w:pPr>
      <w:r w:rsidRPr="009B0630">
        <w:rPr>
          <w:rFonts w:ascii="Corbel" w:eastAsia="Times New Roman" w:hAnsi="Corbel" w:cs="Arial"/>
          <w:b/>
          <w:snapToGrid w:val="0"/>
          <w:color w:val="355D7E" w:themeColor="accent1" w:themeShade="80"/>
          <w:shd w:val="clear" w:color="auto" w:fill="FFFFFF"/>
          <w:lang w:eastAsia="ro-RO"/>
        </w:rPr>
        <w:t xml:space="preserve">Impactul asupra factorilor de mediu, inclusiv impactul asupra biodiversităţii şi a siturilor protejate, după caz;  </w:t>
      </w:r>
    </w:p>
    <w:p w:rsidR="00644E5E" w:rsidRPr="009B0630" w:rsidRDefault="00644E5E" w:rsidP="0065146E">
      <w:pPr>
        <w:rPr>
          <w:rFonts w:ascii="Corbel" w:hAnsi="Corbel"/>
        </w:rPr>
      </w:pPr>
      <w:r w:rsidRPr="009B0630">
        <w:rPr>
          <w:rFonts w:ascii="Corbel" w:hAnsi="Corbel"/>
        </w:rPr>
        <w:t>Impactul asupra biodiversităţii se va manifesta mai mult în prima etapa a amenajarii organizarii de santier şi se concretizează, în speţă, la nivelul terenului cu diferite folosinţe care va fi ocupat temporar.</w:t>
      </w:r>
    </w:p>
    <w:p w:rsidR="00644E5E" w:rsidRPr="009B0630" w:rsidRDefault="00644E5E" w:rsidP="00644E5E">
      <w:pPr>
        <w:rPr>
          <w:rFonts w:ascii="Corbel" w:hAnsi="Corbel"/>
        </w:rPr>
      </w:pPr>
      <w:r w:rsidRPr="009B0630">
        <w:rPr>
          <w:rFonts w:ascii="Corbel" w:hAnsi="Corbel"/>
        </w:rPr>
        <w:t>Pentru realizarea proiectului terenul afectat apartine domeniului public.</w:t>
      </w:r>
    </w:p>
    <w:p w:rsidR="00644E5E" w:rsidRPr="009B0630" w:rsidRDefault="00644E5E" w:rsidP="00644E5E">
      <w:pPr>
        <w:rPr>
          <w:rFonts w:ascii="Corbel" w:hAnsi="Corbel"/>
        </w:rPr>
      </w:pPr>
      <w:r w:rsidRPr="009B0630">
        <w:rPr>
          <w:rFonts w:ascii="Corbel" w:hAnsi="Corbel"/>
        </w:rPr>
        <w:t>Pe intreaga perioada de functionare a organizarii de santier, principalele efecte negative asupra ecosistemelor din imediata vecinatate sunt cauzate de cresterea nivelului de zgomot şi a vibratiilor şi de generarea de noxe de poluanţi.</w:t>
      </w:r>
    </w:p>
    <w:p w:rsidR="00644E5E" w:rsidRPr="009B0630" w:rsidRDefault="00644E5E" w:rsidP="00644E5E">
      <w:pPr>
        <w:rPr>
          <w:rFonts w:ascii="Corbel" w:hAnsi="Corbel"/>
        </w:rPr>
      </w:pPr>
      <w:r w:rsidRPr="009B0630">
        <w:rPr>
          <w:rFonts w:ascii="Corbel" w:hAnsi="Corbel"/>
        </w:rPr>
        <w:tab/>
      </w:r>
      <w:r w:rsidRPr="009B0630">
        <w:rPr>
          <w:rFonts w:ascii="Corbel" w:hAnsi="Corbel"/>
          <w:b/>
        </w:rPr>
        <w:t>Referitor la reţeaua de arii protejate la nivel naţional si reteaua NATURA 2000, din analiza lucrarii se poate observa că nu va există un impact direct asupra acestora</w:t>
      </w:r>
      <w:r w:rsidRPr="009B0630">
        <w:rPr>
          <w:rFonts w:ascii="Corbel" w:hAnsi="Corbel"/>
        </w:rPr>
        <w:t xml:space="preserve">. </w:t>
      </w:r>
    </w:p>
    <w:p w:rsidR="00644E5E" w:rsidRPr="009B0630" w:rsidRDefault="00644E5E" w:rsidP="00644E5E">
      <w:pPr>
        <w:autoSpaceDE w:val="0"/>
        <w:autoSpaceDN w:val="0"/>
        <w:adjustRightInd w:val="0"/>
        <w:rPr>
          <w:rFonts w:ascii="Corbel" w:hAnsi="Corbel"/>
        </w:rPr>
      </w:pPr>
      <w:r w:rsidRPr="009B0630">
        <w:rPr>
          <w:rFonts w:ascii="Corbel" w:hAnsi="Corbel"/>
        </w:rPr>
        <w:t>Impactul asupra biodiversităţii se manifesta mai mult în prima etapa a amenajarii organizarii de santier şi se concretizează, în speţă, la nivelul terenului cu diferite folosinţe care va fi ocupat temporar.</w:t>
      </w:r>
    </w:p>
    <w:p w:rsidR="00644E5E" w:rsidRPr="009B0630" w:rsidRDefault="00644E5E" w:rsidP="00644E5E">
      <w:pPr>
        <w:autoSpaceDE w:val="0"/>
        <w:autoSpaceDN w:val="0"/>
        <w:adjustRightInd w:val="0"/>
        <w:rPr>
          <w:rFonts w:ascii="Corbel" w:hAnsi="Corbel"/>
        </w:rPr>
      </w:pPr>
      <w:r w:rsidRPr="009B0630">
        <w:rPr>
          <w:rFonts w:ascii="Corbel" w:eastAsia="Times New Roman" w:hAnsi="Corbel"/>
        </w:rPr>
        <w:t>În perioada de execuţie p</w:t>
      </w:r>
      <w:r w:rsidRPr="009B0630">
        <w:rPr>
          <w:rFonts w:ascii="Corbel" w:hAnsi="Corbel"/>
        </w:rPr>
        <w:t>rincipalii poluanţi care vor fi eliberaţi în atmosferă, şi care generează efecte negative asupra biodiversităţii, în vecinătatea zonelor de lucru sunt particulele de praf.</w:t>
      </w:r>
    </w:p>
    <w:p w:rsidR="00644E5E" w:rsidRPr="009B0630" w:rsidRDefault="00644E5E" w:rsidP="00644E5E">
      <w:pPr>
        <w:rPr>
          <w:rFonts w:ascii="Corbel" w:hAnsi="Corbel"/>
        </w:rPr>
      </w:pPr>
      <w:r w:rsidRPr="009B0630">
        <w:rPr>
          <w:rFonts w:ascii="Corbel" w:hAnsi="Corbel"/>
        </w:rPr>
        <w:t>Alături de acestea, dar în cantităţi mai mici, vor fi prezenţi pe parcursul perioadei de construcţie următorii poluanţi susceptibili de a produce dezagremente asupra biodiversităţii: NOx, SO2, CO, pe o distanţă de aproximativ 200 m în jurul fronturilor de lucru.</w:t>
      </w:r>
    </w:p>
    <w:p w:rsidR="00644E5E" w:rsidRPr="009B0630" w:rsidRDefault="00644E5E" w:rsidP="00644E5E">
      <w:pPr>
        <w:pStyle w:val="Lista1"/>
        <w:tabs>
          <w:tab w:val="clear" w:pos="2520"/>
          <w:tab w:val="num" w:pos="502"/>
        </w:tabs>
        <w:spacing w:line="276" w:lineRule="auto"/>
        <w:ind w:left="-142" w:firstLine="0"/>
        <w:rPr>
          <w:rFonts w:ascii="Corbel" w:hAnsi="Corbel" w:cs="Arial"/>
          <w:sz w:val="22"/>
          <w:szCs w:val="22"/>
        </w:rPr>
      </w:pPr>
      <w:r w:rsidRPr="009B0630">
        <w:rPr>
          <w:rFonts w:ascii="Corbel" w:hAnsi="Corbel" w:cs="Arial"/>
          <w:sz w:val="22"/>
          <w:szCs w:val="22"/>
        </w:rPr>
        <w:t>Oxizii de azot în combinaţie cu alţi poluanţi:</w:t>
      </w:r>
    </w:p>
    <w:p w:rsidR="00644E5E" w:rsidRPr="009B0630" w:rsidRDefault="00644E5E" w:rsidP="00F64056">
      <w:pPr>
        <w:pStyle w:val="Lista1"/>
        <w:numPr>
          <w:ilvl w:val="0"/>
          <w:numId w:val="144"/>
        </w:numPr>
        <w:spacing w:line="276" w:lineRule="auto"/>
        <w:ind w:left="-142" w:firstLine="0"/>
        <w:rPr>
          <w:rFonts w:ascii="Corbel" w:hAnsi="Corbel"/>
          <w:b w:val="0"/>
          <w:i w:val="0"/>
          <w:sz w:val="22"/>
          <w:szCs w:val="22"/>
        </w:rPr>
      </w:pPr>
      <w:r w:rsidRPr="009B0630">
        <w:rPr>
          <w:rFonts w:ascii="Corbel" w:hAnsi="Corbel"/>
          <w:b w:val="0"/>
          <w:i w:val="0"/>
          <w:sz w:val="22"/>
          <w:szCs w:val="22"/>
        </w:rPr>
        <w:t xml:space="preserve">Studiile de specilitate relevă că în funcţie de valorile coeficientului sinergic dintre NOx şi particulele în suspensie, se consideră limita de 300 m în jurul organizării de şantier, de 200 m în jurul gropilor împrumut şi 100 m în ambele părţi ale şantierului de pe drum până la care plantele sunt supuse unui stres chimic. </w:t>
      </w:r>
    </w:p>
    <w:p w:rsidR="00644E5E" w:rsidRPr="009B0630" w:rsidRDefault="00644E5E" w:rsidP="00644E5E">
      <w:pPr>
        <w:pStyle w:val="Lista1"/>
        <w:numPr>
          <w:ilvl w:val="0"/>
          <w:numId w:val="0"/>
        </w:numPr>
        <w:spacing w:line="276" w:lineRule="auto"/>
        <w:ind w:left="-142"/>
        <w:rPr>
          <w:rFonts w:ascii="Corbel" w:hAnsi="Corbel"/>
          <w:b w:val="0"/>
          <w:i w:val="0"/>
          <w:sz w:val="22"/>
          <w:szCs w:val="22"/>
        </w:rPr>
      </w:pPr>
    </w:p>
    <w:p w:rsidR="00644E5E" w:rsidRPr="009B0630" w:rsidRDefault="00644E5E" w:rsidP="00644E5E">
      <w:pPr>
        <w:pStyle w:val="Lista1"/>
        <w:tabs>
          <w:tab w:val="clear" w:pos="2520"/>
          <w:tab w:val="num" w:pos="502"/>
        </w:tabs>
        <w:spacing w:line="276" w:lineRule="auto"/>
        <w:ind w:left="-142" w:firstLine="0"/>
        <w:rPr>
          <w:rFonts w:ascii="Corbel" w:hAnsi="Corbel" w:cs="Arial"/>
          <w:sz w:val="22"/>
          <w:szCs w:val="22"/>
        </w:rPr>
      </w:pPr>
      <w:r w:rsidRPr="009B0630">
        <w:rPr>
          <w:rFonts w:ascii="Corbel" w:hAnsi="Corbel" w:cs="Arial"/>
          <w:sz w:val="22"/>
          <w:szCs w:val="22"/>
        </w:rPr>
        <w:t>Dioxidul de sulf:</w:t>
      </w:r>
    </w:p>
    <w:p w:rsidR="00644E5E" w:rsidRPr="009B0630" w:rsidRDefault="00644E5E" w:rsidP="00F64056">
      <w:pPr>
        <w:pStyle w:val="Lista1"/>
        <w:numPr>
          <w:ilvl w:val="0"/>
          <w:numId w:val="145"/>
        </w:numPr>
        <w:spacing w:line="276" w:lineRule="auto"/>
        <w:ind w:left="-142" w:firstLine="0"/>
        <w:rPr>
          <w:rFonts w:ascii="Corbel" w:hAnsi="Corbel" w:cs="Arial"/>
          <w:b w:val="0"/>
          <w:i w:val="0"/>
          <w:sz w:val="22"/>
          <w:szCs w:val="22"/>
        </w:rPr>
      </w:pPr>
      <w:r w:rsidRPr="009B0630">
        <w:rPr>
          <w:rFonts w:ascii="Corbel" w:hAnsi="Corbel" w:cs="Arial"/>
          <w:b w:val="0"/>
          <w:i w:val="0"/>
          <w:sz w:val="22"/>
          <w:szCs w:val="22"/>
        </w:rPr>
        <w:t>Efectele fitotoxice ale SO2 sunt influentate de abilitatea tesutului plantelor de a transforma SO2 în forme relativ netoxice. Sulfitul (SO32) şi acidul sulfitic (HSO3-) sunt principalii compusi formati de dizolvarea SO2 în solutii apoase. Transformarea lor în sulfat prin mecanisme enzimatice şi non-enzimatice reduce efectele fitotoxice.</w:t>
      </w:r>
    </w:p>
    <w:p w:rsidR="00644E5E" w:rsidRPr="009B0630" w:rsidRDefault="00644E5E" w:rsidP="00644E5E">
      <w:pPr>
        <w:pStyle w:val="Lista1"/>
        <w:tabs>
          <w:tab w:val="clear" w:pos="2520"/>
          <w:tab w:val="num" w:pos="502"/>
        </w:tabs>
        <w:spacing w:line="276" w:lineRule="auto"/>
        <w:ind w:left="-142" w:firstLine="0"/>
        <w:rPr>
          <w:rFonts w:ascii="Corbel" w:hAnsi="Corbel" w:cs="Arial"/>
          <w:b w:val="0"/>
          <w:i w:val="0"/>
          <w:sz w:val="22"/>
          <w:szCs w:val="22"/>
        </w:rPr>
      </w:pPr>
      <w:r w:rsidRPr="009B0630">
        <w:rPr>
          <w:rFonts w:ascii="Corbel" w:hAnsi="Corbel" w:cs="Arial"/>
          <w:sz w:val="22"/>
          <w:szCs w:val="22"/>
        </w:rPr>
        <w:t>Metale grele:</w:t>
      </w:r>
    </w:p>
    <w:p w:rsidR="00644E5E" w:rsidRPr="009B0630" w:rsidRDefault="00644E5E" w:rsidP="009B0630">
      <w:pPr>
        <w:pStyle w:val="Lista1"/>
        <w:numPr>
          <w:ilvl w:val="0"/>
          <w:numId w:val="146"/>
        </w:numPr>
        <w:spacing w:line="276" w:lineRule="auto"/>
        <w:ind w:left="-142" w:firstLine="0"/>
        <w:rPr>
          <w:rFonts w:ascii="Corbel" w:hAnsi="Corbel"/>
          <w:b w:val="0"/>
          <w:i w:val="0"/>
          <w:sz w:val="22"/>
          <w:szCs w:val="22"/>
        </w:rPr>
      </w:pPr>
      <w:r w:rsidRPr="009B0630">
        <w:rPr>
          <w:rFonts w:ascii="Corbel" w:hAnsi="Corbel"/>
          <w:b w:val="0"/>
          <w:i w:val="0"/>
          <w:sz w:val="22"/>
          <w:szCs w:val="22"/>
        </w:rPr>
        <w:t>În timpul perioadei de construcţie a obiectivului propus, fluxul de metale grele care exista în emisii este foarte redus.</w:t>
      </w:r>
    </w:p>
    <w:p w:rsidR="00644E5E" w:rsidRPr="009B0630" w:rsidRDefault="00644E5E" w:rsidP="009B0630">
      <w:pPr>
        <w:rPr>
          <w:rFonts w:ascii="Corbel" w:hAnsi="Corbel"/>
        </w:rPr>
      </w:pPr>
      <w:r w:rsidRPr="009B0630">
        <w:rPr>
          <w:rFonts w:ascii="Corbel" w:hAnsi="Corbel"/>
        </w:rPr>
        <w:t>Poluarea atmosferică are diverse consecinţe nocive asupra florei precum:</w:t>
      </w:r>
    </w:p>
    <w:p w:rsidR="00644E5E" w:rsidRPr="009B0630" w:rsidRDefault="00644E5E" w:rsidP="009B0630">
      <w:pPr>
        <w:numPr>
          <w:ilvl w:val="0"/>
          <w:numId w:val="147"/>
        </w:numPr>
        <w:spacing w:after="0"/>
        <w:ind w:firstLine="0"/>
        <w:rPr>
          <w:rFonts w:ascii="Corbel" w:hAnsi="Corbel"/>
        </w:rPr>
      </w:pPr>
      <w:r w:rsidRPr="009B0630">
        <w:rPr>
          <w:rFonts w:ascii="Corbel" w:hAnsi="Corbel"/>
        </w:rPr>
        <w:t>lezarea frunzelor pe porţiuni sau în totalitate;</w:t>
      </w:r>
    </w:p>
    <w:p w:rsidR="00644E5E" w:rsidRPr="009B0630" w:rsidRDefault="00644E5E" w:rsidP="009B0630">
      <w:pPr>
        <w:numPr>
          <w:ilvl w:val="0"/>
          <w:numId w:val="147"/>
        </w:numPr>
        <w:spacing w:after="0"/>
        <w:ind w:firstLine="0"/>
        <w:rPr>
          <w:rFonts w:ascii="Corbel" w:hAnsi="Corbel"/>
        </w:rPr>
      </w:pPr>
      <w:r w:rsidRPr="009B0630">
        <w:rPr>
          <w:rFonts w:ascii="Corbel" w:hAnsi="Corbel"/>
        </w:rPr>
        <w:t>modificări de culoare a frunzelor care se usucă;</w:t>
      </w:r>
    </w:p>
    <w:p w:rsidR="00644E5E" w:rsidRPr="009B0630" w:rsidRDefault="00644E5E" w:rsidP="009B0630">
      <w:pPr>
        <w:numPr>
          <w:ilvl w:val="0"/>
          <w:numId w:val="147"/>
        </w:numPr>
        <w:spacing w:after="0"/>
        <w:ind w:firstLine="0"/>
        <w:rPr>
          <w:rFonts w:ascii="Corbel" w:hAnsi="Corbel"/>
        </w:rPr>
      </w:pPr>
      <w:r w:rsidRPr="009B0630">
        <w:rPr>
          <w:rFonts w:ascii="Corbel" w:hAnsi="Corbel"/>
        </w:rPr>
        <w:t>distrugerea plantei.</w:t>
      </w:r>
    </w:p>
    <w:p w:rsidR="00644E5E" w:rsidRPr="009B0630" w:rsidRDefault="00644E5E" w:rsidP="009B0630">
      <w:pPr>
        <w:rPr>
          <w:rFonts w:ascii="Corbel" w:hAnsi="Corbel"/>
        </w:rPr>
      </w:pPr>
      <w:r w:rsidRPr="009B0630">
        <w:rPr>
          <w:rFonts w:ascii="Corbel" w:hAnsi="Corbel"/>
        </w:rPr>
        <w:t>Pentru fauna din zona studiată principalul factor perturbator îl poate constitui stresul cauzat în mare măsura de zgomotul produs de lucrările de construcţii.</w:t>
      </w:r>
    </w:p>
    <w:p w:rsidR="00644E5E" w:rsidRPr="009B0630" w:rsidRDefault="00644E5E" w:rsidP="009B0630">
      <w:pPr>
        <w:rPr>
          <w:rFonts w:ascii="Corbel" w:hAnsi="Corbel"/>
        </w:rPr>
      </w:pPr>
      <w:r w:rsidRPr="009B0630">
        <w:rPr>
          <w:rFonts w:ascii="Corbel" w:hAnsi="Corbel"/>
        </w:rPr>
        <w:t>Deşi poluanţii eliberaţi în atmosferă pot avea efecte nocive asupra vegetaţiei şi faunei, datorită cantităţilor mici şi a concentraţiilor acestora, care se vor situa sub limita maxim admisă de normativele în vigoare, se poate aprecia că nu vor avea efecte negative majore asupra stării de sănătate a florei şi faunei din zonă.</w:t>
      </w:r>
    </w:p>
    <w:p w:rsidR="00644E5E" w:rsidRPr="009B0630" w:rsidRDefault="00644E5E" w:rsidP="009B0630">
      <w:pPr>
        <w:autoSpaceDE w:val="0"/>
        <w:autoSpaceDN w:val="0"/>
        <w:adjustRightInd w:val="0"/>
        <w:rPr>
          <w:rFonts w:ascii="Corbel" w:eastAsia="Times New Roman" w:hAnsi="Corbel"/>
        </w:rPr>
      </w:pPr>
      <w:r w:rsidRPr="009B0630">
        <w:rPr>
          <w:rFonts w:ascii="Corbel" w:eastAsia="Times New Roman" w:hAnsi="Corbel"/>
        </w:rPr>
        <w:t>În timpul perioadei de constructie vor apare situatii pe termen scurt de stres chimic asupra vegetatiei, datorate expunerii la impurificarea cu NOx pe distante de pâna la 200 m fata de amplasamentul drumului si de drumurile de acces.</w:t>
      </w:r>
    </w:p>
    <w:p w:rsidR="00644E5E" w:rsidRPr="009B0630" w:rsidRDefault="00644E5E" w:rsidP="009B0630">
      <w:pPr>
        <w:autoSpaceDE w:val="0"/>
        <w:autoSpaceDN w:val="0"/>
        <w:adjustRightInd w:val="0"/>
        <w:rPr>
          <w:rFonts w:ascii="Corbel" w:eastAsia="Times New Roman" w:hAnsi="Corbel"/>
        </w:rPr>
      </w:pPr>
      <w:r w:rsidRPr="009B0630">
        <w:rPr>
          <w:rFonts w:ascii="Corbel" w:eastAsia="Times New Roman" w:hAnsi="Corbel"/>
        </w:rPr>
        <w:t>De asemenea, conditii de stres chimic asupra vegetatiei, generate de nivelurile concentratiilor de NO2 şi de SO2 vor apare în vecinatatea organizarii de santier pâna la distante de 150-200m.</w:t>
      </w:r>
    </w:p>
    <w:p w:rsidR="00644E5E" w:rsidRPr="009B0630" w:rsidRDefault="00644E5E" w:rsidP="009B0630">
      <w:pPr>
        <w:autoSpaceDE w:val="0"/>
        <w:autoSpaceDN w:val="0"/>
        <w:adjustRightInd w:val="0"/>
        <w:rPr>
          <w:rFonts w:ascii="Corbel" w:eastAsia="Times New Roman" w:hAnsi="Corbel"/>
        </w:rPr>
      </w:pPr>
      <w:r w:rsidRPr="009B0630">
        <w:rPr>
          <w:rFonts w:ascii="Corbel" w:eastAsia="Times New Roman" w:hAnsi="Corbel"/>
        </w:rPr>
        <w:t xml:space="preserve">Concentratii de NOx în aer care sa prezinte riscuri pentru unele specii de animale pot fi întâlnite pe o distanta de circa 100 m de ambele parti ale amplasamentului drumului în timpul concentrarii maxime a lucrarilor de constructie, precum şi pe circa 200m în jurul organizarii de santier. </w:t>
      </w:r>
    </w:p>
    <w:p w:rsidR="00644E5E" w:rsidRPr="009B0630" w:rsidRDefault="00644E5E" w:rsidP="009B0630">
      <w:pPr>
        <w:autoSpaceDE w:val="0"/>
        <w:autoSpaceDN w:val="0"/>
        <w:adjustRightInd w:val="0"/>
        <w:rPr>
          <w:rFonts w:ascii="Corbel" w:eastAsia="Times New Roman" w:hAnsi="Corbel"/>
        </w:rPr>
      </w:pPr>
      <w:r w:rsidRPr="009B0630">
        <w:rPr>
          <w:rFonts w:ascii="Corbel" w:eastAsia="Times New Roman" w:hAnsi="Corbel"/>
        </w:rPr>
        <w:t>Arealul de lucru şi volumele de material fin ce vor intra în suspensie sunt mici în raport cu dimensiunile ecosistemului receptor. Din acest motiv, se poate aprecia ca impactul lucrarilor de executie asupra ecosistemului terestru este suficient de redus pentru a permite refacerea naturala a zonelor afectate, la scurt timp dupa încetarea acestor lucrari.</w:t>
      </w:r>
    </w:p>
    <w:p w:rsidR="00644E5E" w:rsidRPr="009B0630" w:rsidRDefault="00644E5E" w:rsidP="009B0630">
      <w:pPr>
        <w:rPr>
          <w:rFonts w:ascii="Corbel" w:hAnsi="Corbel"/>
        </w:rPr>
      </w:pPr>
      <w:r w:rsidRPr="009B0630">
        <w:rPr>
          <w:rFonts w:ascii="Corbel" w:hAnsi="Corbel"/>
        </w:rPr>
        <w:t xml:space="preserve">Sursa de poluare principală a biodiversităţii, în perioada de operare, este reprezentată de traficul rutier. </w:t>
      </w:r>
    </w:p>
    <w:p w:rsidR="00644E5E" w:rsidRPr="009B0630" w:rsidRDefault="00644E5E" w:rsidP="009B0630">
      <w:pPr>
        <w:autoSpaceDE w:val="0"/>
        <w:autoSpaceDN w:val="0"/>
        <w:adjustRightInd w:val="0"/>
        <w:rPr>
          <w:rFonts w:ascii="Corbel" w:eastAsia="Times New Roman" w:hAnsi="Corbel"/>
        </w:rPr>
      </w:pPr>
      <w:r w:rsidRPr="009B0630">
        <w:rPr>
          <w:rFonts w:ascii="Corbel" w:eastAsia="Times New Roman" w:hAnsi="Corbel"/>
        </w:rPr>
        <w:t>Traficul rutier poate afecta flora şi fauna inclusiv din arealele protejate prin:</w:t>
      </w:r>
    </w:p>
    <w:p w:rsidR="00644E5E" w:rsidRPr="009B0630" w:rsidRDefault="00644E5E" w:rsidP="009B0630">
      <w:pPr>
        <w:numPr>
          <w:ilvl w:val="0"/>
          <w:numId w:val="148"/>
        </w:numPr>
        <w:spacing w:after="0"/>
        <w:ind w:firstLine="0"/>
        <w:rPr>
          <w:rFonts w:ascii="Corbel" w:eastAsia="Times New Roman" w:hAnsi="Corbel"/>
        </w:rPr>
      </w:pPr>
      <w:r w:rsidRPr="009B0630">
        <w:rPr>
          <w:rFonts w:ascii="Corbel" w:eastAsia="Times New Roman" w:hAnsi="Corbel"/>
        </w:rPr>
        <w:t>cresterea concentratiilor de substante toxice în aer;</w:t>
      </w:r>
    </w:p>
    <w:p w:rsidR="00644E5E" w:rsidRPr="009B0630" w:rsidRDefault="00644E5E" w:rsidP="009B0630">
      <w:pPr>
        <w:numPr>
          <w:ilvl w:val="0"/>
          <w:numId w:val="148"/>
        </w:numPr>
        <w:autoSpaceDE w:val="0"/>
        <w:autoSpaceDN w:val="0"/>
        <w:adjustRightInd w:val="0"/>
        <w:spacing w:after="0"/>
        <w:ind w:firstLine="0"/>
        <w:rPr>
          <w:rFonts w:ascii="Corbel" w:eastAsia="Times New Roman" w:hAnsi="Corbel"/>
        </w:rPr>
      </w:pPr>
      <w:r w:rsidRPr="009B0630">
        <w:rPr>
          <w:rFonts w:ascii="Corbel" w:eastAsia="Times New Roman" w:hAnsi="Corbel"/>
        </w:rPr>
        <w:t>depunerea unor poluanti pe sol şi în plante;</w:t>
      </w:r>
    </w:p>
    <w:p w:rsidR="00644E5E" w:rsidRPr="009B0630" w:rsidRDefault="00644E5E" w:rsidP="009B0630">
      <w:pPr>
        <w:numPr>
          <w:ilvl w:val="0"/>
          <w:numId w:val="148"/>
        </w:numPr>
        <w:autoSpaceDE w:val="0"/>
        <w:autoSpaceDN w:val="0"/>
        <w:adjustRightInd w:val="0"/>
        <w:spacing w:after="0"/>
        <w:ind w:firstLine="0"/>
        <w:rPr>
          <w:rFonts w:ascii="Corbel" w:eastAsia="Times New Roman" w:hAnsi="Corbel"/>
        </w:rPr>
      </w:pPr>
      <w:r w:rsidRPr="009B0630">
        <w:rPr>
          <w:rFonts w:ascii="Corbel" w:eastAsia="Times New Roman" w:hAnsi="Corbel"/>
        </w:rPr>
        <w:t>cresterea nivelului de impurificatori în apele de suprafata şi în pânza de apa freatica;</w:t>
      </w:r>
    </w:p>
    <w:p w:rsidR="00644E5E" w:rsidRPr="009B0630" w:rsidRDefault="00644E5E" w:rsidP="009B0630">
      <w:pPr>
        <w:numPr>
          <w:ilvl w:val="0"/>
          <w:numId w:val="148"/>
        </w:numPr>
        <w:autoSpaceDE w:val="0"/>
        <w:autoSpaceDN w:val="0"/>
        <w:adjustRightInd w:val="0"/>
        <w:spacing w:after="0"/>
        <w:ind w:firstLine="0"/>
        <w:rPr>
          <w:rFonts w:ascii="Corbel" w:eastAsia="Times New Roman" w:hAnsi="Corbel"/>
        </w:rPr>
      </w:pPr>
      <w:r w:rsidRPr="009B0630">
        <w:rPr>
          <w:rFonts w:ascii="Corbel" w:eastAsia="Times New Roman" w:hAnsi="Corbel"/>
        </w:rPr>
        <w:t>cresterea nivelului poluarii sonore.</w:t>
      </w:r>
    </w:p>
    <w:p w:rsidR="00644E5E" w:rsidRPr="009B0630" w:rsidRDefault="00644E5E" w:rsidP="009B0630">
      <w:pPr>
        <w:rPr>
          <w:rFonts w:ascii="Corbel" w:hAnsi="Corbel"/>
        </w:rPr>
      </w:pPr>
      <w:r w:rsidRPr="009B0630">
        <w:rPr>
          <w:rFonts w:ascii="Corbel" w:hAnsi="Corbel"/>
        </w:rPr>
        <w:t>Poluanţi generaţi de desfăşurarea traficului rutier (oxizi de nitrogen, compusi organici volatiili non-metanici, metan, oxizi de carbon, amoniac, particule de metale grele (Cd, Cu, Cr, Ni, Se, Zn), hidrocarburi polinucleare (HAP) şi dioxid de sulful), se propagă prin dispersie în mediu, având efecte maxime pe o fâşie de aproximativ 50 m de-o parte şi de alta a drumului.</w:t>
      </w:r>
    </w:p>
    <w:p w:rsidR="00644E5E" w:rsidRPr="009B0630" w:rsidRDefault="00644E5E" w:rsidP="009B0630">
      <w:pPr>
        <w:autoSpaceDE w:val="0"/>
        <w:autoSpaceDN w:val="0"/>
        <w:adjustRightInd w:val="0"/>
        <w:rPr>
          <w:rFonts w:ascii="Corbel" w:eastAsia="Times New Roman" w:hAnsi="Corbel"/>
          <w:iCs/>
        </w:rPr>
      </w:pPr>
      <w:r w:rsidRPr="009B0630">
        <w:rPr>
          <w:rFonts w:ascii="Corbel" w:eastAsia="Times New Roman" w:hAnsi="Corbel"/>
          <w:iCs/>
        </w:rPr>
        <w:t>Respectarea masurilor recomandate şi a legislatiei specifice de protectia mediului în perioada de operare a drumului vor asigura un impact redus asupra florei şi faunei.</w:t>
      </w:r>
    </w:p>
    <w:p w:rsidR="00644E5E" w:rsidRPr="009B0630" w:rsidRDefault="00644E5E" w:rsidP="00644E5E">
      <w:pPr>
        <w:autoSpaceDE w:val="0"/>
        <w:autoSpaceDN w:val="0"/>
        <w:adjustRightInd w:val="0"/>
        <w:rPr>
          <w:rFonts w:ascii="Corbel" w:hAnsi="Corbel"/>
        </w:rPr>
      </w:pPr>
      <w:r w:rsidRPr="009B0630">
        <w:rPr>
          <w:rFonts w:ascii="Corbel" w:eastAsia="Times New Roman" w:hAnsi="Corbel"/>
          <w:iCs/>
        </w:rPr>
        <w:t>De asemenea, datorită duratei de realizare a proiectului cat si a suprafetei reduse pe care se desfasoara, se estimează că impactul asupra biodiversităţii va fi negativ neglijabil.</w:t>
      </w:r>
    </w:p>
    <w:p w:rsidR="00644E5E" w:rsidRPr="009B0630" w:rsidRDefault="00644E5E" w:rsidP="00644E5E">
      <w:pPr>
        <w:rPr>
          <w:rFonts w:ascii="Corbel" w:hAnsi="Corbel"/>
          <w:iCs/>
        </w:rPr>
      </w:pPr>
      <w:r w:rsidRPr="009B0630">
        <w:rPr>
          <w:rFonts w:ascii="Corbel" w:hAnsi="Corbel"/>
          <w:iCs/>
        </w:rPr>
        <w:t xml:space="preserve">Impactul pentru perioada de execuţie este caracterizat ca negativ moderat, pe termen scurt, cu arie de manifestare în imediata vecinatate. </w:t>
      </w:r>
    </w:p>
    <w:p w:rsidR="00644E5E" w:rsidRPr="009B0630" w:rsidRDefault="00644E5E" w:rsidP="00644E5E">
      <w:pPr>
        <w:keepNext/>
        <w:overflowPunct w:val="0"/>
        <w:autoSpaceDE w:val="0"/>
        <w:autoSpaceDN w:val="0"/>
        <w:adjustRightInd w:val="0"/>
        <w:textAlignment w:val="baseline"/>
        <w:outlineLvl w:val="2"/>
        <w:rPr>
          <w:rFonts w:ascii="Corbel" w:hAnsi="Corbel" w:cs="Arial"/>
          <w:b/>
        </w:rPr>
      </w:pPr>
      <w:bookmarkStart w:id="81" w:name="_Toc525220118"/>
      <w:bookmarkStart w:id="82" w:name="_Toc525220565"/>
      <w:bookmarkStart w:id="83" w:name="_Toc525220699"/>
      <w:bookmarkStart w:id="84" w:name="_Toc525221195"/>
      <w:bookmarkStart w:id="85" w:name="_Toc525221346"/>
      <w:bookmarkStart w:id="86" w:name="_Toc532814713"/>
      <w:r w:rsidRPr="009B0630">
        <w:rPr>
          <w:rFonts w:ascii="Corbel" w:hAnsi="Corbel" w:cs="Arial"/>
          <w:b/>
        </w:rPr>
        <w:t>Impactul asupra solului şi subsolului</w:t>
      </w:r>
      <w:bookmarkEnd w:id="81"/>
      <w:bookmarkEnd w:id="82"/>
      <w:bookmarkEnd w:id="83"/>
      <w:bookmarkEnd w:id="84"/>
      <w:bookmarkEnd w:id="85"/>
      <w:bookmarkEnd w:id="86"/>
    </w:p>
    <w:p w:rsidR="00644E5E" w:rsidRPr="009B0630" w:rsidRDefault="00644E5E" w:rsidP="00644E5E">
      <w:pPr>
        <w:rPr>
          <w:rFonts w:ascii="Corbel" w:hAnsi="Corbel"/>
        </w:rPr>
      </w:pPr>
      <w:r w:rsidRPr="009B0630">
        <w:rPr>
          <w:rFonts w:ascii="Corbel" w:hAnsi="Corbel"/>
        </w:rPr>
        <w:t xml:space="preserve">Principalul impact asupra solului şi subsolului, în perioada de execuţie, este consecinţa ocupării temporare de terenuri pentru organizarea de şantier, etc. De asemenea, realizarea proiectului nu presupune ocuparea definitivă a unor suprafeţe de teren, lucrarea se executa pe amplasamentul drumului existent. </w:t>
      </w:r>
    </w:p>
    <w:p w:rsidR="00644E5E" w:rsidRPr="009B0630" w:rsidRDefault="00644E5E" w:rsidP="00644E5E">
      <w:pPr>
        <w:rPr>
          <w:rFonts w:ascii="Corbel" w:hAnsi="Corbel"/>
        </w:rPr>
      </w:pPr>
      <w:r w:rsidRPr="009B0630">
        <w:rPr>
          <w:rFonts w:ascii="Corbel" w:hAnsi="Corbel"/>
        </w:rPr>
        <w:t xml:space="preserve"> Formele de impact, identificate asupra solului şi subsolului în perioda de execuţie, sunt:</w:t>
      </w:r>
    </w:p>
    <w:p w:rsidR="00644E5E" w:rsidRPr="009B0630" w:rsidRDefault="00644E5E" w:rsidP="00F64056">
      <w:pPr>
        <w:numPr>
          <w:ilvl w:val="0"/>
          <w:numId w:val="149"/>
        </w:numPr>
        <w:tabs>
          <w:tab w:val="clear" w:pos="1548"/>
          <w:tab w:val="num" w:pos="720"/>
        </w:tabs>
        <w:spacing w:after="0"/>
        <w:ind w:left="630" w:hanging="180"/>
        <w:rPr>
          <w:rFonts w:ascii="Corbel" w:hAnsi="Corbel"/>
        </w:rPr>
      </w:pPr>
      <w:r w:rsidRPr="009B0630">
        <w:rPr>
          <w:rFonts w:ascii="Corbel" w:hAnsi="Corbel"/>
        </w:rPr>
        <w:t>pierderea caracteristicilor naturale a stratului de sol fertil prin depozitare neadecvată a acestuia în haldele de sol- rezultate din decopertări;</w:t>
      </w:r>
    </w:p>
    <w:p w:rsidR="00644E5E" w:rsidRPr="009B0630" w:rsidRDefault="00644E5E" w:rsidP="00F64056">
      <w:pPr>
        <w:numPr>
          <w:ilvl w:val="0"/>
          <w:numId w:val="149"/>
        </w:numPr>
        <w:tabs>
          <w:tab w:val="clear" w:pos="1548"/>
          <w:tab w:val="num" w:pos="720"/>
        </w:tabs>
        <w:spacing w:after="0"/>
        <w:ind w:left="630" w:hanging="180"/>
        <w:rPr>
          <w:rFonts w:ascii="Corbel" w:hAnsi="Corbel"/>
        </w:rPr>
      </w:pPr>
      <w:r w:rsidRPr="009B0630">
        <w:rPr>
          <w:rFonts w:ascii="Corbel" w:hAnsi="Corbel"/>
        </w:rPr>
        <w:t>înlăturarea/degradarea stratului de sol fertil în zonele unde vor fi realizate noi drumuri tehnologice, sau devieri ale actualelor căi de acces;</w:t>
      </w:r>
    </w:p>
    <w:p w:rsidR="00644E5E" w:rsidRPr="009B0630" w:rsidRDefault="00644E5E" w:rsidP="00F64056">
      <w:pPr>
        <w:numPr>
          <w:ilvl w:val="0"/>
          <w:numId w:val="149"/>
        </w:numPr>
        <w:tabs>
          <w:tab w:val="clear" w:pos="1548"/>
          <w:tab w:val="num" w:pos="720"/>
        </w:tabs>
        <w:spacing w:after="0"/>
        <w:ind w:left="630" w:hanging="180"/>
        <w:rPr>
          <w:rFonts w:ascii="Corbel" w:hAnsi="Corbel"/>
        </w:rPr>
      </w:pPr>
      <w:r w:rsidRPr="009B0630">
        <w:rPr>
          <w:rFonts w:ascii="Corbel" w:hAnsi="Corbel"/>
        </w:rPr>
        <w:t>deversări accidentale ale unor substanţe/compuşi direct pe sol;</w:t>
      </w:r>
    </w:p>
    <w:p w:rsidR="00644E5E" w:rsidRPr="009B0630" w:rsidRDefault="00644E5E" w:rsidP="00F64056">
      <w:pPr>
        <w:numPr>
          <w:ilvl w:val="0"/>
          <w:numId w:val="149"/>
        </w:numPr>
        <w:tabs>
          <w:tab w:val="clear" w:pos="1548"/>
          <w:tab w:val="num" w:pos="720"/>
        </w:tabs>
        <w:spacing w:after="0"/>
        <w:ind w:left="630" w:hanging="180"/>
        <w:rPr>
          <w:rFonts w:ascii="Corbel" w:hAnsi="Corbel"/>
        </w:rPr>
      </w:pPr>
      <w:r w:rsidRPr="009B0630">
        <w:rPr>
          <w:rFonts w:ascii="Corbel" w:hAnsi="Corbel"/>
        </w:rPr>
        <w:t>depozitarea necontrolată a deşeurilor, materialelor de construcţie, deşeurilor tehnologice;</w:t>
      </w:r>
    </w:p>
    <w:p w:rsidR="00644E5E" w:rsidRPr="009B0630" w:rsidRDefault="00644E5E" w:rsidP="00F64056">
      <w:pPr>
        <w:numPr>
          <w:ilvl w:val="0"/>
          <w:numId w:val="149"/>
        </w:numPr>
        <w:tabs>
          <w:tab w:val="clear" w:pos="1548"/>
          <w:tab w:val="num" w:pos="720"/>
        </w:tabs>
        <w:spacing w:after="0"/>
        <w:ind w:left="630" w:hanging="180"/>
        <w:rPr>
          <w:rFonts w:ascii="Corbel" w:hAnsi="Corbel"/>
        </w:rPr>
      </w:pPr>
      <w:r w:rsidRPr="009B0630">
        <w:rPr>
          <w:rFonts w:ascii="Corbel" w:hAnsi="Corbel"/>
        </w:rPr>
        <w:t>potenţiale scurgeri ale sistemelor de canalizare/colectare ape uzate;</w:t>
      </w:r>
    </w:p>
    <w:p w:rsidR="00644E5E" w:rsidRPr="009B0630" w:rsidRDefault="00644E5E" w:rsidP="00F64056">
      <w:pPr>
        <w:numPr>
          <w:ilvl w:val="0"/>
          <w:numId w:val="149"/>
        </w:numPr>
        <w:tabs>
          <w:tab w:val="clear" w:pos="1548"/>
          <w:tab w:val="num" w:pos="720"/>
        </w:tabs>
        <w:spacing w:after="0"/>
        <w:ind w:left="630" w:hanging="180"/>
        <w:rPr>
          <w:rFonts w:ascii="Corbel" w:hAnsi="Corbel"/>
        </w:rPr>
      </w:pPr>
      <w:r w:rsidRPr="009B0630">
        <w:rPr>
          <w:rFonts w:ascii="Corbel" w:hAnsi="Corbel"/>
        </w:rPr>
        <w:t>modificări calitative ale solului sub influenţa poluanţilor prezenţi în atmosferă;</w:t>
      </w:r>
    </w:p>
    <w:p w:rsidR="00644E5E" w:rsidRPr="009B0630" w:rsidRDefault="00644E5E" w:rsidP="00644E5E">
      <w:pPr>
        <w:rPr>
          <w:rFonts w:ascii="Corbel" w:hAnsi="Corbel"/>
        </w:rPr>
      </w:pPr>
      <w:r w:rsidRPr="009B0630">
        <w:rPr>
          <w:rFonts w:ascii="Corbel" w:hAnsi="Corbel"/>
        </w:rPr>
        <w:t>Poluanţi atmosferici produc efecte negative asupra calităţii solurilor aflate în vecinătatea amplasamentelor fronturilor de lucru şi organizării de şantier. Studiile din domeniu relevă existenţa unei zone sensibile de până la 30 de metri faţă de operaţiunile de lucru desfăşurate. Această zonă este considerată posibil a fi afectată de realizarea proiectului.</w:t>
      </w:r>
    </w:p>
    <w:p w:rsidR="00644E5E" w:rsidRPr="009B0630" w:rsidRDefault="00644E5E" w:rsidP="00644E5E">
      <w:pPr>
        <w:rPr>
          <w:rFonts w:ascii="Corbel" w:hAnsi="Corbel"/>
        </w:rPr>
      </w:pPr>
      <w:r w:rsidRPr="009B0630">
        <w:rPr>
          <w:rFonts w:ascii="Corbel" w:hAnsi="Corbel"/>
        </w:rPr>
        <w:t>Efectele poluanţilor atmosferici asupra solului sunt următoarele:</w:t>
      </w:r>
    </w:p>
    <w:p w:rsidR="00644E5E" w:rsidRPr="009B0630" w:rsidRDefault="00644E5E" w:rsidP="00F64056">
      <w:pPr>
        <w:numPr>
          <w:ilvl w:val="0"/>
          <w:numId w:val="150"/>
        </w:numPr>
        <w:spacing w:after="0"/>
        <w:ind w:firstLine="0"/>
        <w:rPr>
          <w:rFonts w:ascii="Corbel" w:hAnsi="Corbel"/>
        </w:rPr>
      </w:pPr>
      <w:r w:rsidRPr="009B0630">
        <w:rPr>
          <w:rFonts w:ascii="Corbel" w:hAnsi="Corbel"/>
        </w:rPr>
        <w:t>Particule de praf (rezultate din manevrarea pământului, a materialelor de construcţie, arderea combustibililor)</w:t>
      </w:r>
    </w:p>
    <w:p w:rsidR="00644E5E" w:rsidRPr="009B0630" w:rsidRDefault="00644E5E" w:rsidP="00F64056">
      <w:pPr>
        <w:numPr>
          <w:ilvl w:val="1"/>
          <w:numId w:val="150"/>
        </w:numPr>
        <w:tabs>
          <w:tab w:val="num" w:pos="720"/>
        </w:tabs>
        <w:spacing w:after="0"/>
        <w:ind w:firstLine="0"/>
        <w:rPr>
          <w:rFonts w:ascii="Corbel" w:hAnsi="Corbel"/>
        </w:rPr>
      </w:pPr>
      <w:r w:rsidRPr="009B0630">
        <w:rPr>
          <w:rFonts w:ascii="Corbel" w:hAnsi="Corbel"/>
        </w:rPr>
        <w:t>Suprafeţele de sol pe care se depun aproximativ 300-1000 g/mp/an, pot fi afectate de modificări ale pH-ului precum şi susceptibile de modificări structurale;</w:t>
      </w:r>
    </w:p>
    <w:p w:rsidR="00644E5E" w:rsidRPr="009B0630" w:rsidRDefault="00644E5E" w:rsidP="00F64056">
      <w:pPr>
        <w:numPr>
          <w:ilvl w:val="1"/>
          <w:numId w:val="150"/>
        </w:numPr>
        <w:tabs>
          <w:tab w:val="num" w:pos="720"/>
        </w:tabs>
        <w:spacing w:after="0"/>
        <w:ind w:firstLine="0"/>
        <w:rPr>
          <w:rFonts w:ascii="Corbel" w:hAnsi="Corbel"/>
        </w:rPr>
      </w:pPr>
      <w:r w:rsidRPr="009B0630">
        <w:rPr>
          <w:rFonts w:ascii="Corbel" w:hAnsi="Corbel"/>
        </w:rPr>
        <w:t>Depăşirile concentraţiilor maxime în aer ale particulelor în suspensie, nu ridică probleme, atâta timp cât acestea sunt generate la manevrarea volumelor de pământ.</w:t>
      </w:r>
    </w:p>
    <w:p w:rsidR="00644E5E" w:rsidRPr="009B0630" w:rsidRDefault="00644E5E" w:rsidP="00F64056">
      <w:pPr>
        <w:numPr>
          <w:ilvl w:val="0"/>
          <w:numId w:val="150"/>
        </w:numPr>
        <w:spacing w:after="0"/>
        <w:ind w:firstLine="0"/>
        <w:rPr>
          <w:rFonts w:ascii="Corbel" w:hAnsi="Corbel"/>
        </w:rPr>
      </w:pPr>
      <w:r w:rsidRPr="009B0630">
        <w:rPr>
          <w:rFonts w:ascii="Corbel" w:hAnsi="Corbel"/>
        </w:rPr>
        <w:t xml:space="preserve">SO2 şi NOx </w:t>
      </w:r>
    </w:p>
    <w:p w:rsidR="00644E5E" w:rsidRPr="009B0630" w:rsidRDefault="00644E5E" w:rsidP="00F64056">
      <w:pPr>
        <w:numPr>
          <w:ilvl w:val="1"/>
          <w:numId w:val="150"/>
        </w:numPr>
        <w:tabs>
          <w:tab w:val="num" w:pos="720"/>
        </w:tabs>
        <w:spacing w:after="0"/>
        <w:ind w:firstLine="0"/>
        <w:rPr>
          <w:rFonts w:ascii="Corbel" w:hAnsi="Corbel"/>
        </w:rPr>
      </w:pPr>
      <w:r w:rsidRPr="009B0630">
        <w:rPr>
          <w:rFonts w:ascii="Corbel" w:hAnsi="Corbel"/>
        </w:rPr>
        <w:t>Aceşti oxizi sunt consideraţi a fi principalele substanţe răspunzătoare de formarea depunerilor acide;</w:t>
      </w:r>
    </w:p>
    <w:p w:rsidR="00644E5E" w:rsidRPr="009B0630" w:rsidRDefault="00644E5E" w:rsidP="00F64056">
      <w:pPr>
        <w:numPr>
          <w:ilvl w:val="1"/>
          <w:numId w:val="150"/>
        </w:numPr>
        <w:tabs>
          <w:tab w:val="num" w:pos="720"/>
        </w:tabs>
        <w:spacing w:after="0"/>
        <w:ind w:firstLine="0"/>
        <w:rPr>
          <w:rFonts w:ascii="Corbel" w:hAnsi="Corbel"/>
        </w:rPr>
      </w:pPr>
      <w:r w:rsidRPr="009B0630">
        <w:rPr>
          <w:rFonts w:ascii="Corbel" w:hAnsi="Corbel"/>
        </w:rPr>
        <w:t>Procesul de formare a depunerilor acide începe prin antrenarea celor doi poluanţi în atmosferă, care în contact cu lumina solară şi vaporii de apă formează cumpuşi acizi;</w:t>
      </w:r>
    </w:p>
    <w:p w:rsidR="00644E5E" w:rsidRPr="009B0630" w:rsidRDefault="00644E5E" w:rsidP="00F64056">
      <w:pPr>
        <w:numPr>
          <w:ilvl w:val="1"/>
          <w:numId w:val="150"/>
        </w:numPr>
        <w:tabs>
          <w:tab w:val="num" w:pos="720"/>
        </w:tabs>
        <w:spacing w:after="0"/>
        <w:ind w:firstLine="0"/>
        <w:rPr>
          <w:rFonts w:ascii="Corbel" w:hAnsi="Corbel"/>
        </w:rPr>
      </w:pPr>
      <w:r w:rsidRPr="009B0630">
        <w:rPr>
          <w:rFonts w:ascii="Corbel" w:hAnsi="Corbel"/>
        </w:rPr>
        <w:t>Efectul acestor depuneri este acidifierea solului care atrage reducerea faunei în sol, a microorganismelor şi scăderea capacităţii productive a solului;</w:t>
      </w:r>
    </w:p>
    <w:p w:rsidR="00644E5E" w:rsidRPr="009B0630" w:rsidRDefault="00644E5E" w:rsidP="00644E5E">
      <w:pPr>
        <w:rPr>
          <w:rFonts w:ascii="Corbel" w:hAnsi="Corbel"/>
        </w:rPr>
      </w:pPr>
      <w:r w:rsidRPr="009B0630">
        <w:rPr>
          <w:rFonts w:ascii="Corbel" w:hAnsi="Corbel"/>
        </w:rPr>
        <w:t>În perioada de operare, sursele de poluare a solului şi subsolului vor fi reprezentate de:</w:t>
      </w:r>
    </w:p>
    <w:p w:rsidR="00644E5E" w:rsidRPr="009B0630" w:rsidRDefault="00644E5E" w:rsidP="00F64056">
      <w:pPr>
        <w:numPr>
          <w:ilvl w:val="0"/>
          <w:numId w:val="151"/>
        </w:numPr>
        <w:spacing w:after="0"/>
        <w:ind w:firstLine="0"/>
        <w:rPr>
          <w:rFonts w:ascii="Corbel" w:hAnsi="Corbel"/>
        </w:rPr>
      </w:pPr>
      <w:r w:rsidRPr="009B0630">
        <w:rPr>
          <w:rFonts w:ascii="Corbel" w:hAnsi="Corbel"/>
        </w:rPr>
        <w:t>depozitări necontrolate de deşeuri;</w:t>
      </w:r>
    </w:p>
    <w:p w:rsidR="00644E5E" w:rsidRPr="009B0630" w:rsidRDefault="00644E5E" w:rsidP="00F64056">
      <w:pPr>
        <w:numPr>
          <w:ilvl w:val="0"/>
          <w:numId w:val="151"/>
        </w:numPr>
        <w:spacing w:after="0"/>
        <w:ind w:firstLine="0"/>
        <w:rPr>
          <w:rFonts w:ascii="Corbel" w:hAnsi="Corbel"/>
        </w:rPr>
      </w:pPr>
      <w:r w:rsidRPr="009B0630">
        <w:rPr>
          <w:rFonts w:ascii="Corbel" w:hAnsi="Corbel"/>
        </w:rPr>
        <w:t>ape pluviale colectate de pe carosabil;</w:t>
      </w:r>
    </w:p>
    <w:p w:rsidR="00644E5E" w:rsidRPr="009B0630" w:rsidRDefault="00644E5E" w:rsidP="00F64056">
      <w:pPr>
        <w:numPr>
          <w:ilvl w:val="0"/>
          <w:numId w:val="151"/>
        </w:numPr>
        <w:spacing w:after="0"/>
        <w:ind w:firstLine="0"/>
        <w:rPr>
          <w:rFonts w:ascii="Corbel" w:hAnsi="Corbel"/>
        </w:rPr>
      </w:pPr>
      <w:r w:rsidRPr="009B0630">
        <w:rPr>
          <w:rFonts w:ascii="Corbel" w:hAnsi="Corbel"/>
        </w:rPr>
        <w:t>accidente în care sunt implicate autovehicule transportatoare de materiale chimice toxice;</w:t>
      </w:r>
    </w:p>
    <w:p w:rsidR="00644E5E" w:rsidRPr="009B0630" w:rsidRDefault="00644E5E" w:rsidP="00F64056">
      <w:pPr>
        <w:numPr>
          <w:ilvl w:val="0"/>
          <w:numId w:val="151"/>
        </w:numPr>
        <w:spacing w:after="0"/>
        <w:ind w:firstLine="0"/>
        <w:rPr>
          <w:rFonts w:ascii="Corbel" w:hAnsi="Corbel"/>
        </w:rPr>
      </w:pPr>
      <w:r w:rsidRPr="009B0630">
        <w:rPr>
          <w:rFonts w:ascii="Corbel" w:hAnsi="Corbel"/>
        </w:rPr>
        <w:t>emisii în atmosferă datorate traficului.</w:t>
      </w:r>
    </w:p>
    <w:p w:rsidR="00644E5E" w:rsidRPr="009B0630" w:rsidRDefault="00644E5E" w:rsidP="00644E5E">
      <w:pPr>
        <w:rPr>
          <w:rFonts w:ascii="Corbel" w:eastAsia="Times New Roman" w:hAnsi="Corbel"/>
        </w:rPr>
      </w:pPr>
      <w:r w:rsidRPr="009B0630">
        <w:rPr>
          <w:rFonts w:ascii="Corbel" w:hAnsi="Corbel"/>
        </w:rPr>
        <w:t xml:space="preserve">În ţara noastră, până în prezent, nu s-a evidenţiat poluarea terenurilor ca efect al traficul rutier. </w:t>
      </w:r>
      <w:r w:rsidRPr="009B0630">
        <w:rPr>
          <w:rFonts w:ascii="Corbel" w:eastAsia="Times New Roman" w:hAnsi="Corbel"/>
        </w:rPr>
        <w:t>Concentratiile de Pb, Ni, Zn,Cd în sol în vecinatatea drumurilor s-au încadrat în prevederile Ordinului 756/1997 privind evaluarea poluarii mediului, respectiv au rezultat mai mici decât pragurile de alerta pentru soluri mai putin sensibile.</w:t>
      </w:r>
    </w:p>
    <w:p w:rsidR="00644E5E" w:rsidRPr="009B0630" w:rsidRDefault="00644E5E" w:rsidP="00644E5E">
      <w:pPr>
        <w:rPr>
          <w:rFonts w:ascii="Corbel" w:hAnsi="Corbel"/>
        </w:rPr>
      </w:pPr>
      <w:r w:rsidRPr="009B0630">
        <w:rPr>
          <w:rFonts w:ascii="Corbel" w:hAnsi="Corbel"/>
        </w:rPr>
        <w:t>Se apreciază că impactul asupra solului şi subsolului, este negativ, de importanţă medie, temporar (prin ocuparea temporară de terenuri) şi permanent (prin ocuparea definitivă de terenuri).</w:t>
      </w:r>
    </w:p>
    <w:p w:rsidR="00644E5E" w:rsidRPr="009B0630" w:rsidRDefault="00644E5E" w:rsidP="00644E5E">
      <w:pPr>
        <w:keepNext/>
        <w:overflowPunct w:val="0"/>
        <w:autoSpaceDE w:val="0"/>
        <w:autoSpaceDN w:val="0"/>
        <w:adjustRightInd w:val="0"/>
        <w:textAlignment w:val="baseline"/>
        <w:outlineLvl w:val="2"/>
        <w:rPr>
          <w:rFonts w:ascii="Corbel" w:hAnsi="Corbel" w:cs="Arial"/>
          <w:b/>
        </w:rPr>
      </w:pPr>
      <w:bookmarkStart w:id="87" w:name="_Toc525220119"/>
      <w:bookmarkStart w:id="88" w:name="_Toc525220566"/>
      <w:bookmarkStart w:id="89" w:name="_Toc525220700"/>
      <w:bookmarkStart w:id="90" w:name="_Toc525221196"/>
      <w:bookmarkStart w:id="91" w:name="_Toc525221347"/>
      <w:bookmarkStart w:id="92" w:name="_Toc532814714"/>
      <w:r w:rsidRPr="009B0630">
        <w:rPr>
          <w:rFonts w:ascii="Corbel" w:hAnsi="Corbel" w:cs="Arial"/>
          <w:b/>
        </w:rPr>
        <w:t>Impactul asupra calităţii şi regimului cantitativ al apei</w:t>
      </w:r>
      <w:bookmarkEnd w:id="87"/>
      <w:bookmarkEnd w:id="88"/>
      <w:bookmarkEnd w:id="89"/>
      <w:bookmarkEnd w:id="90"/>
      <w:bookmarkEnd w:id="91"/>
      <w:bookmarkEnd w:id="92"/>
    </w:p>
    <w:p w:rsidR="00644E5E" w:rsidRPr="009B0630" w:rsidRDefault="00644E5E" w:rsidP="00644E5E">
      <w:pPr>
        <w:rPr>
          <w:rFonts w:ascii="Corbel" w:hAnsi="Corbel"/>
          <w:b/>
        </w:rPr>
      </w:pPr>
      <w:r w:rsidRPr="009B0630">
        <w:rPr>
          <w:rFonts w:ascii="Corbel" w:hAnsi="Corbel"/>
          <w:b/>
        </w:rPr>
        <w:t>Perioada de construcţie</w:t>
      </w:r>
    </w:p>
    <w:p w:rsidR="00644E5E" w:rsidRPr="009B0630" w:rsidRDefault="00644E5E" w:rsidP="00644E5E">
      <w:pPr>
        <w:rPr>
          <w:rFonts w:ascii="Corbel" w:hAnsi="Corbel"/>
        </w:rPr>
      </w:pPr>
      <w:r w:rsidRPr="009B0630">
        <w:rPr>
          <w:rFonts w:ascii="Corbel" w:hAnsi="Corbel"/>
        </w:rPr>
        <w:t xml:space="preserve">Un pericol important pentru apă este legat de modificările calitative ale apei produse prin poluarea cu impurităţi care îi alterează proprietăţile fizice, chimice şi biologice. </w:t>
      </w:r>
    </w:p>
    <w:p w:rsidR="00644E5E" w:rsidRPr="009B0630" w:rsidRDefault="00644E5E" w:rsidP="00644E5E">
      <w:pPr>
        <w:rPr>
          <w:rFonts w:ascii="Corbel" w:hAnsi="Corbel"/>
        </w:rPr>
      </w:pPr>
      <w:r w:rsidRPr="009B0630">
        <w:rPr>
          <w:rFonts w:ascii="Corbel" w:hAnsi="Corbel"/>
        </w:rPr>
        <w:t>Din activitatea specifică de construcţie vor rezulta următoarele tipuri de ape:</w:t>
      </w:r>
    </w:p>
    <w:p w:rsidR="00644E5E" w:rsidRPr="009B0630" w:rsidRDefault="00644E5E" w:rsidP="00F64056">
      <w:pPr>
        <w:numPr>
          <w:ilvl w:val="0"/>
          <w:numId w:val="152"/>
        </w:numPr>
        <w:spacing w:after="0"/>
        <w:ind w:firstLine="0"/>
        <w:rPr>
          <w:rFonts w:ascii="Corbel" w:hAnsi="Corbel"/>
        </w:rPr>
      </w:pPr>
      <w:r w:rsidRPr="009B0630">
        <w:rPr>
          <w:rFonts w:ascii="Corbel" w:hAnsi="Corbel"/>
        </w:rPr>
        <w:t>ape pluviale impurificate din zona proiectului,  ca urmare a desfăşurării lucrărilor de construcţie;</w:t>
      </w:r>
    </w:p>
    <w:p w:rsidR="00644E5E" w:rsidRPr="009B0630" w:rsidRDefault="00644E5E" w:rsidP="00F64056">
      <w:pPr>
        <w:numPr>
          <w:ilvl w:val="0"/>
          <w:numId w:val="152"/>
        </w:numPr>
        <w:spacing w:after="0"/>
        <w:ind w:firstLine="0"/>
        <w:rPr>
          <w:rFonts w:ascii="Corbel" w:hAnsi="Corbel"/>
        </w:rPr>
      </w:pPr>
      <w:r w:rsidRPr="009B0630">
        <w:rPr>
          <w:rFonts w:ascii="Corbel" w:hAnsi="Corbel"/>
        </w:rPr>
        <w:t xml:space="preserve">ape uzate menajere rezultate de la organizarea de şantier ce va fi amenajata în perioada şantierului de construcţie. </w:t>
      </w:r>
    </w:p>
    <w:p w:rsidR="00644E5E" w:rsidRPr="009B0630" w:rsidRDefault="00644E5E" w:rsidP="00644E5E">
      <w:pPr>
        <w:rPr>
          <w:rFonts w:ascii="Corbel" w:hAnsi="Corbel"/>
        </w:rPr>
      </w:pPr>
      <w:r w:rsidRPr="009B0630">
        <w:rPr>
          <w:rFonts w:ascii="Corbel" w:hAnsi="Corbel"/>
        </w:rPr>
        <w:t xml:space="preserve">Sursele posibile de poluare a apelor ca urmare a activitatii de constructie sunt nesemnificative şi pot parea în special în situatii accidentale ca urmare a lucrarilor de executie propriu-zisa, manevrarea materialelor de constructie, traficul de santier şi functionarea utilajelor. Lucrarile de constructie determina antrenarea unor particule fine de pamant care pot ajunge în cursurile de apa locale. Manevrarea şi punerea în opera a materialelor de constructii (beton, agregate etc.) determina emisii specifice fiecarui tip de material şi fiecarei operatii de constructie. Astfel, se pot produce pierderi accidentale de materiale, combustibili, uleiuri din masinile şi utilajele santierului. Manevrarea defectuoasa a autovehiculelor care transporta diverse tipuri de materiale sau a utilajelor în apropierea cursurilor de apa poate conduce la producerea unor deversari accidentale în acestea. </w:t>
      </w:r>
    </w:p>
    <w:p w:rsidR="00644E5E" w:rsidRPr="009B0630" w:rsidRDefault="00644E5E" w:rsidP="00644E5E">
      <w:pPr>
        <w:rPr>
          <w:rFonts w:ascii="Corbel" w:hAnsi="Corbel"/>
        </w:rPr>
      </w:pPr>
      <w:r w:rsidRPr="009B0630">
        <w:rPr>
          <w:rFonts w:ascii="Corbel" w:hAnsi="Corbel"/>
        </w:rPr>
        <w:t>Traficul greu poate determina diverse emisii de substante poluante în atmosfera (NOx, CO, SOx, particule în suspensie etc). De asemenea, ca urmare a frecarii şi uzurii mecanismelor de transmisie ale utilajelor (calea de rulare, pneuri) pot rezulta particule în suspensie care vor fi antrenate de precipitatii şi transferate în sol şi surse de apa. Se considera ca alimentarea cu carburanti şi intretinerea utilajelor şi a mijloacelor de transport se va face de unitati specializate sau contractori ai beneficiarului.</w:t>
      </w:r>
    </w:p>
    <w:p w:rsidR="00644E5E" w:rsidRPr="009B0630" w:rsidRDefault="00644E5E" w:rsidP="00644E5E">
      <w:pPr>
        <w:rPr>
          <w:rFonts w:ascii="Corbel" w:hAnsi="Corbel"/>
        </w:rPr>
      </w:pPr>
      <w:r w:rsidRPr="009B0630">
        <w:rPr>
          <w:rFonts w:ascii="Corbel" w:hAnsi="Corbel"/>
        </w:rPr>
        <w:t>Punctul de lucru ale organizării de şantier nu va fi amplasat în imediata apropiere a apelor de suprafaţă: râuri, parâuri, vai, cu respectarea prevederilor legale.</w:t>
      </w:r>
    </w:p>
    <w:p w:rsidR="00644E5E" w:rsidRPr="009B0630" w:rsidRDefault="00644E5E" w:rsidP="00644E5E">
      <w:pPr>
        <w:rPr>
          <w:rFonts w:ascii="Corbel" w:hAnsi="Corbel"/>
        </w:rPr>
      </w:pPr>
      <w:r w:rsidRPr="009B0630">
        <w:rPr>
          <w:rFonts w:ascii="Corbel" w:hAnsi="Corbel"/>
        </w:rPr>
        <w:t>Pentru organizarea de şantier se vor realiza sisteme de canalizare, epurare şi evacuare a apelor uzate menajere, provenite de la spatii igienico-sanitare cat şi pentru apele meteorice care spala platforma organizarii.</w:t>
      </w:r>
    </w:p>
    <w:p w:rsidR="00644E5E" w:rsidRPr="009B0630" w:rsidRDefault="00644E5E" w:rsidP="00644E5E">
      <w:pPr>
        <w:rPr>
          <w:rFonts w:ascii="Corbel" w:hAnsi="Corbel"/>
        </w:rPr>
      </w:pPr>
      <w:r w:rsidRPr="009B0630">
        <w:rPr>
          <w:rFonts w:ascii="Corbel" w:hAnsi="Corbel"/>
        </w:rPr>
        <w:t>În timpul lucrărilor de executie, conform legislatiei naţionale privind protecţia mediului nu vor fi deversate ape uzate, reziduuri sau deşeuri de orice fel în apele de suprafata sau subterane, pe sol sau în subsol.</w:t>
      </w:r>
    </w:p>
    <w:p w:rsidR="00644E5E" w:rsidRPr="009B0630" w:rsidRDefault="00644E5E" w:rsidP="00644E5E">
      <w:pPr>
        <w:rPr>
          <w:rFonts w:ascii="Corbel" w:hAnsi="Corbel"/>
        </w:rPr>
      </w:pPr>
      <w:r w:rsidRPr="009B0630">
        <w:rPr>
          <w:rFonts w:ascii="Corbel" w:hAnsi="Corbel"/>
        </w:rPr>
        <w:t>Debitele de ape uzate menajere, din perioada de construcţie, vor fi calculate în funcţie de numărul de puncte cu organizare de şantier. Astfel, se estimează următoarele:</w:t>
      </w:r>
    </w:p>
    <w:p w:rsidR="00644E5E" w:rsidRPr="009B0630" w:rsidRDefault="00644E5E" w:rsidP="00644E5E">
      <w:pPr>
        <w:rPr>
          <w:rFonts w:ascii="Corbel" w:hAnsi="Corbel"/>
        </w:rPr>
      </w:pPr>
      <w:r w:rsidRPr="009B0630">
        <w:rPr>
          <w:rFonts w:ascii="Corbel" w:hAnsi="Corbel"/>
        </w:rPr>
        <w:t xml:space="preserve">Q zi max = 3 mc/zi pentru 1 punct de organizare de şantier. </w:t>
      </w:r>
    </w:p>
    <w:p w:rsidR="00644E5E" w:rsidRPr="009B0630" w:rsidRDefault="00644E5E" w:rsidP="00644E5E">
      <w:pPr>
        <w:rPr>
          <w:rFonts w:ascii="Corbel" w:hAnsi="Corbel"/>
        </w:rPr>
      </w:pPr>
      <w:r w:rsidRPr="009B0630">
        <w:rPr>
          <w:rFonts w:ascii="Corbel" w:hAnsi="Corbel"/>
        </w:rPr>
        <w:t>Aceste debite vor fi evacuate prin racorduri la canalizarea  din vecinătate.</w:t>
      </w:r>
    </w:p>
    <w:p w:rsidR="00644E5E" w:rsidRPr="009B0630" w:rsidRDefault="00644E5E" w:rsidP="00644E5E">
      <w:pPr>
        <w:rPr>
          <w:rFonts w:ascii="Corbel" w:hAnsi="Corbel"/>
        </w:rPr>
      </w:pPr>
      <w:r w:rsidRPr="009B0630">
        <w:rPr>
          <w:rFonts w:ascii="Corbel" w:hAnsi="Corbel"/>
        </w:rPr>
        <w:t xml:space="preserve">Se estimează că valorile indicatorilor de calitate al apelor uzate menajere evacuate pe perioada de construcţie se vor încadra în limitele normativului NTPA-002/2005 privind condiţiile de evacuare a apelor uzate în reţelele de canalizare ale localităţilor şi direct în staţiile de epurare. </w:t>
      </w:r>
    </w:p>
    <w:p w:rsidR="00644E5E" w:rsidRPr="009B0630" w:rsidRDefault="00644E5E" w:rsidP="00644E5E">
      <w:pPr>
        <w:rPr>
          <w:rFonts w:ascii="Corbel" w:hAnsi="Corbel"/>
        </w:rPr>
      </w:pPr>
      <w:r w:rsidRPr="009B0630">
        <w:rPr>
          <w:rFonts w:ascii="Corbel" w:hAnsi="Corbel"/>
        </w:rPr>
        <w:t>Se vor respecta prevederile H.G. 352/2005 privind modificarea şi completarea HG188/2002 pentru aprobarea unor norme privind condiţiile de descărcare în mediul acvatic a apelor uzate.</w:t>
      </w:r>
    </w:p>
    <w:p w:rsidR="00644E5E" w:rsidRPr="009B0630" w:rsidRDefault="00644E5E" w:rsidP="00644E5E">
      <w:pPr>
        <w:rPr>
          <w:rFonts w:ascii="Corbel" w:hAnsi="Corbel"/>
        </w:rPr>
      </w:pPr>
      <w:r w:rsidRPr="009B0630">
        <w:rPr>
          <w:rFonts w:ascii="Corbel" w:hAnsi="Corbel"/>
          <w:b/>
          <w:iCs/>
        </w:rPr>
        <w:t>Concluzie:</w:t>
      </w:r>
      <w:r w:rsidRPr="009B0630">
        <w:rPr>
          <w:rFonts w:ascii="Corbel" w:hAnsi="Corbel"/>
        </w:rPr>
        <w:t xml:space="preserve"> Se estimează că valorile indicatorilor de calitate al apelor pluviale convenţional curate se vor încadra în limitele impuse în normativul NTPA-002/2005 privind conditiile de evacuare a apelor uzate din retelele de canalizare ale localitatilor şi direct în statiile de epurare (HG 352/2005 privind conditiile de descarcare în mediul acvatic a apelor uzate), situandu-se sub pragurile de alerta corespunzatoare Ord. Min. APPM nr. 756/1997.</w:t>
      </w:r>
    </w:p>
    <w:p w:rsidR="00644E5E" w:rsidRPr="009B0630" w:rsidRDefault="00644E5E" w:rsidP="00644E5E">
      <w:pPr>
        <w:rPr>
          <w:rFonts w:ascii="Corbel" w:hAnsi="Corbel"/>
        </w:rPr>
      </w:pPr>
      <w:r w:rsidRPr="009B0630">
        <w:rPr>
          <w:rFonts w:ascii="Corbel" w:hAnsi="Corbel"/>
        </w:rPr>
        <w:t xml:space="preserve">Se estimează un impact negativ, direct şi secundar, pe termen scurt şi mediu. </w:t>
      </w:r>
    </w:p>
    <w:p w:rsidR="00644E5E" w:rsidRPr="009B0630" w:rsidRDefault="00644E5E" w:rsidP="00644E5E">
      <w:pPr>
        <w:rPr>
          <w:rFonts w:ascii="Corbel" w:hAnsi="Corbel"/>
          <w:b/>
        </w:rPr>
      </w:pPr>
      <w:r w:rsidRPr="009B0630">
        <w:rPr>
          <w:rFonts w:ascii="Corbel" w:hAnsi="Corbel"/>
          <w:b/>
        </w:rPr>
        <w:t>Perioada de funcţionare</w:t>
      </w:r>
    </w:p>
    <w:p w:rsidR="00644E5E" w:rsidRPr="009B0630" w:rsidRDefault="00644E5E" w:rsidP="00644E5E">
      <w:pPr>
        <w:rPr>
          <w:rFonts w:ascii="Corbel" w:hAnsi="Corbel"/>
        </w:rPr>
      </w:pPr>
      <w:r w:rsidRPr="009B0630">
        <w:rPr>
          <w:rFonts w:ascii="Corbel" w:hAnsi="Corbel"/>
        </w:rPr>
        <w:t>În perioada de funcţionare există următoarele surse de poluare a apelor:</w:t>
      </w:r>
    </w:p>
    <w:p w:rsidR="00644E5E" w:rsidRPr="009B0630" w:rsidRDefault="00644E5E" w:rsidP="00F64056">
      <w:pPr>
        <w:numPr>
          <w:ilvl w:val="0"/>
          <w:numId w:val="153"/>
        </w:numPr>
        <w:spacing w:after="0"/>
        <w:ind w:firstLine="0"/>
        <w:rPr>
          <w:rFonts w:ascii="Corbel" w:hAnsi="Corbel"/>
        </w:rPr>
      </w:pPr>
      <w:r w:rsidRPr="009B0630">
        <w:rPr>
          <w:rFonts w:ascii="Corbel" w:hAnsi="Corbel"/>
        </w:rPr>
        <w:t>depunerea directă pe luciul apei de poluaţi rezultaţi de la traficul rutier;</w:t>
      </w:r>
    </w:p>
    <w:p w:rsidR="00644E5E" w:rsidRPr="009B0630" w:rsidRDefault="00644E5E" w:rsidP="00F64056">
      <w:pPr>
        <w:numPr>
          <w:ilvl w:val="0"/>
          <w:numId w:val="153"/>
        </w:numPr>
        <w:spacing w:after="0"/>
        <w:ind w:firstLine="0"/>
        <w:rPr>
          <w:rFonts w:ascii="Corbel" w:hAnsi="Corbel"/>
        </w:rPr>
      </w:pPr>
      <w:r w:rsidRPr="009B0630">
        <w:rPr>
          <w:rFonts w:ascii="Corbel" w:hAnsi="Corbel"/>
        </w:rPr>
        <w:t>deversări de ape uzate neepurate, direct în emisari;</w:t>
      </w:r>
    </w:p>
    <w:p w:rsidR="00644E5E" w:rsidRPr="009B0630" w:rsidRDefault="00644E5E" w:rsidP="00644E5E">
      <w:pPr>
        <w:rPr>
          <w:rFonts w:ascii="Corbel" w:hAnsi="Corbel"/>
        </w:rPr>
      </w:pPr>
      <w:r w:rsidRPr="009B0630">
        <w:rPr>
          <w:rFonts w:ascii="Corbel" w:hAnsi="Corbel"/>
        </w:rPr>
        <w:t>Se apreciază că poluarea datorată noxelor traficului rutier va fi nesemnificativă, în contextul drumului deja existent.</w:t>
      </w:r>
    </w:p>
    <w:p w:rsidR="00644E5E" w:rsidRPr="009B0630" w:rsidRDefault="00644E5E" w:rsidP="00644E5E">
      <w:pPr>
        <w:rPr>
          <w:rFonts w:ascii="Corbel" w:hAnsi="Corbel"/>
        </w:rPr>
      </w:pPr>
      <w:r w:rsidRPr="009B0630">
        <w:rPr>
          <w:rFonts w:ascii="Corbel" w:hAnsi="Corbel"/>
        </w:rPr>
        <w:t>Conform NTPA 001/2005, valorile limită de încărcare cu poluanţi a apelor uzate evacuate în receptori naturali sunt:</w:t>
      </w:r>
    </w:p>
    <w:p w:rsidR="00644E5E" w:rsidRPr="009B0630" w:rsidRDefault="00644E5E" w:rsidP="00F64056">
      <w:pPr>
        <w:numPr>
          <w:ilvl w:val="0"/>
          <w:numId w:val="154"/>
        </w:numPr>
        <w:spacing w:after="0"/>
        <w:ind w:firstLine="0"/>
        <w:rPr>
          <w:rFonts w:ascii="Corbel" w:hAnsi="Corbel"/>
        </w:rPr>
      </w:pPr>
      <w:r w:rsidRPr="009B0630">
        <w:rPr>
          <w:rFonts w:ascii="Corbel" w:hAnsi="Corbel"/>
        </w:rPr>
        <w:t>MTS: 35mg/l</w:t>
      </w:r>
    </w:p>
    <w:p w:rsidR="00644E5E" w:rsidRPr="009B0630" w:rsidRDefault="00644E5E" w:rsidP="00F64056">
      <w:pPr>
        <w:numPr>
          <w:ilvl w:val="0"/>
          <w:numId w:val="154"/>
        </w:numPr>
        <w:spacing w:after="0"/>
        <w:ind w:firstLine="0"/>
        <w:rPr>
          <w:rFonts w:ascii="Corbel" w:hAnsi="Corbel"/>
        </w:rPr>
      </w:pPr>
      <w:r w:rsidRPr="009B0630">
        <w:rPr>
          <w:rFonts w:ascii="Corbel" w:hAnsi="Corbel"/>
        </w:rPr>
        <w:t>CCO: 70 mg/l</w:t>
      </w:r>
    </w:p>
    <w:p w:rsidR="00644E5E" w:rsidRPr="009B0630" w:rsidRDefault="00644E5E" w:rsidP="00F64056">
      <w:pPr>
        <w:numPr>
          <w:ilvl w:val="0"/>
          <w:numId w:val="154"/>
        </w:numPr>
        <w:spacing w:after="0"/>
        <w:ind w:firstLine="0"/>
        <w:rPr>
          <w:rFonts w:ascii="Corbel" w:hAnsi="Corbel"/>
        </w:rPr>
      </w:pPr>
      <w:r w:rsidRPr="009B0630">
        <w:rPr>
          <w:rFonts w:ascii="Corbel" w:hAnsi="Corbel"/>
        </w:rPr>
        <w:t>PB: 0.2 mg/l</w:t>
      </w:r>
    </w:p>
    <w:p w:rsidR="00644E5E" w:rsidRPr="009B0630" w:rsidRDefault="00644E5E" w:rsidP="00F64056">
      <w:pPr>
        <w:numPr>
          <w:ilvl w:val="0"/>
          <w:numId w:val="154"/>
        </w:numPr>
        <w:spacing w:after="0"/>
        <w:ind w:firstLine="0"/>
        <w:rPr>
          <w:rFonts w:ascii="Corbel" w:hAnsi="Corbel"/>
        </w:rPr>
      </w:pPr>
      <w:r w:rsidRPr="009B0630">
        <w:rPr>
          <w:rFonts w:ascii="Corbel" w:hAnsi="Corbel"/>
        </w:rPr>
        <w:t>Zn: 0.5 mg/l</w:t>
      </w:r>
    </w:p>
    <w:p w:rsidR="00644E5E" w:rsidRPr="009B0630" w:rsidRDefault="00644E5E" w:rsidP="00644E5E">
      <w:pPr>
        <w:rPr>
          <w:rFonts w:ascii="Corbel" w:hAnsi="Corbel"/>
          <w:iCs/>
        </w:rPr>
      </w:pPr>
      <w:r w:rsidRPr="009B0630">
        <w:rPr>
          <w:rFonts w:ascii="Corbel" w:hAnsi="Corbel"/>
          <w:iCs/>
        </w:rPr>
        <w:t>Astfel, se estimeză încadrarea în valorile limită ale concentraţiilor de poluanţi.</w:t>
      </w:r>
    </w:p>
    <w:p w:rsidR="00644E5E" w:rsidRPr="009B0630" w:rsidRDefault="00644E5E" w:rsidP="00644E5E">
      <w:pPr>
        <w:rPr>
          <w:rFonts w:ascii="Corbel" w:hAnsi="Corbel"/>
        </w:rPr>
      </w:pPr>
      <w:r w:rsidRPr="009B0630">
        <w:rPr>
          <w:rFonts w:ascii="Corbel" w:hAnsi="Corbel"/>
        </w:rPr>
        <w:t xml:space="preserve">Se estimează un impact negativ, direct şi secundar, pe termen scurt şi mediu. </w:t>
      </w:r>
    </w:p>
    <w:p w:rsidR="00644E5E" w:rsidRPr="009B0630" w:rsidRDefault="00644E5E" w:rsidP="00644E5E">
      <w:pPr>
        <w:keepNext/>
        <w:overflowPunct w:val="0"/>
        <w:autoSpaceDE w:val="0"/>
        <w:autoSpaceDN w:val="0"/>
        <w:adjustRightInd w:val="0"/>
        <w:textAlignment w:val="baseline"/>
        <w:outlineLvl w:val="2"/>
        <w:rPr>
          <w:rFonts w:ascii="Corbel" w:hAnsi="Corbel" w:cs="Arial"/>
          <w:b/>
        </w:rPr>
      </w:pPr>
      <w:bookmarkStart w:id="93" w:name="_Toc525220120"/>
      <w:bookmarkStart w:id="94" w:name="_Toc525220567"/>
      <w:bookmarkStart w:id="95" w:name="_Toc525220701"/>
      <w:bookmarkStart w:id="96" w:name="_Toc525221197"/>
      <w:bookmarkStart w:id="97" w:name="_Toc525221348"/>
      <w:bookmarkStart w:id="98" w:name="_Toc532814715"/>
      <w:r w:rsidRPr="009B0630">
        <w:rPr>
          <w:rFonts w:ascii="Corbel" w:hAnsi="Corbel" w:cs="Arial"/>
          <w:b/>
        </w:rPr>
        <w:t>Impactul asupra calităţii aerului</w:t>
      </w:r>
      <w:bookmarkEnd w:id="93"/>
      <w:bookmarkEnd w:id="94"/>
      <w:bookmarkEnd w:id="95"/>
      <w:bookmarkEnd w:id="96"/>
      <w:bookmarkEnd w:id="97"/>
      <w:bookmarkEnd w:id="98"/>
    </w:p>
    <w:p w:rsidR="00644E5E" w:rsidRPr="009B0630" w:rsidRDefault="00644E5E" w:rsidP="00644E5E">
      <w:pPr>
        <w:rPr>
          <w:rFonts w:ascii="Corbel" w:hAnsi="Corbel"/>
        </w:rPr>
      </w:pPr>
      <w:r w:rsidRPr="009B0630">
        <w:rPr>
          <w:rFonts w:ascii="Corbel" w:hAnsi="Corbel"/>
        </w:rPr>
        <w:t>Atmosfera poate fi afectată de o multitudine de substante solide, lichide sau gazoase. Indicatorii legaţi de mediul atmosferic sunt organizati pe trei nivele: indicatori de presiune (emisii de poluanţi), indicatori de stare (calitatea aerului) şi indicatori de raspuns (măsurile luate şi eficacitatea lor).</w:t>
      </w:r>
    </w:p>
    <w:p w:rsidR="00644E5E" w:rsidRPr="009B0630" w:rsidRDefault="00644E5E" w:rsidP="00644E5E">
      <w:pPr>
        <w:rPr>
          <w:rFonts w:ascii="Corbel" w:hAnsi="Corbel"/>
        </w:rPr>
      </w:pPr>
      <w:r w:rsidRPr="009B0630">
        <w:rPr>
          <w:rFonts w:ascii="Corbel" w:hAnsi="Corbel"/>
        </w:rPr>
        <w:t>Printre sursele principale emitente de poluanţi sunt: circulaţia auto, şantierele de construcţie şi implicit betonierele.</w:t>
      </w:r>
    </w:p>
    <w:p w:rsidR="00644E5E" w:rsidRPr="009B0630" w:rsidRDefault="00644E5E" w:rsidP="00644E5E">
      <w:pPr>
        <w:rPr>
          <w:rFonts w:ascii="Corbel" w:hAnsi="Corbel"/>
        </w:rPr>
      </w:pPr>
      <w:r w:rsidRPr="009B0630">
        <w:rPr>
          <w:rFonts w:ascii="Corbel" w:hAnsi="Corbel"/>
        </w:rPr>
        <w:t>În cele ce urmeaza vor fi prezentate sursele şi poluanţii caracteristici etapei de realizare a lucrărilor propuse prin prezentul proiect.</w:t>
      </w:r>
    </w:p>
    <w:p w:rsidR="00644E5E" w:rsidRPr="009B0630" w:rsidRDefault="00644E5E" w:rsidP="00644E5E">
      <w:pPr>
        <w:rPr>
          <w:rFonts w:ascii="Corbel" w:hAnsi="Corbel"/>
        </w:rPr>
      </w:pPr>
      <w:r w:rsidRPr="009B0630">
        <w:rPr>
          <w:rFonts w:ascii="Corbel" w:hAnsi="Corbel"/>
        </w:rPr>
        <w:t>Emisiile din timpul desfăşurarii perioadei execuţiei proiectului sunt asociate în principal cu demolări, cu mişcarea pământului, cu manevrarea materialelor şi construirea în sine a unor facilităţi specifice.</w:t>
      </w:r>
    </w:p>
    <w:p w:rsidR="00644E5E" w:rsidRPr="009B0630" w:rsidRDefault="00644E5E" w:rsidP="00644E5E">
      <w:pPr>
        <w:rPr>
          <w:rFonts w:ascii="Corbel" w:hAnsi="Corbel"/>
        </w:rPr>
      </w:pPr>
      <w:r w:rsidRPr="009B0630">
        <w:rPr>
          <w:rFonts w:ascii="Corbel" w:hAnsi="Corbel"/>
        </w:rPr>
        <w:t>Activităţile care se constituie în surse de poluanţi atmosferici în etapa de realizare a proiectului sunt urmatoarele:</w:t>
      </w:r>
    </w:p>
    <w:p w:rsidR="00644E5E" w:rsidRPr="009B0630" w:rsidRDefault="00644E5E" w:rsidP="00F64056">
      <w:pPr>
        <w:numPr>
          <w:ilvl w:val="0"/>
          <w:numId w:val="155"/>
        </w:numPr>
        <w:tabs>
          <w:tab w:val="clear" w:pos="720"/>
          <w:tab w:val="num" w:pos="1276"/>
        </w:tabs>
        <w:spacing w:after="0"/>
        <w:ind w:left="1701" w:firstLine="0"/>
        <w:rPr>
          <w:rFonts w:ascii="Corbel" w:hAnsi="Corbel"/>
        </w:rPr>
      </w:pPr>
      <w:r w:rsidRPr="009B0630">
        <w:rPr>
          <w:rFonts w:ascii="Corbel" w:hAnsi="Corbel"/>
        </w:rPr>
        <w:t>Activităţi desfăşurate în cadrul organizărilor de şantier;</w:t>
      </w:r>
    </w:p>
    <w:p w:rsidR="00644E5E" w:rsidRPr="009B0630" w:rsidRDefault="00644E5E" w:rsidP="00F64056">
      <w:pPr>
        <w:numPr>
          <w:ilvl w:val="0"/>
          <w:numId w:val="155"/>
        </w:numPr>
        <w:tabs>
          <w:tab w:val="clear" w:pos="720"/>
          <w:tab w:val="num" w:pos="1276"/>
        </w:tabs>
        <w:spacing w:after="0"/>
        <w:ind w:left="1701" w:firstLine="0"/>
        <w:rPr>
          <w:rFonts w:ascii="Corbel" w:hAnsi="Corbel"/>
        </w:rPr>
      </w:pPr>
      <w:r w:rsidRPr="009B0630">
        <w:rPr>
          <w:rFonts w:ascii="Corbel" w:hAnsi="Corbel"/>
        </w:rPr>
        <w:t xml:space="preserve">Activitati desfasurate în amplasamentul lucrarilor </w:t>
      </w:r>
    </w:p>
    <w:p w:rsidR="00644E5E" w:rsidRPr="009B0630" w:rsidRDefault="00644E5E" w:rsidP="00F64056">
      <w:pPr>
        <w:numPr>
          <w:ilvl w:val="0"/>
          <w:numId w:val="155"/>
        </w:numPr>
        <w:tabs>
          <w:tab w:val="clear" w:pos="720"/>
          <w:tab w:val="num" w:pos="1276"/>
        </w:tabs>
        <w:spacing w:after="0"/>
        <w:ind w:left="1701" w:firstLine="0"/>
        <w:rPr>
          <w:rFonts w:ascii="Corbel" w:hAnsi="Corbel"/>
        </w:rPr>
      </w:pPr>
      <w:r w:rsidRPr="009B0630">
        <w:rPr>
          <w:rFonts w:ascii="Corbel" w:hAnsi="Corbel"/>
        </w:rPr>
        <w:t>Traficul aferent lucrărilor de construcţii.</w:t>
      </w:r>
    </w:p>
    <w:p w:rsidR="00644E5E" w:rsidRPr="009B0630" w:rsidRDefault="00644E5E" w:rsidP="00644E5E">
      <w:pPr>
        <w:rPr>
          <w:rFonts w:ascii="Corbel" w:hAnsi="Corbel"/>
        </w:rPr>
      </w:pPr>
      <w:r w:rsidRPr="009B0630">
        <w:rPr>
          <w:rFonts w:ascii="Corbel" w:hAnsi="Corbel"/>
        </w:rPr>
        <w:t>Poluantul specific operaţiilor de construcţii prezentate anterior este constituit de particule în suspensie cu un spectru dimensional larg, incluzand şi particule cu dimensiuni aerodimamice echivalente mai mari de 10 µm (pulberi inhalabile, acestea putand afecta sanatatea umana).</w:t>
      </w:r>
    </w:p>
    <w:p w:rsidR="00644E5E" w:rsidRPr="009B0630" w:rsidRDefault="00644E5E" w:rsidP="00644E5E">
      <w:pPr>
        <w:rPr>
          <w:rFonts w:ascii="Corbel" w:hAnsi="Corbel"/>
        </w:rPr>
      </w:pPr>
      <w:r w:rsidRPr="009B0630">
        <w:rPr>
          <w:rFonts w:ascii="Corbel" w:hAnsi="Corbel"/>
        </w:rPr>
        <w:t>Emisiile de praf variază adesea în mod substanţial de la o zi la alta, în funcţie de nivelul activităţilor, de operaţiile specifice şi de condiţiile meteorologice dominante.</w:t>
      </w:r>
    </w:p>
    <w:p w:rsidR="00644E5E" w:rsidRPr="009B0630" w:rsidRDefault="00644E5E" w:rsidP="00644E5E">
      <w:pPr>
        <w:rPr>
          <w:rFonts w:ascii="Corbel" w:hAnsi="Corbel"/>
        </w:rPr>
      </w:pPr>
      <w:r w:rsidRPr="009B0630">
        <w:rPr>
          <w:rFonts w:ascii="Corbel" w:hAnsi="Corbel"/>
        </w:rPr>
        <w:t>Alaturi de emisiile de particule vor aparea emisii de poluanţi specifici gazelor de esapament rezultate de la utilajele cu care se vor executa operatiile şi de la vehiculele pentru transportul materialelor. Poluanţii caracteristici motoarelor cu ardere interna de tip DIESEL, cu care sunt echipate utilajele şi autovehiculele pentru transport sunt: oxizi de azot (NO</w:t>
      </w:r>
      <w:r w:rsidRPr="009B0630">
        <w:rPr>
          <w:rFonts w:ascii="Corbel" w:hAnsi="Corbel"/>
          <w:vertAlign w:val="subscript"/>
        </w:rPr>
        <w:t>x</w:t>
      </w:r>
      <w:r w:rsidRPr="009B0630">
        <w:rPr>
          <w:rFonts w:ascii="Corbel" w:hAnsi="Corbel"/>
        </w:rPr>
        <w:t>), compusi organici nonmetanici (COV</w:t>
      </w:r>
      <w:r w:rsidRPr="009B0630">
        <w:rPr>
          <w:rFonts w:ascii="Corbel" w:hAnsi="Corbel"/>
          <w:vertAlign w:val="subscript"/>
        </w:rPr>
        <w:t>nm</w:t>
      </w:r>
      <w:r w:rsidRPr="009B0630">
        <w:rPr>
          <w:rFonts w:ascii="Corbel" w:hAnsi="Corbel"/>
        </w:rPr>
        <w:t>), metan (CH</w:t>
      </w:r>
      <w:r w:rsidRPr="009B0630">
        <w:rPr>
          <w:rFonts w:ascii="Corbel" w:hAnsi="Corbel"/>
          <w:vertAlign w:val="subscript"/>
        </w:rPr>
        <w:t>4</w:t>
      </w:r>
      <w:r w:rsidRPr="009B0630">
        <w:rPr>
          <w:rFonts w:ascii="Corbel" w:hAnsi="Corbel"/>
        </w:rPr>
        <w:t>), oxizi de carbon (CO, CO</w:t>
      </w:r>
      <w:r w:rsidRPr="009B0630">
        <w:rPr>
          <w:rFonts w:ascii="Corbel" w:hAnsi="Corbel"/>
          <w:vertAlign w:val="subscript"/>
        </w:rPr>
        <w:t>2</w:t>
      </w:r>
      <w:r w:rsidRPr="009B0630">
        <w:rPr>
          <w:rFonts w:ascii="Corbel" w:hAnsi="Corbel"/>
        </w:rPr>
        <w:t>), amoniac (NH</w:t>
      </w:r>
      <w:r w:rsidRPr="009B0630">
        <w:rPr>
          <w:rFonts w:ascii="Corbel" w:hAnsi="Corbel"/>
          <w:vertAlign w:val="subscript"/>
        </w:rPr>
        <w:t>3</w:t>
      </w:r>
      <w:r w:rsidRPr="009B0630">
        <w:rPr>
          <w:rFonts w:ascii="Corbel" w:hAnsi="Corbel"/>
        </w:rPr>
        <w:t>), particule cu metale grele (Cd, Cu, Cr, Ni, Se, Zn), hidrocarburi policiclice (HAP), bixoid de sulf (SO</w:t>
      </w:r>
      <w:r w:rsidRPr="009B0630">
        <w:rPr>
          <w:rFonts w:ascii="Corbel" w:hAnsi="Corbel"/>
          <w:vertAlign w:val="subscript"/>
        </w:rPr>
        <w:t>2</w:t>
      </w:r>
      <w:r w:rsidRPr="009B0630">
        <w:rPr>
          <w:rFonts w:ascii="Corbel" w:hAnsi="Corbel"/>
        </w:rPr>
        <w:t>).</w:t>
      </w:r>
    </w:p>
    <w:p w:rsidR="00644E5E" w:rsidRPr="009B0630" w:rsidRDefault="00644E5E" w:rsidP="00644E5E">
      <w:pPr>
        <w:rPr>
          <w:rFonts w:ascii="Corbel" w:hAnsi="Corbel"/>
        </w:rPr>
      </w:pPr>
      <w:r w:rsidRPr="009B0630">
        <w:rPr>
          <w:rFonts w:ascii="Corbel" w:hAnsi="Corbel"/>
        </w:rPr>
        <w:t>Regimul emisiilor acestor poluanţi este, ca şi în cazul emisiilor de praf, dependent de nivelul activitatii şi de operatiile specifice, prezentand o variabilitate substantiala de la o zi la alta, de la o faza la alta a procesului.</w:t>
      </w:r>
    </w:p>
    <w:p w:rsidR="00644E5E" w:rsidRPr="009B0630" w:rsidRDefault="00644E5E" w:rsidP="00644E5E">
      <w:pPr>
        <w:rPr>
          <w:rFonts w:ascii="Corbel" w:hAnsi="Corbel"/>
        </w:rPr>
      </w:pPr>
      <w:r w:rsidRPr="009B0630">
        <w:rPr>
          <w:rFonts w:ascii="Corbel" w:hAnsi="Corbel"/>
        </w:rPr>
        <w:t>Sursele de emisie a poluanţilor atmosferici specifice obiectivului studiat sunt surse la sol sau în apropierea solului (inaltimi efective de emisie de până la 4 m fata de nivelul solului), deschise (cele care implica manevrarea pamantului) şi mobile.</w:t>
      </w:r>
    </w:p>
    <w:p w:rsidR="00644E5E" w:rsidRPr="009B0630" w:rsidRDefault="00644E5E" w:rsidP="00644E5E">
      <w:pPr>
        <w:rPr>
          <w:rFonts w:ascii="Corbel" w:hAnsi="Corbel"/>
          <w:b/>
          <w:iCs/>
        </w:rPr>
      </w:pPr>
      <w:r w:rsidRPr="009B0630">
        <w:rPr>
          <w:rFonts w:ascii="Corbel" w:hAnsi="Corbel"/>
          <w:b/>
          <w:iCs/>
        </w:rPr>
        <w:t xml:space="preserve">Surse emisii şi poluanţi de interes </w:t>
      </w:r>
    </w:p>
    <w:p w:rsidR="00644E5E" w:rsidRPr="009B0630" w:rsidRDefault="00644E5E" w:rsidP="00644E5E">
      <w:pPr>
        <w:rPr>
          <w:rFonts w:ascii="Corbel" w:hAnsi="Corbel"/>
        </w:rPr>
      </w:pPr>
      <w:r w:rsidRPr="009B0630">
        <w:rPr>
          <w:rFonts w:ascii="Corbel" w:hAnsi="Corbel"/>
        </w:rPr>
        <w:t xml:space="preserve">Încadrarea valorilor ce se vor obtine VLE (valorilor limita la emisii) trebuie să se conformeze  Ordinului nr. 462/1993 al MAPPM şi Ordinului nr. 756/1997 al MAPPM. </w:t>
      </w:r>
    </w:p>
    <w:p w:rsidR="00644E5E" w:rsidRPr="009B0630" w:rsidRDefault="00644E5E" w:rsidP="00644E5E">
      <w:pPr>
        <w:rPr>
          <w:rFonts w:ascii="Corbel" w:hAnsi="Corbel"/>
        </w:rPr>
      </w:pPr>
      <w:r w:rsidRPr="009B0630">
        <w:rPr>
          <w:rFonts w:ascii="Corbel" w:hAnsi="Corbel"/>
        </w:rPr>
        <w:t>Concentraţiile emisiilor de poluanţi variază în functie de:</w:t>
      </w:r>
    </w:p>
    <w:p w:rsidR="00644E5E" w:rsidRPr="009B0630" w:rsidRDefault="00644E5E" w:rsidP="00F64056">
      <w:pPr>
        <w:numPr>
          <w:ilvl w:val="0"/>
          <w:numId w:val="156"/>
        </w:numPr>
        <w:spacing w:after="0"/>
        <w:ind w:firstLine="0"/>
        <w:rPr>
          <w:rFonts w:ascii="Corbel" w:hAnsi="Corbel"/>
        </w:rPr>
      </w:pPr>
      <w:r w:rsidRPr="009B0630">
        <w:rPr>
          <w:rFonts w:ascii="Corbel" w:hAnsi="Corbel"/>
        </w:rPr>
        <w:t xml:space="preserve">tipul de motor - aprindere prin comprimare; </w:t>
      </w:r>
    </w:p>
    <w:p w:rsidR="00644E5E" w:rsidRPr="009B0630" w:rsidRDefault="00644E5E" w:rsidP="00F64056">
      <w:pPr>
        <w:numPr>
          <w:ilvl w:val="0"/>
          <w:numId w:val="156"/>
        </w:numPr>
        <w:spacing w:after="0"/>
        <w:ind w:firstLine="0"/>
        <w:rPr>
          <w:rFonts w:ascii="Corbel" w:hAnsi="Corbel"/>
        </w:rPr>
      </w:pPr>
      <w:r w:rsidRPr="009B0630">
        <w:rPr>
          <w:rFonts w:ascii="Corbel" w:hAnsi="Corbel"/>
        </w:rPr>
        <w:t>regimul de functionare:  mers incet, în ralanti, accelerare, decelerare.</w:t>
      </w:r>
    </w:p>
    <w:p w:rsidR="00644E5E" w:rsidRPr="009B0630" w:rsidRDefault="00644E5E" w:rsidP="00644E5E">
      <w:pPr>
        <w:rPr>
          <w:rFonts w:ascii="Corbel" w:hAnsi="Corbel"/>
        </w:rPr>
      </w:pPr>
      <w:r w:rsidRPr="009B0630">
        <w:rPr>
          <w:rFonts w:ascii="Corbel" w:hAnsi="Corbel"/>
        </w:rPr>
        <w:t>Emisiile de poluanţi rezultate din traficul autovehiculelor sunt greu de controlat deoarece, în afara de factorii mentionati, mai intervin şi alti factori, ca:</w:t>
      </w:r>
    </w:p>
    <w:p w:rsidR="00644E5E" w:rsidRPr="009B0630" w:rsidRDefault="00644E5E" w:rsidP="00F64056">
      <w:pPr>
        <w:numPr>
          <w:ilvl w:val="0"/>
          <w:numId w:val="157"/>
        </w:numPr>
        <w:spacing w:after="0"/>
        <w:ind w:firstLine="0"/>
        <w:rPr>
          <w:rFonts w:ascii="Corbel" w:hAnsi="Corbel"/>
        </w:rPr>
      </w:pPr>
      <w:r w:rsidRPr="009B0630">
        <w:rPr>
          <w:rFonts w:ascii="Corbel" w:hAnsi="Corbel"/>
        </w:rPr>
        <w:t>distanta parcursa pe amplasament;</w:t>
      </w:r>
    </w:p>
    <w:p w:rsidR="00644E5E" w:rsidRPr="009B0630" w:rsidRDefault="00644E5E" w:rsidP="00F64056">
      <w:pPr>
        <w:numPr>
          <w:ilvl w:val="0"/>
          <w:numId w:val="157"/>
        </w:numPr>
        <w:spacing w:after="0"/>
        <w:ind w:firstLine="0"/>
        <w:rPr>
          <w:rFonts w:ascii="Corbel" w:hAnsi="Corbel"/>
        </w:rPr>
      </w:pPr>
      <w:r w:rsidRPr="009B0630">
        <w:rPr>
          <w:rFonts w:ascii="Corbel" w:hAnsi="Corbel"/>
        </w:rPr>
        <w:t>timpii de deplasare şi manevre;</w:t>
      </w:r>
    </w:p>
    <w:p w:rsidR="00644E5E" w:rsidRPr="009B0630" w:rsidRDefault="00644E5E" w:rsidP="00F64056">
      <w:pPr>
        <w:numPr>
          <w:ilvl w:val="0"/>
          <w:numId w:val="157"/>
        </w:numPr>
        <w:spacing w:after="0"/>
        <w:ind w:firstLine="0"/>
        <w:rPr>
          <w:rFonts w:ascii="Corbel" w:hAnsi="Corbel"/>
        </w:rPr>
      </w:pPr>
      <w:r w:rsidRPr="009B0630">
        <w:rPr>
          <w:rFonts w:ascii="Corbel" w:hAnsi="Corbel"/>
        </w:rPr>
        <w:t>frecventa pe parcursul unei zile.</w:t>
      </w:r>
    </w:p>
    <w:p w:rsidR="00644E5E" w:rsidRPr="009B0630" w:rsidRDefault="00644E5E" w:rsidP="00644E5E">
      <w:pPr>
        <w:rPr>
          <w:rFonts w:ascii="Corbel" w:hAnsi="Corbel"/>
        </w:rPr>
      </w:pPr>
      <w:r w:rsidRPr="009B0630">
        <w:rPr>
          <w:rFonts w:ascii="Corbel" w:hAnsi="Corbel"/>
        </w:rPr>
        <w:t>Poluanţi de interes: oxizi de azot, oxizi de sulf, pulberi în suspensie, monoxid de carbon.</w:t>
      </w:r>
    </w:p>
    <w:p w:rsidR="00644E5E" w:rsidRPr="009B0630" w:rsidRDefault="00644E5E" w:rsidP="00644E5E">
      <w:pPr>
        <w:rPr>
          <w:rFonts w:ascii="Corbel" w:hAnsi="Corbel"/>
        </w:rPr>
      </w:pPr>
      <w:r w:rsidRPr="009B0630">
        <w:rPr>
          <w:rFonts w:ascii="Corbel" w:hAnsi="Corbel"/>
        </w:rPr>
        <w:t>Sursele de emisie: ţevile de esapament sunt amplasate în spatele cabinei, la inaltimea de aproximativ 2,5m.</w:t>
      </w:r>
    </w:p>
    <w:p w:rsidR="00644E5E" w:rsidRPr="009B0630" w:rsidRDefault="00644E5E" w:rsidP="00644E5E">
      <w:pPr>
        <w:rPr>
          <w:rFonts w:ascii="Corbel" w:hAnsi="Corbel"/>
        </w:rPr>
      </w:pPr>
      <w:r w:rsidRPr="009B0630">
        <w:rPr>
          <w:rFonts w:ascii="Corbel" w:hAnsi="Corbel"/>
        </w:rPr>
        <w:t>Se mentioneaza ca surselor caracteristice activitatilor din amplasamentul obiectivului nu li se pot asocia concentratii în emisie, fiind surse libere, deschise, nedirijate. Din acelasi motiv, acestea nu pot fi evaluate în raport cu prevederile OM 462/93 şi nici cu alte normative referitoare la emisii.</w:t>
      </w:r>
    </w:p>
    <w:p w:rsidR="00644E5E" w:rsidRPr="009B0630" w:rsidRDefault="00644E5E" w:rsidP="00644E5E">
      <w:pPr>
        <w:rPr>
          <w:rFonts w:ascii="Corbel" w:hAnsi="Corbel"/>
        </w:rPr>
      </w:pPr>
      <w:r w:rsidRPr="009B0630">
        <w:rPr>
          <w:rFonts w:ascii="Corbel" w:hAnsi="Corbel"/>
        </w:rPr>
        <w:t xml:space="preserve">Pentru emisiile rezultate din traficul auto nu sunt prevazute V.L.E. în Ordin nr. 462/1993. </w:t>
      </w:r>
    </w:p>
    <w:p w:rsidR="00644E5E" w:rsidRPr="009B0630" w:rsidRDefault="00644E5E" w:rsidP="00644E5E">
      <w:pPr>
        <w:rPr>
          <w:rFonts w:ascii="Corbel" w:hAnsi="Corbel"/>
        </w:rPr>
      </w:pPr>
      <w:r w:rsidRPr="009B0630">
        <w:rPr>
          <w:rFonts w:ascii="Corbel" w:hAnsi="Corbel"/>
        </w:rPr>
        <w:t>Prin realizarea construcţiei, impactul asupra factorului aer va fi semnificativ în perioda de executie, iar în perioada de operare se estimează un impact minim.</w:t>
      </w:r>
    </w:p>
    <w:p w:rsidR="00644E5E" w:rsidRPr="009B0630" w:rsidRDefault="00644E5E" w:rsidP="00644E5E">
      <w:pPr>
        <w:rPr>
          <w:rFonts w:ascii="Corbel" w:hAnsi="Corbel"/>
        </w:rPr>
      </w:pPr>
      <w:r w:rsidRPr="009B0630">
        <w:rPr>
          <w:rFonts w:ascii="Corbel" w:hAnsi="Corbel"/>
        </w:rPr>
        <w:t>Prin măsurile propuse a se lua se apreciază că impactul în perioada şantierului va fi diminuat considerabil.</w:t>
      </w:r>
    </w:p>
    <w:p w:rsidR="00644E5E" w:rsidRPr="009B0630" w:rsidRDefault="00644E5E" w:rsidP="00644E5E">
      <w:pPr>
        <w:keepNext/>
        <w:overflowPunct w:val="0"/>
        <w:autoSpaceDE w:val="0"/>
        <w:autoSpaceDN w:val="0"/>
        <w:adjustRightInd w:val="0"/>
        <w:textAlignment w:val="baseline"/>
        <w:outlineLvl w:val="2"/>
        <w:rPr>
          <w:rFonts w:ascii="Corbel" w:hAnsi="Corbel" w:cs="Arial"/>
          <w:b/>
        </w:rPr>
      </w:pPr>
      <w:bookmarkStart w:id="99" w:name="_Toc525220121"/>
      <w:bookmarkStart w:id="100" w:name="_Toc525220568"/>
      <w:bookmarkStart w:id="101" w:name="_Toc525220702"/>
      <w:bookmarkStart w:id="102" w:name="_Toc525221198"/>
      <w:bookmarkStart w:id="103" w:name="_Toc525221349"/>
      <w:bookmarkStart w:id="104" w:name="_Toc532814716"/>
      <w:r w:rsidRPr="009B0630">
        <w:rPr>
          <w:rFonts w:ascii="Corbel" w:hAnsi="Corbel" w:cs="Arial"/>
          <w:b/>
        </w:rPr>
        <w:t>Impactul asupra climei</w:t>
      </w:r>
      <w:bookmarkEnd w:id="99"/>
      <w:bookmarkEnd w:id="100"/>
      <w:bookmarkEnd w:id="101"/>
      <w:bookmarkEnd w:id="102"/>
      <w:bookmarkEnd w:id="103"/>
      <w:bookmarkEnd w:id="104"/>
    </w:p>
    <w:p w:rsidR="00644E5E" w:rsidRPr="009B0630" w:rsidRDefault="00644E5E" w:rsidP="00644E5E">
      <w:pPr>
        <w:rPr>
          <w:rFonts w:ascii="Corbel" w:hAnsi="Corbel"/>
        </w:rPr>
      </w:pPr>
      <w:r w:rsidRPr="009B0630">
        <w:rPr>
          <w:rFonts w:ascii="Corbel" w:hAnsi="Corbel"/>
        </w:rPr>
        <w:t>Sistemul climatic reprezintă ansamblul care înglobează atmosfera, hidrosfera, biosfera, geosfera precum şi interacţiunile lor. Variaţiile pe termen scurt ale acestuia sunt cunoscute sub denumirea de fluctuaţii/oscilaţii, în timp ce variaţiile pe termen lung sunt asociate cu schimbările climatice. Schimbarea climei este determinată de următorii factori:</w:t>
      </w:r>
    </w:p>
    <w:p w:rsidR="00644E5E" w:rsidRPr="009B0630" w:rsidRDefault="00644E5E" w:rsidP="00644E5E">
      <w:pPr>
        <w:rPr>
          <w:rFonts w:ascii="Corbel" w:hAnsi="Corbel"/>
        </w:rPr>
      </w:pPr>
      <w:r w:rsidRPr="009B0630">
        <w:rPr>
          <w:rFonts w:cs="Arial"/>
        </w:rPr>
        <w:t>●</w:t>
      </w:r>
      <w:r w:rsidRPr="009B0630">
        <w:rPr>
          <w:rFonts w:ascii="Corbel" w:hAnsi="Corbel"/>
        </w:rPr>
        <w:t xml:space="preserve"> interni </w:t>
      </w:r>
      <w:r w:rsidRPr="009B0630">
        <w:rPr>
          <w:rFonts w:ascii="Corbel" w:hAnsi="Corbel" w:cs="Corbel"/>
        </w:rPr>
        <w:t>–</w:t>
      </w:r>
      <w:r w:rsidRPr="009B0630">
        <w:rPr>
          <w:rFonts w:ascii="Corbel" w:hAnsi="Corbel"/>
        </w:rPr>
        <w:t xml:space="preserve"> interac</w:t>
      </w:r>
      <w:r w:rsidRPr="009B0630">
        <w:rPr>
          <w:rFonts w:ascii="Corbel" w:hAnsi="Corbel" w:cs="Corbel"/>
        </w:rPr>
        <w:t>ţ</w:t>
      </w:r>
      <w:r w:rsidRPr="009B0630">
        <w:rPr>
          <w:rFonts w:ascii="Corbel" w:hAnsi="Corbel"/>
        </w:rPr>
        <w:t>iuni ale componentelor sistemului climatic;</w:t>
      </w:r>
    </w:p>
    <w:p w:rsidR="00644E5E" w:rsidRPr="009B0630" w:rsidRDefault="00644E5E" w:rsidP="00644E5E">
      <w:pPr>
        <w:rPr>
          <w:rFonts w:ascii="Corbel" w:hAnsi="Corbel"/>
        </w:rPr>
      </w:pPr>
      <w:r w:rsidRPr="009B0630">
        <w:rPr>
          <w:rFonts w:cs="Arial"/>
        </w:rPr>
        <w:t>●</w:t>
      </w:r>
      <w:r w:rsidRPr="009B0630">
        <w:rPr>
          <w:rFonts w:ascii="Corbel" w:hAnsi="Corbel"/>
        </w:rPr>
        <w:t xml:space="preserve"> externi naturali </w:t>
      </w:r>
      <w:r w:rsidRPr="009B0630">
        <w:rPr>
          <w:rFonts w:ascii="Corbel" w:hAnsi="Corbel" w:cs="Corbel"/>
        </w:rPr>
        <w:t>–</w:t>
      </w:r>
      <w:r w:rsidRPr="009B0630">
        <w:rPr>
          <w:rFonts w:ascii="Corbel" w:hAnsi="Corbel"/>
        </w:rPr>
        <w:t xml:space="preserve"> varia</w:t>
      </w:r>
      <w:r w:rsidRPr="009B0630">
        <w:rPr>
          <w:rFonts w:ascii="Corbel" w:hAnsi="Corbel" w:cs="Corbel"/>
        </w:rPr>
        <w:t>ţ</w:t>
      </w:r>
      <w:r w:rsidRPr="009B0630">
        <w:rPr>
          <w:rFonts w:ascii="Corbel" w:hAnsi="Corbel"/>
        </w:rPr>
        <w:t>ia energiei emis</w:t>
      </w:r>
      <w:r w:rsidRPr="009B0630">
        <w:rPr>
          <w:rFonts w:ascii="Corbel" w:hAnsi="Corbel" w:cs="Corbel"/>
        </w:rPr>
        <w:t>ă</w:t>
      </w:r>
      <w:r w:rsidRPr="009B0630">
        <w:rPr>
          <w:rFonts w:ascii="Corbel" w:hAnsi="Corbel"/>
        </w:rPr>
        <w:t xml:space="preserve"> de soare, erup</w:t>
      </w:r>
      <w:r w:rsidRPr="009B0630">
        <w:rPr>
          <w:rFonts w:ascii="Corbel" w:hAnsi="Corbel" w:cs="Corbel"/>
        </w:rPr>
        <w:t>ţ</w:t>
      </w:r>
      <w:r w:rsidRPr="009B0630">
        <w:rPr>
          <w:rFonts w:ascii="Corbel" w:hAnsi="Corbel"/>
        </w:rPr>
        <w:t>ii vulcanice;</w:t>
      </w:r>
    </w:p>
    <w:p w:rsidR="00644E5E" w:rsidRPr="009B0630" w:rsidRDefault="00644E5E" w:rsidP="00644E5E">
      <w:pPr>
        <w:rPr>
          <w:rFonts w:ascii="Corbel" w:hAnsi="Corbel"/>
        </w:rPr>
      </w:pPr>
      <w:r w:rsidRPr="009B0630">
        <w:rPr>
          <w:rFonts w:cs="Arial"/>
        </w:rPr>
        <w:t>●</w:t>
      </w:r>
      <w:r w:rsidRPr="009B0630">
        <w:rPr>
          <w:rFonts w:ascii="Corbel" w:hAnsi="Corbel"/>
        </w:rPr>
        <w:t xml:space="preserve"> externi antropogeni (fenomene datorate ac</w:t>
      </w:r>
      <w:r w:rsidRPr="009B0630">
        <w:rPr>
          <w:rFonts w:ascii="Corbel" w:hAnsi="Corbel" w:cs="Corbel"/>
        </w:rPr>
        <w:t>ţ</w:t>
      </w:r>
      <w:r w:rsidRPr="009B0630">
        <w:rPr>
          <w:rFonts w:ascii="Corbel" w:hAnsi="Corbel"/>
        </w:rPr>
        <w:t>iunii omului, cu urm</w:t>
      </w:r>
      <w:r w:rsidRPr="009B0630">
        <w:rPr>
          <w:rFonts w:ascii="Corbel" w:hAnsi="Corbel" w:cs="Corbel"/>
        </w:rPr>
        <w:t>ă</w:t>
      </w:r>
      <w:r w:rsidRPr="009B0630">
        <w:rPr>
          <w:rFonts w:ascii="Corbel" w:hAnsi="Corbel"/>
        </w:rPr>
        <w:t xml:space="preserve">ri </w:t>
      </w:r>
      <w:r w:rsidRPr="009B0630">
        <w:rPr>
          <w:rFonts w:ascii="Corbel" w:hAnsi="Corbel" w:cs="Corbel"/>
        </w:rPr>
        <w:t>î</w:t>
      </w:r>
      <w:r w:rsidRPr="009B0630">
        <w:rPr>
          <w:rFonts w:ascii="Corbel" w:hAnsi="Corbel"/>
        </w:rPr>
        <w:t>n special asupra climei, evolu</w:t>
      </w:r>
      <w:r w:rsidRPr="009B0630">
        <w:rPr>
          <w:rFonts w:ascii="Corbel" w:hAnsi="Corbel" w:cs="Corbel"/>
        </w:rPr>
        <w:t>ţ</w:t>
      </w:r>
      <w:r w:rsidRPr="009B0630">
        <w:rPr>
          <w:rFonts w:ascii="Corbel" w:hAnsi="Corbel"/>
        </w:rPr>
        <w:t>iei reliefului etc.) - schimbarea compozi</w:t>
      </w:r>
      <w:r w:rsidRPr="009B0630">
        <w:rPr>
          <w:rFonts w:ascii="Corbel" w:hAnsi="Corbel" w:cs="Corbel"/>
        </w:rPr>
        <w:t>ţ</w:t>
      </w:r>
      <w:r w:rsidRPr="009B0630">
        <w:rPr>
          <w:rFonts w:ascii="Corbel" w:hAnsi="Corbel"/>
        </w:rPr>
        <w:t>iei atmosferei ca urmare a creşterii concentraţiei gazelor cu efect de seră rezultate din activităţile umane.</w:t>
      </w:r>
    </w:p>
    <w:p w:rsidR="00644E5E" w:rsidRPr="009B0630" w:rsidRDefault="00644E5E" w:rsidP="00644E5E">
      <w:pPr>
        <w:rPr>
          <w:rFonts w:ascii="Corbel" w:hAnsi="Corbel"/>
        </w:rPr>
      </w:pPr>
      <w:r w:rsidRPr="009B0630">
        <w:rPr>
          <w:rFonts w:ascii="Corbel" w:hAnsi="Corbel"/>
        </w:rPr>
        <w:t>Mediul înconjurător este agresat intens şi diversificat de transporturile rutiere.</w:t>
      </w:r>
    </w:p>
    <w:p w:rsidR="00644E5E" w:rsidRPr="009B0630" w:rsidRDefault="00644E5E" w:rsidP="00644E5E">
      <w:pPr>
        <w:rPr>
          <w:rFonts w:ascii="Corbel" w:hAnsi="Corbel"/>
        </w:rPr>
      </w:pPr>
      <w:r w:rsidRPr="009B0630">
        <w:rPr>
          <w:rFonts w:ascii="Corbel" w:hAnsi="Corbel"/>
        </w:rPr>
        <w:t xml:space="preserve">Funcţionarea autovehiculelor poate introduce în aer sau depune pe sol pulberi, produşi de ardere incompletă, gaze nocive etc., care au diferite proprietăţi şi efecte. </w:t>
      </w:r>
    </w:p>
    <w:p w:rsidR="00644E5E" w:rsidRPr="009B0630" w:rsidRDefault="00644E5E" w:rsidP="00644E5E">
      <w:pPr>
        <w:rPr>
          <w:rFonts w:ascii="Corbel" w:hAnsi="Corbel"/>
        </w:rPr>
      </w:pPr>
      <w:r w:rsidRPr="009B0630">
        <w:rPr>
          <w:rFonts w:ascii="Corbel" w:hAnsi="Corbel"/>
        </w:rPr>
        <w:t>Impactul asupra climei, depinde de calitatea combustibililor utilizaţi pentru desfăşurarea traficului rutier.</w:t>
      </w:r>
    </w:p>
    <w:p w:rsidR="00644E5E" w:rsidRPr="009B0630" w:rsidRDefault="00644E5E" w:rsidP="00644E5E">
      <w:pPr>
        <w:rPr>
          <w:rFonts w:ascii="Corbel" w:hAnsi="Corbel"/>
        </w:rPr>
      </w:pPr>
      <w:r w:rsidRPr="009B0630">
        <w:rPr>
          <w:rFonts w:ascii="Corbel" w:hAnsi="Corbel"/>
        </w:rPr>
        <w:t>Se consideră că la nivelul Uniunii Europene, circa 28 % din emisiile de gaze cu efect de seră sunt cauzate de transport, 84 % din acestea provenind din transportul rutier.</w:t>
      </w:r>
    </w:p>
    <w:p w:rsidR="00644E5E" w:rsidRPr="009B0630" w:rsidRDefault="00644E5E" w:rsidP="00644E5E">
      <w:pPr>
        <w:rPr>
          <w:rFonts w:ascii="Corbel" w:hAnsi="Corbel"/>
        </w:rPr>
      </w:pPr>
      <w:r w:rsidRPr="009B0630">
        <w:rPr>
          <w:rFonts w:ascii="Corbel" w:hAnsi="Corbel"/>
        </w:rPr>
        <w:t>Având în vedere previziunile de imbunătăţire a calităţii combustibililor utilizaţi, se apreciază că în perioda de operare a proiectului emisiile de poluanţi vor scădea, comparativ cu situaţia existentă.</w:t>
      </w:r>
    </w:p>
    <w:p w:rsidR="00644E5E" w:rsidRPr="009B0630" w:rsidRDefault="00644E5E" w:rsidP="00644E5E">
      <w:pPr>
        <w:rPr>
          <w:rFonts w:ascii="Corbel" w:hAnsi="Corbel"/>
        </w:rPr>
      </w:pPr>
      <w:r w:rsidRPr="009B0630">
        <w:rPr>
          <w:rFonts w:ascii="Corbel" w:hAnsi="Corbel"/>
        </w:rPr>
        <w:t>Se estimează un impact negativ direct, permanent cumulativ.</w:t>
      </w:r>
    </w:p>
    <w:p w:rsidR="00644E5E" w:rsidRPr="009B0630" w:rsidRDefault="00644E5E" w:rsidP="00644E5E">
      <w:pPr>
        <w:rPr>
          <w:rFonts w:ascii="Corbel" w:hAnsi="Corbel"/>
        </w:rPr>
      </w:pPr>
    </w:p>
    <w:p w:rsidR="00644E5E" w:rsidRPr="009B0630" w:rsidRDefault="00644E5E" w:rsidP="00644E5E">
      <w:pPr>
        <w:keepNext/>
        <w:overflowPunct w:val="0"/>
        <w:autoSpaceDE w:val="0"/>
        <w:autoSpaceDN w:val="0"/>
        <w:adjustRightInd w:val="0"/>
        <w:textAlignment w:val="baseline"/>
        <w:outlineLvl w:val="2"/>
        <w:rPr>
          <w:rFonts w:ascii="Corbel" w:hAnsi="Corbel" w:cs="Arial"/>
          <w:b/>
        </w:rPr>
      </w:pPr>
      <w:bookmarkStart w:id="105" w:name="_Toc525220122"/>
      <w:bookmarkStart w:id="106" w:name="_Toc525220569"/>
      <w:bookmarkStart w:id="107" w:name="_Toc525220703"/>
      <w:bookmarkStart w:id="108" w:name="_Toc525221199"/>
      <w:bookmarkStart w:id="109" w:name="_Toc525221350"/>
      <w:bookmarkStart w:id="110" w:name="_Toc532814717"/>
      <w:r w:rsidRPr="009B0630">
        <w:rPr>
          <w:rFonts w:ascii="Corbel" w:hAnsi="Corbel" w:cs="Arial"/>
          <w:b/>
        </w:rPr>
        <w:t>Impactul zgomotelor şi vibraţiilor</w:t>
      </w:r>
      <w:bookmarkEnd w:id="105"/>
      <w:bookmarkEnd w:id="106"/>
      <w:bookmarkEnd w:id="107"/>
      <w:bookmarkEnd w:id="108"/>
      <w:bookmarkEnd w:id="109"/>
      <w:bookmarkEnd w:id="110"/>
    </w:p>
    <w:p w:rsidR="00644E5E" w:rsidRPr="009B0630" w:rsidRDefault="00644E5E" w:rsidP="00644E5E">
      <w:pPr>
        <w:rPr>
          <w:rFonts w:ascii="Corbel" w:hAnsi="Corbel"/>
        </w:rPr>
      </w:pPr>
      <w:r w:rsidRPr="009B0630">
        <w:rPr>
          <w:rFonts w:ascii="Corbel" w:hAnsi="Corbel"/>
        </w:rPr>
        <w:t>Zgomotul se caracterizează prin două elemente esenţiale:</w:t>
      </w:r>
    </w:p>
    <w:p w:rsidR="00644E5E" w:rsidRPr="009B0630" w:rsidRDefault="00644E5E" w:rsidP="00F64056">
      <w:pPr>
        <w:numPr>
          <w:ilvl w:val="0"/>
          <w:numId w:val="158"/>
        </w:numPr>
        <w:tabs>
          <w:tab w:val="clear" w:pos="1787"/>
          <w:tab w:val="num" w:pos="567"/>
        </w:tabs>
        <w:spacing w:after="0"/>
        <w:ind w:left="284" w:firstLine="0"/>
        <w:rPr>
          <w:rFonts w:ascii="Corbel" w:hAnsi="Corbel"/>
        </w:rPr>
      </w:pPr>
      <w:r w:rsidRPr="009B0630">
        <w:rPr>
          <w:rFonts w:ascii="Corbel" w:hAnsi="Corbel"/>
        </w:rPr>
        <w:t>FRECVENTA – reprezinta numarul de oscilaţii pe unitatea de timp şi se masoara în Hertzi, un Hertz fiind egal cu o oscilatie pe secunda (Hz). Din punct de vedere fiziologic, frecventa determina tonalitatea unui zgomot. Cu cat un zgomot are o tonalitate mai inalta, cu atat influenta să asupra organismului este mai puternica.</w:t>
      </w:r>
    </w:p>
    <w:p w:rsidR="00644E5E" w:rsidRPr="009B0630" w:rsidRDefault="00644E5E" w:rsidP="00F64056">
      <w:pPr>
        <w:numPr>
          <w:ilvl w:val="0"/>
          <w:numId w:val="158"/>
        </w:numPr>
        <w:tabs>
          <w:tab w:val="clear" w:pos="1787"/>
          <w:tab w:val="num" w:pos="567"/>
        </w:tabs>
        <w:spacing w:after="0"/>
        <w:ind w:left="284" w:firstLine="0"/>
        <w:rPr>
          <w:rFonts w:ascii="Corbel" w:hAnsi="Corbel"/>
        </w:rPr>
      </w:pPr>
      <w:r w:rsidRPr="009B0630">
        <w:rPr>
          <w:rFonts w:ascii="Corbel" w:hAnsi="Corbel"/>
        </w:rPr>
        <w:t>INTENSITATEA – corespunde cantitatii de energie purtata sau transportata de un fenomen vibratil. Se masoara în ergi sau bari. Sub aspect fiziologic, intensitatea determina sonoritatea. Zgomotul, prin prezenta să în mediul ambiant, cu repercusiuni asupra starii de sanatate şi confort a colectivităţii umane expuse, defineşte poluarea sonoră (STAS 1957/2-87).</w:t>
      </w:r>
    </w:p>
    <w:p w:rsidR="00644E5E" w:rsidRPr="009B0630" w:rsidRDefault="00644E5E" w:rsidP="00644E5E">
      <w:pPr>
        <w:rPr>
          <w:rFonts w:ascii="Corbel" w:hAnsi="Corbel"/>
        </w:rPr>
      </w:pPr>
      <w:r w:rsidRPr="009B0630">
        <w:rPr>
          <w:rFonts w:ascii="Corbel" w:hAnsi="Corbel"/>
        </w:rPr>
        <w:t>Clasificarea efectelor produse de zgomot pe baza nocivitatii lor:</w:t>
      </w:r>
    </w:p>
    <w:p w:rsidR="00644E5E" w:rsidRPr="009B0630" w:rsidRDefault="00644E5E" w:rsidP="00F64056">
      <w:pPr>
        <w:numPr>
          <w:ilvl w:val="1"/>
          <w:numId w:val="158"/>
        </w:numPr>
        <w:tabs>
          <w:tab w:val="clear" w:pos="2147"/>
        </w:tabs>
        <w:spacing w:after="0"/>
        <w:ind w:left="426" w:firstLine="0"/>
        <w:rPr>
          <w:rFonts w:ascii="Corbel" w:hAnsi="Corbel"/>
        </w:rPr>
      </w:pPr>
      <w:r w:rsidRPr="009B0630">
        <w:rPr>
          <w:rFonts w:ascii="Corbel" w:hAnsi="Corbel"/>
        </w:rPr>
        <w:t>efecte nocive asupra organelor auditive (efecte specifice);</w:t>
      </w:r>
    </w:p>
    <w:p w:rsidR="00644E5E" w:rsidRPr="009B0630" w:rsidRDefault="00644E5E" w:rsidP="00F64056">
      <w:pPr>
        <w:numPr>
          <w:ilvl w:val="1"/>
          <w:numId w:val="158"/>
        </w:numPr>
        <w:tabs>
          <w:tab w:val="clear" w:pos="2147"/>
        </w:tabs>
        <w:spacing w:after="0"/>
        <w:ind w:left="426" w:firstLine="0"/>
        <w:rPr>
          <w:rFonts w:ascii="Corbel" w:hAnsi="Corbel"/>
        </w:rPr>
      </w:pPr>
      <w:r w:rsidRPr="009B0630">
        <w:rPr>
          <w:rFonts w:ascii="Corbel" w:hAnsi="Corbel"/>
        </w:rPr>
        <w:t>efecte nocive asupra altor organe şi sisteme sau asupra psihicului (efecte nespecifice) – asupra sistemului nervos, sistemului circulator, functiei vizuale;</w:t>
      </w:r>
    </w:p>
    <w:p w:rsidR="00644E5E" w:rsidRPr="009B0630" w:rsidRDefault="00644E5E" w:rsidP="00F64056">
      <w:pPr>
        <w:numPr>
          <w:ilvl w:val="1"/>
          <w:numId w:val="158"/>
        </w:numPr>
        <w:tabs>
          <w:tab w:val="clear" w:pos="2147"/>
        </w:tabs>
        <w:spacing w:after="0"/>
        <w:ind w:left="426" w:firstLine="0"/>
        <w:rPr>
          <w:rFonts w:ascii="Corbel" w:hAnsi="Corbel"/>
        </w:rPr>
      </w:pPr>
      <w:r w:rsidRPr="009B0630">
        <w:rPr>
          <w:rFonts w:ascii="Corbel" w:hAnsi="Corbel"/>
        </w:rPr>
        <w:t>perturbarea somnului sau repausului;</w:t>
      </w:r>
    </w:p>
    <w:p w:rsidR="00644E5E" w:rsidRPr="009B0630" w:rsidRDefault="00644E5E" w:rsidP="00F64056">
      <w:pPr>
        <w:numPr>
          <w:ilvl w:val="1"/>
          <w:numId w:val="158"/>
        </w:numPr>
        <w:tabs>
          <w:tab w:val="clear" w:pos="2147"/>
        </w:tabs>
        <w:spacing w:after="0"/>
        <w:ind w:left="426" w:firstLine="0"/>
        <w:rPr>
          <w:rFonts w:ascii="Corbel" w:hAnsi="Corbel"/>
        </w:rPr>
      </w:pPr>
      <w:r w:rsidRPr="009B0630">
        <w:rPr>
          <w:rFonts w:ascii="Corbel" w:hAnsi="Corbel"/>
        </w:rPr>
        <w:t>interferarea cu vorbirea sau cu alte semnale acustice utile;</w:t>
      </w:r>
    </w:p>
    <w:p w:rsidR="00644E5E" w:rsidRPr="009B0630" w:rsidRDefault="00644E5E" w:rsidP="00F64056">
      <w:pPr>
        <w:numPr>
          <w:ilvl w:val="1"/>
          <w:numId w:val="158"/>
        </w:numPr>
        <w:tabs>
          <w:tab w:val="clear" w:pos="2147"/>
        </w:tabs>
        <w:spacing w:after="0"/>
        <w:ind w:left="426" w:firstLine="0"/>
        <w:rPr>
          <w:rFonts w:ascii="Corbel" w:hAnsi="Corbel"/>
        </w:rPr>
      </w:pPr>
      <w:r w:rsidRPr="009B0630">
        <w:rPr>
          <w:rFonts w:ascii="Corbel" w:hAnsi="Corbel"/>
        </w:rPr>
        <w:t>efecte asupra randamentului muncii, eficientei, atentiei, etc.;</w:t>
      </w:r>
    </w:p>
    <w:p w:rsidR="00644E5E" w:rsidRPr="009B0630" w:rsidRDefault="00644E5E" w:rsidP="00F64056">
      <w:pPr>
        <w:numPr>
          <w:ilvl w:val="1"/>
          <w:numId w:val="158"/>
        </w:numPr>
        <w:tabs>
          <w:tab w:val="clear" w:pos="2147"/>
        </w:tabs>
        <w:spacing w:after="0"/>
        <w:ind w:left="426" w:firstLine="0"/>
        <w:rPr>
          <w:rFonts w:ascii="Corbel" w:hAnsi="Corbel"/>
        </w:rPr>
      </w:pPr>
      <w:r w:rsidRPr="009B0630">
        <w:rPr>
          <w:rFonts w:ascii="Corbel" w:hAnsi="Corbel"/>
        </w:rPr>
        <w:t>aparitia timpurie a starii generale de oboseala.</w:t>
      </w:r>
    </w:p>
    <w:p w:rsidR="00644E5E" w:rsidRPr="009B0630" w:rsidRDefault="00644E5E" w:rsidP="00644E5E">
      <w:pPr>
        <w:rPr>
          <w:rFonts w:ascii="Corbel" w:hAnsi="Corbel"/>
        </w:rPr>
      </w:pPr>
      <w:r w:rsidRPr="009B0630">
        <w:rPr>
          <w:rFonts w:ascii="Corbel" w:hAnsi="Corbel"/>
        </w:rPr>
        <w:t>Insotind uneori zgomotul, vibratiile reprezinta un alt factor cu efecte nocive atat asupra sanatatii, cat şi asupra randamentului în munca.</w:t>
      </w:r>
    </w:p>
    <w:p w:rsidR="00644E5E" w:rsidRPr="009B0630" w:rsidRDefault="00644E5E" w:rsidP="00644E5E">
      <w:pPr>
        <w:rPr>
          <w:rFonts w:ascii="Corbel" w:hAnsi="Corbel"/>
        </w:rPr>
      </w:pPr>
      <w:r w:rsidRPr="009B0630">
        <w:rPr>
          <w:rFonts w:ascii="Corbel" w:hAnsi="Corbel"/>
        </w:rPr>
        <w:t>Zgomotul şi vibratiile se constituie în seria de “amenintari” la sanatatea populatiei, cunoasterea nivelurilor lor fiind importanta în evaluarea impactului asupra mediului şi în alegerea cailor de eliminare a acestui impact.</w:t>
      </w:r>
    </w:p>
    <w:p w:rsidR="00644E5E" w:rsidRPr="009B0630" w:rsidRDefault="00644E5E" w:rsidP="00644E5E">
      <w:pPr>
        <w:rPr>
          <w:rFonts w:ascii="Corbel" w:hAnsi="Corbel"/>
        </w:rPr>
      </w:pPr>
      <w:r w:rsidRPr="009B0630">
        <w:rPr>
          <w:rFonts w:ascii="Corbel" w:hAnsi="Corbel"/>
        </w:rPr>
        <w:t>Receptorii pentru zgomotul şi vibraţiile asociate executării acestui proiect sunt:</w:t>
      </w:r>
    </w:p>
    <w:p w:rsidR="00644E5E" w:rsidRPr="009B0630" w:rsidRDefault="00644E5E" w:rsidP="00F64056">
      <w:pPr>
        <w:numPr>
          <w:ilvl w:val="0"/>
          <w:numId w:val="159"/>
        </w:numPr>
        <w:tabs>
          <w:tab w:val="clear" w:pos="1080"/>
          <w:tab w:val="num" w:pos="284"/>
        </w:tabs>
        <w:spacing w:after="0"/>
        <w:ind w:firstLine="0"/>
        <w:rPr>
          <w:rFonts w:ascii="Corbel" w:hAnsi="Corbel"/>
        </w:rPr>
      </w:pPr>
      <w:r w:rsidRPr="009B0630">
        <w:rPr>
          <w:rFonts w:ascii="Corbel" w:hAnsi="Corbel"/>
        </w:rPr>
        <w:t>personalul care execută lucrările;</w:t>
      </w:r>
    </w:p>
    <w:p w:rsidR="00644E5E" w:rsidRPr="009B0630" w:rsidRDefault="00644E5E" w:rsidP="00F64056">
      <w:pPr>
        <w:numPr>
          <w:ilvl w:val="0"/>
          <w:numId w:val="159"/>
        </w:numPr>
        <w:tabs>
          <w:tab w:val="clear" w:pos="1080"/>
          <w:tab w:val="num" w:pos="284"/>
        </w:tabs>
        <w:spacing w:after="0"/>
        <w:ind w:firstLine="0"/>
        <w:rPr>
          <w:rFonts w:ascii="Corbel" w:hAnsi="Corbel"/>
        </w:rPr>
      </w:pPr>
      <w:r w:rsidRPr="009B0630">
        <w:rPr>
          <w:rFonts w:ascii="Corbel" w:hAnsi="Corbel"/>
        </w:rPr>
        <w:t>locuitorii zonei în care se execută lucrările;</w:t>
      </w:r>
    </w:p>
    <w:p w:rsidR="00644E5E" w:rsidRPr="009B0630" w:rsidRDefault="00644E5E" w:rsidP="00F64056">
      <w:pPr>
        <w:numPr>
          <w:ilvl w:val="0"/>
          <w:numId w:val="159"/>
        </w:numPr>
        <w:tabs>
          <w:tab w:val="clear" w:pos="1080"/>
          <w:tab w:val="num" w:pos="284"/>
        </w:tabs>
        <w:spacing w:after="0"/>
        <w:ind w:firstLine="0"/>
        <w:rPr>
          <w:rFonts w:ascii="Corbel" w:hAnsi="Corbel"/>
        </w:rPr>
      </w:pPr>
      <w:r w:rsidRPr="009B0630">
        <w:rPr>
          <w:rFonts w:ascii="Corbel" w:hAnsi="Corbel"/>
        </w:rPr>
        <w:t>clădirile sau structurile care pot fi sensibile la efectele vibraţiilor şi sunt situate în amplasament sau lângă limitele amplasamentului proiectului.</w:t>
      </w:r>
    </w:p>
    <w:p w:rsidR="00644E5E" w:rsidRPr="009B0630" w:rsidRDefault="00644E5E" w:rsidP="00644E5E">
      <w:pPr>
        <w:rPr>
          <w:rFonts w:ascii="Corbel" w:hAnsi="Corbel"/>
          <w:b/>
        </w:rPr>
      </w:pPr>
      <w:r w:rsidRPr="009B0630">
        <w:rPr>
          <w:rFonts w:ascii="Corbel" w:hAnsi="Corbel"/>
          <w:b/>
        </w:rPr>
        <w:t>Limite admisibile</w:t>
      </w:r>
    </w:p>
    <w:p w:rsidR="00644E5E" w:rsidRPr="009B0630" w:rsidRDefault="00644E5E" w:rsidP="00644E5E">
      <w:pPr>
        <w:rPr>
          <w:rFonts w:ascii="Corbel" w:hAnsi="Corbel"/>
        </w:rPr>
      </w:pPr>
      <w:r w:rsidRPr="009B0630">
        <w:rPr>
          <w:rFonts w:ascii="Corbel" w:hAnsi="Corbel"/>
        </w:rPr>
        <w:t xml:space="preserve">Conform NGPM/2002 – la locurile de munca ce nu necesita solicitari mari sau o deosebita atentie se prevede o limita maxima admisa a zgomotului (LMA) de: </w:t>
      </w:r>
    </w:p>
    <w:p w:rsidR="00644E5E" w:rsidRPr="009B0630" w:rsidRDefault="00644E5E" w:rsidP="00644E5E">
      <w:pPr>
        <w:rPr>
          <w:rFonts w:ascii="Corbel" w:hAnsi="Corbel"/>
        </w:rPr>
      </w:pPr>
      <w:r w:rsidRPr="009B0630">
        <w:rPr>
          <w:rFonts w:ascii="Corbel" w:hAnsi="Corbel"/>
        </w:rPr>
        <w:t>- 85 dB(A);</w:t>
      </w:r>
    </w:p>
    <w:p w:rsidR="00644E5E" w:rsidRPr="009B0630" w:rsidRDefault="00644E5E" w:rsidP="00644E5E">
      <w:pPr>
        <w:rPr>
          <w:rFonts w:ascii="Corbel" w:hAnsi="Corbel"/>
        </w:rPr>
      </w:pPr>
      <w:r w:rsidRPr="009B0630">
        <w:rPr>
          <w:rFonts w:ascii="Corbel" w:hAnsi="Corbel"/>
        </w:rPr>
        <w:t>- curba Cz 80 dB;</w:t>
      </w:r>
    </w:p>
    <w:p w:rsidR="00644E5E" w:rsidRPr="009B0630" w:rsidRDefault="00644E5E" w:rsidP="00644E5E">
      <w:pPr>
        <w:rPr>
          <w:rFonts w:ascii="Corbel" w:hAnsi="Corbel"/>
        </w:rPr>
      </w:pPr>
      <w:r w:rsidRPr="009B0630">
        <w:rPr>
          <w:rFonts w:ascii="Corbel" w:hAnsi="Corbel"/>
        </w:rPr>
        <w:t>STAS 10009/88 - prevede, pentru limita funcţională:</w:t>
      </w:r>
    </w:p>
    <w:p w:rsidR="00644E5E" w:rsidRPr="009B0630" w:rsidRDefault="00644E5E" w:rsidP="00644E5E">
      <w:pPr>
        <w:rPr>
          <w:rFonts w:ascii="Corbel" w:hAnsi="Corbel"/>
        </w:rPr>
      </w:pPr>
      <w:r w:rsidRPr="009B0630">
        <w:rPr>
          <w:rFonts w:ascii="Corbel" w:hAnsi="Corbel"/>
        </w:rPr>
        <w:t>- 65 dB(A);</w:t>
      </w:r>
    </w:p>
    <w:p w:rsidR="00644E5E" w:rsidRPr="009B0630" w:rsidRDefault="00644E5E" w:rsidP="00644E5E">
      <w:pPr>
        <w:rPr>
          <w:rFonts w:ascii="Corbel" w:hAnsi="Corbel"/>
        </w:rPr>
      </w:pPr>
      <w:r w:rsidRPr="009B0630">
        <w:rPr>
          <w:rFonts w:ascii="Corbel" w:hAnsi="Corbel"/>
        </w:rPr>
        <w:t>- curba Cz 60 dB;</w:t>
      </w:r>
    </w:p>
    <w:p w:rsidR="00644E5E" w:rsidRPr="009B0630" w:rsidRDefault="00644E5E" w:rsidP="00644E5E">
      <w:pPr>
        <w:rPr>
          <w:rFonts w:ascii="Corbel" w:hAnsi="Corbel"/>
        </w:rPr>
      </w:pPr>
      <w:r w:rsidRPr="009B0630">
        <w:rPr>
          <w:rFonts w:ascii="Corbel" w:hAnsi="Corbel"/>
        </w:rPr>
        <w:t xml:space="preserve">Ordin nr. 536/97 al OMS - prevede, pentru zona protejata cu functiune de locuire: </w:t>
      </w:r>
    </w:p>
    <w:p w:rsidR="00644E5E" w:rsidRPr="009B0630" w:rsidRDefault="00644E5E" w:rsidP="00644E5E">
      <w:pPr>
        <w:rPr>
          <w:rFonts w:ascii="Corbel" w:hAnsi="Corbel"/>
        </w:rPr>
      </w:pPr>
      <w:r w:rsidRPr="009B0630">
        <w:rPr>
          <w:rFonts w:ascii="Corbel" w:hAnsi="Corbel"/>
        </w:rPr>
        <w:t>- ziua: - 50 dB (A);</w:t>
      </w:r>
    </w:p>
    <w:p w:rsidR="00644E5E" w:rsidRPr="009B0630" w:rsidRDefault="00644E5E" w:rsidP="00644E5E">
      <w:pPr>
        <w:rPr>
          <w:rFonts w:ascii="Corbel" w:hAnsi="Corbel"/>
        </w:rPr>
      </w:pPr>
      <w:r w:rsidRPr="009B0630">
        <w:rPr>
          <w:rFonts w:ascii="Corbel" w:hAnsi="Corbel"/>
        </w:rPr>
        <w:t>- curba Cz 45 dB.</w:t>
      </w:r>
    </w:p>
    <w:p w:rsidR="00644E5E" w:rsidRPr="009B0630" w:rsidRDefault="00644E5E" w:rsidP="00644E5E">
      <w:pPr>
        <w:rPr>
          <w:rFonts w:ascii="Corbel" w:hAnsi="Corbel"/>
        </w:rPr>
      </w:pPr>
      <w:r w:rsidRPr="009B0630">
        <w:rPr>
          <w:rFonts w:ascii="Corbel" w:hAnsi="Corbel"/>
        </w:rPr>
        <w:t>Din punct de vedere al amplasării lor, sursele de zgomot pot fi clasificate în:</w:t>
      </w:r>
    </w:p>
    <w:p w:rsidR="00644E5E" w:rsidRPr="009B0630" w:rsidRDefault="00644E5E" w:rsidP="00F64056">
      <w:pPr>
        <w:numPr>
          <w:ilvl w:val="0"/>
          <w:numId w:val="160"/>
        </w:numPr>
        <w:spacing w:after="0"/>
        <w:ind w:firstLine="0"/>
        <w:rPr>
          <w:rFonts w:ascii="Corbel" w:hAnsi="Corbel"/>
        </w:rPr>
      </w:pPr>
      <w:r w:rsidRPr="009B0630">
        <w:rPr>
          <w:rFonts w:ascii="Corbel" w:hAnsi="Corbel"/>
        </w:rPr>
        <w:t xml:space="preserve">surse de zgomot din fixe; </w:t>
      </w:r>
    </w:p>
    <w:p w:rsidR="00644E5E" w:rsidRPr="009B0630" w:rsidRDefault="00644E5E" w:rsidP="00F64056">
      <w:pPr>
        <w:numPr>
          <w:ilvl w:val="0"/>
          <w:numId w:val="160"/>
        </w:numPr>
        <w:spacing w:after="0"/>
        <w:ind w:firstLine="0"/>
        <w:rPr>
          <w:rFonts w:ascii="Corbel" w:hAnsi="Corbel"/>
        </w:rPr>
      </w:pPr>
      <w:r w:rsidRPr="009B0630">
        <w:rPr>
          <w:rFonts w:ascii="Corbel" w:hAnsi="Corbel"/>
        </w:rPr>
        <w:t>surse de zgomot mobile.</w:t>
      </w:r>
    </w:p>
    <w:p w:rsidR="00644E5E" w:rsidRPr="009B0630" w:rsidRDefault="00644E5E" w:rsidP="00F64056">
      <w:pPr>
        <w:numPr>
          <w:ilvl w:val="0"/>
          <w:numId w:val="161"/>
        </w:numPr>
        <w:tabs>
          <w:tab w:val="clear" w:pos="1080"/>
        </w:tabs>
        <w:spacing w:after="0"/>
        <w:ind w:left="0" w:firstLine="0"/>
        <w:rPr>
          <w:rFonts w:ascii="Corbel" w:hAnsi="Corbel"/>
        </w:rPr>
      </w:pPr>
      <w:r w:rsidRPr="009B0630">
        <w:rPr>
          <w:rFonts w:ascii="Corbel" w:hAnsi="Corbel"/>
        </w:rPr>
        <w:t xml:space="preserve">Sursele de zgomot şi vibraţii fixe </w:t>
      </w:r>
    </w:p>
    <w:p w:rsidR="00644E5E" w:rsidRPr="009B0630" w:rsidRDefault="00644E5E" w:rsidP="00644E5E">
      <w:pPr>
        <w:rPr>
          <w:rFonts w:ascii="Corbel" w:hAnsi="Corbel"/>
        </w:rPr>
      </w:pPr>
      <w:r w:rsidRPr="009B0630">
        <w:rPr>
          <w:rFonts w:ascii="Corbel" w:hAnsi="Corbel"/>
        </w:rPr>
        <w:t>Sunt reprezentate de activitatile curente desfasurate pe amplasamentul analizat: zgomotele datorate activitatii utilajelor de excavare/decapare, rambleiere, manevra şi transport;  Se estimează ca sursele de zgomot fixe vor crea un disconfort moderat avand în vedere faptul ca lucrarile se vor desfasura pe o perioadă scurtă de timp.</w:t>
      </w:r>
    </w:p>
    <w:p w:rsidR="00644E5E" w:rsidRPr="009B0630" w:rsidRDefault="00644E5E" w:rsidP="00F64056">
      <w:pPr>
        <w:numPr>
          <w:ilvl w:val="0"/>
          <w:numId w:val="161"/>
        </w:numPr>
        <w:tabs>
          <w:tab w:val="clear" w:pos="1080"/>
        </w:tabs>
        <w:spacing w:after="0"/>
        <w:ind w:left="0" w:firstLine="0"/>
        <w:rPr>
          <w:rFonts w:ascii="Corbel" w:hAnsi="Corbel"/>
        </w:rPr>
      </w:pPr>
      <w:r w:rsidRPr="009B0630">
        <w:rPr>
          <w:rFonts w:ascii="Corbel" w:hAnsi="Corbel"/>
        </w:rPr>
        <w:t xml:space="preserve"> Sursele de zgomot şi vibraţii mobile</w:t>
      </w:r>
    </w:p>
    <w:p w:rsidR="00644E5E" w:rsidRPr="009B0630" w:rsidRDefault="00644E5E" w:rsidP="00644E5E">
      <w:pPr>
        <w:rPr>
          <w:rFonts w:ascii="Corbel" w:hAnsi="Corbel"/>
        </w:rPr>
      </w:pPr>
      <w:r w:rsidRPr="009B0630">
        <w:rPr>
          <w:rFonts w:ascii="Corbel" w:hAnsi="Corbel"/>
        </w:rPr>
        <w:t xml:space="preserve">Nivelul zgomotului produs de sursele mobile, reprezentate de autovehiculele care vor transporta materialele necesare realizării obiectivului, materialele excavate se va inscrie în nivelul de zgomot datorat traficului rutier, crescand insa frecventa de aparitie a acestuia, datorită cresterii intensitatii traficului. </w:t>
      </w:r>
    </w:p>
    <w:p w:rsidR="00644E5E" w:rsidRPr="009B0630" w:rsidRDefault="00644E5E" w:rsidP="00644E5E">
      <w:pPr>
        <w:rPr>
          <w:rFonts w:ascii="Corbel" w:hAnsi="Corbel"/>
        </w:rPr>
      </w:pPr>
      <w:r w:rsidRPr="009B0630">
        <w:rPr>
          <w:rFonts w:ascii="Corbel" w:hAnsi="Corbel"/>
        </w:rPr>
        <w:t>Principala dificultate în realizarea unei estimări concrete a zgomotului produs de organizarea de şantier o constituie lipsa unui inventar precis al utilajelor mobilizate, orele de funcţionare estimate şi perioadele de lucru.</w:t>
      </w:r>
    </w:p>
    <w:p w:rsidR="00644E5E" w:rsidRPr="009B0630" w:rsidRDefault="00644E5E" w:rsidP="00644E5E">
      <w:pPr>
        <w:rPr>
          <w:rFonts w:ascii="Corbel" w:hAnsi="Corbel"/>
        </w:rPr>
      </w:pPr>
      <w:r w:rsidRPr="009B0630">
        <w:rPr>
          <w:rFonts w:ascii="Corbel" w:hAnsi="Corbel"/>
        </w:rPr>
        <w:t>În timpul organizării de şantier, nivelul de zgomot variază în funcţie de :</w:t>
      </w:r>
    </w:p>
    <w:p w:rsidR="00644E5E" w:rsidRPr="009B0630" w:rsidRDefault="00644E5E" w:rsidP="00F64056">
      <w:pPr>
        <w:numPr>
          <w:ilvl w:val="0"/>
          <w:numId w:val="153"/>
        </w:numPr>
        <w:spacing w:after="0"/>
        <w:ind w:left="0" w:firstLine="0"/>
        <w:rPr>
          <w:rFonts w:ascii="Corbel" w:hAnsi="Corbel"/>
        </w:rPr>
      </w:pPr>
      <w:r w:rsidRPr="009B0630">
        <w:rPr>
          <w:rFonts w:ascii="Corbel" w:hAnsi="Corbel"/>
        </w:rPr>
        <w:t>perioadele de funcţionare a utilajelor;</w:t>
      </w:r>
    </w:p>
    <w:p w:rsidR="00644E5E" w:rsidRPr="009B0630" w:rsidRDefault="00644E5E" w:rsidP="00F64056">
      <w:pPr>
        <w:numPr>
          <w:ilvl w:val="0"/>
          <w:numId w:val="153"/>
        </w:numPr>
        <w:spacing w:after="0"/>
        <w:ind w:left="0" w:firstLine="0"/>
        <w:rPr>
          <w:rFonts w:ascii="Corbel" w:hAnsi="Corbel"/>
        </w:rPr>
      </w:pPr>
      <w:r w:rsidRPr="009B0630">
        <w:rPr>
          <w:rFonts w:ascii="Corbel" w:hAnsi="Corbel"/>
        </w:rPr>
        <w:t>caracteristicile tehnice ale utilajelor;</w:t>
      </w:r>
    </w:p>
    <w:p w:rsidR="00644E5E" w:rsidRPr="009B0630" w:rsidRDefault="00644E5E" w:rsidP="00F64056">
      <w:pPr>
        <w:numPr>
          <w:ilvl w:val="0"/>
          <w:numId w:val="153"/>
        </w:numPr>
        <w:spacing w:after="0"/>
        <w:ind w:left="0" w:firstLine="0"/>
        <w:rPr>
          <w:rFonts w:ascii="Corbel" w:hAnsi="Corbel"/>
        </w:rPr>
      </w:pPr>
      <w:r w:rsidRPr="009B0630">
        <w:rPr>
          <w:rFonts w:ascii="Corbel" w:hAnsi="Corbel"/>
        </w:rPr>
        <w:t>numărul şi tipul utilajelor antrenate în activitate;</w:t>
      </w:r>
    </w:p>
    <w:p w:rsidR="00644E5E" w:rsidRPr="009B0630" w:rsidRDefault="00644E5E" w:rsidP="00644E5E">
      <w:pPr>
        <w:rPr>
          <w:rFonts w:ascii="Corbel" w:hAnsi="Corbel"/>
        </w:rPr>
      </w:pPr>
      <w:r w:rsidRPr="009B0630">
        <w:rPr>
          <w:rFonts w:ascii="Corbel" w:hAnsi="Corbel"/>
        </w:rPr>
        <w:t xml:space="preserve">Utilajele de construcţie şi autovehiculele sunt principalele surse de zgomot şi vibratii în timpul perioadei de construcţie a proiectului. </w:t>
      </w:r>
    </w:p>
    <w:p w:rsidR="00644E5E" w:rsidRPr="009B0630" w:rsidRDefault="00644E5E" w:rsidP="00644E5E">
      <w:pPr>
        <w:rPr>
          <w:rFonts w:ascii="Corbel" w:hAnsi="Corbel"/>
        </w:rPr>
      </w:pPr>
      <w:r w:rsidRPr="009B0630">
        <w:rPr>
          <w:rFonts w:ascii="Corbel" w:hAnsi="Corbel"/>
        </w:rPr>
        <w:t>Urmatorul Tabel arata intensitatea generala a zgomotului produs de utilajele de construcţie folosite în mod obisnuit.</w:t>
      </w:r>
    </w:p>
    <w:p w:rsidR="00644E5E" w:rsidRPr="009B0630" w:rsidRDefault="00644E5E" w:rsidP="00644E5E">
      <w:pPr>
        <w:rPr>
          <w:rFonts w:ascii="Corbel" w:hAnsi="Corbel"/>
        </w:rPr>
      </w:pPr>
    </w:p>
    <w:p w:rsidR="00644E5E" w:rsidRPr="009B0630" w:rsidRDefault="00644E5E" w:rsidP="00644E5E">
      <w:pPr>
        <w:keepNext/>
        <w:rPr>
          <w:rFonts w:ascii="Corbel" w:hAnsi="Corbel"/>
        </w:rPr>
      </w:pPr>
      <w:r w:rsidRPr="009B0630">
        <w:rPr>
          <w:rFonts w:ascii="Corbel" w:hAnsi="Corbel"/>
        </w:rPr>
        <w:t>Tabel 9- Echipamente folosite la construcţie - Nivel de zgomot (dbA)</w:t>
      </w:r>
    </w:p>
    <w:tbl>
      <w:tblPr>
        <w:tblW w:w="0" w:type="auto"/>
        <w:tblInd w:w="948" w:type="dxa"/>
        <w:tblBorders>
          <w:top w:val="double" w:sz="4" w:space="0" w:color="C0C0C0"/>
          <w:left w:val="double" w:sz="4" w:space="0" w:color="C0C0C0"/>
          <w:bottom w:val="double" w:sz="4" w:space="0" w:color="C0C0C0"/>
          <w:right w:val="double" w:sz="4" w:space="0" w:color="C0C0C0"/>
          <w:insideH w:val="double" w:sz="4" w:space="0" w:color="C0C0C0"/>
          <w:insideV w:val="double" w:sz="4" w:space="0" w:color="C0C0C0"/>
        </w:tblBorders>
        <w:tblLook w:val="04A0" w:firstRow="1" w:lastRow="0" w:firstColumn="1" w:lastColumn="0" w:noHBand="0" w:noVBand="1"/>
      </w:tblPr>
      <w:tblGrid>
        <w:gridCol w:w="4857"/>
        <w:gridCol w:w="2125"/>
      </w:tblGrid>
      <w:tr w:rsidR="00644E5E" w:rsidRPr="009B0630" w:rsidTr="00972175">
        <w:trPr>
          <w:trHeight w:val="154"/>
        </w:trPr>
        <w:tc>
          <w:tcPr>
            <w:tcW w:w="4857" w:type="dxa"/>
            <w:tcBorders>
              <w:top w:val="single" w:sz="4" w:space="0" w:color="auto"/>
              <w:left w:val="single" w:sz="4" w:space="0" w:color="auto"/>
              <w:bottom w:val="single" w:sz="4" w:space="0" w:color="auto"/>
              <w:right w:val="single" w:sz="4" w:space="0" w:color="auto"/>
            </w:tcBorders>
            <w:shd w:val="clear" w:color="auto" w:fill="CCCCCC"/>
            <w:hideMark/>
          </w:tcPr>
          <w:p w:rsidR="00644E5E" w:rsidRPr="009B0630" w:rsidRDefault="00644E5E" w:rsidP="009B0630">
            <w:pPr>
              <w:spacing w:before="0" w:after="0"/>
              <w:rPr>
                <w:rFonts w:ascii="Corbel" w:hAnsi="Corbel"/>
              </w:rPr>
            </w:pPr>
            <w:r w:rsidRPr="009B0630">
              <w:rPr>
                <w:rFonts w:ascii="Corbel" w:hAnsi="Corbel"/>
              </w:rPr>
              <w:t>Utilaj</w:t>
            </w:r>
          </w:p>
        </w:tc>
        <w:tc>
          <w:tcPr>
            <w:tcW w:w="2125" w:type="dxa"/>
            <w:tcBorders>
              <w:top w:val="single" w:sz="4" w:space="0" w:color="auto"/>
              <w:left w:val="single" w:sz="4" w:space="0" w:color="auto"/>
              <w:bottom w:val="single" w:sz="4" w:space="0" w:color="auto"/>
              <w:right w:val="single" w:sz="4" w:space="0" w:color="auto"/>
            </w:tcBorders>
            <w:shd w:val="clear" w:color="auto" w:fill="CCCCCC"/>
            <w:hideMark/>
          </w:tcPr>
          <w:p w:rsidR="00644E5E" w:rsidRPr="009B0630" w:rsidRDefault="00644E5E" w:rsidP="009B0630">
            <w:pPr>
              <w:spacing w:before="0" w:after="0"/>
              <w:rPr>
                <w:rFonts w:ascii="Corbel" w:hAnsi="Corbel"/>
              </w:rPr>
            </w:pPr>
            <w:r w:rsidRPr="009B0630">
              <w:rPr>
                <w:rFonts w:ascii="Corbel" w:hAnsi="Corbel"/>
                <w:iCs/>
              </w:rPr>
              <w:t>(dbA)</w:t>
            </w:r>
          </w:p>
        </w:tc>
      </w:tr>
      <w:tr w:rsidR="00644E5E" w:rsidRPr="009B0630" w:rsidTr="00972175">
        <w:trPr>
          <w:trHeight w:val="154"/>
        </w:trPr>
        <w:tc>
          <w:tcPr>
            <w:tcW w:w="4857"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Excavator</w:t>
            </w:r>
          </w:p>
        </w:tc>
        <w:tc>
          <w:tcPr>
            <w:tcW w:w="2125"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80 – 100</w:t>
            </w:r>
          </w:p>
        </w:tc>
      </w:tr>
      <w:tr w:rsidR="00644E5E" w:rsidRPr="009B0630" w:rsidTr="00972175">
        <w:trPr>
          <w:trHeight w:val="141"/>
        </w:trPr>
        <w:tc>
          <w:tcPr>
            <w:tcW w:w="4857"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Buldozer</w:t>
            </w:r>
          </w:p>
        </w:tc>
        <w:tc>
          <w:tcPr>
            <w:tcW w:w="2125"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80 – 100</w:t>
            </w:r>
          </w:p>
        </w:tc>
      </w:tr>
      <w:tr w:rsidR="00644E5E" w:rsidRPr="009B0630" w:rsidTr="00972175">
        <w:trPr>
          <w:trHeight w:val="128"/>
        </w:trPr>
        <w:tc>
          <w:tcPr>
            <w:tcW w:w="4857"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Basculanta</w:t>
            </w:r>
          </w:p>
        </w:tc>
        <w:tc>
          <w:tcPr>
            <w:tcW w:w="2125"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75 – 95</w:t>
            </w:r>
          </w:p>
        </w:tc>
      </w:tr>
      <w:tr w:rsidR="00644E5E" w:rsidRPr="009B0630" w:rsidTr="00972175">
        <w:trPr>
          <w:trHeight w:val="128"/>
        </w:trPr>
        <w:tc>
          <w:tcPr>
            <w:tcW w:w="4857"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Masina de piloni</w:t>
            </w:r>
          </w:p>
        </w:tc>
        <w:tc>
          <w:tcPr>
            <w:tcW w:w="2125"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90 – 110</w:t>
            </w:r>
          </w:p>
        </w:tc>
      </w:tr>
      <w:tr w:rsidR="00644E5E" w:rsidRPr="009B0630" w:rsidTr="00972175">
        <w:trPr>
          <w:trHeight w:val="115"/>
        </w:trPr>
        <w:tc>
          <w:tcPr>
            <w:tcW w:w="4857"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Betoniera</w:t>
            </w:r>
          </w:p>
        </w:tc>
        <w:tc>
          <w:tcPr>
            <w:tcW w:w="2125"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75 – 90</w:t>
            </w:r>
          </w:p>
        </w:tc>
      </w:tr>
      <w:tr w:rsidR="00644E5E" w:rsidRPr="009B0630" w:rsidTr="00972175">
        <w:trPr>
          <w:trHeight w:val="102"/>
        </w:trPr>
        <w:tc>
          <w:tcPr>
            <w:tcW w:w="4857"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Troliu</w:t>
            </w:r>
          </w:p>
        </w:tc>
        <w:tc>
          <w:tcPr>
            <w:tcW w:w="2125"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95 – 105</w:t>
            </w:r>
          </w:p>
        </w:tc>
      </w:tr>
      <w:tr w:rsidR="00644E5E" w:rsidRPr="009B0630" w:rsidTr="00972175">
        <w:trPr>
          <w:trHeight w:val="230"/>
        </w:trPr>
        <w:tc>
          <w:tcPr>
            <w:tcW w:w="4857"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Compresor pentru drumuri</w:t>
            </w:r>
          </w:p>
        </w:tc>
        <w:tc>
          <w:tcPr>
            <w:tcW w:w="2125"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75 – 90</w:t>
            </w:r>
          </w:p>
        </w:tc>
      </w:tr>
      <w:tr w:rsidR="00644E5E" w:rsidRPr="009B0630" w:rsidTr="00972175">
        <w:trPr>
          <w:trHeight w:val="244"/>
        </w:trPr>
        <w:tc>
          <w:tcPr>
            <w:tcW w:w="4857"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Camion greu</w:t>
            </w:r>
          </w:p>
        </w:tc>
        <w:tc>
          <w:tcPr>
            <w:tcW w:w="2125"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70 – 80</w:t>
            </w:r>
          </w:p>
        </w:tc>
      </w:tr>
      <w:tr w:rsidR="00644E5E" w:rsidRPr="009B0630" w:rsidTr="00972175">
        <w:trPr>
          <w:trHeight w:val="344"/>
        </w:trPr>
        <w:tc>
          <w:tcPr>
            <w:tcW w:w="4857"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Pistol de nituire</w:t>
            </w:r>
          </w:p>
        </w:tc>
        <w:tc>
          <w:tcPr>
            <w:tcW w:w="2125" w:type="dxa"/>
            <w:tcBorders>
              <w:top w:val="single" w:sz="4" w:space="0" w:color="auto"/>
              <w:left w:val="single" w:sz="4" w:space="0" w:color="auto"/>
              <w:bottom w:val="single" w:sz="4" w:space="0" w:color="auto"/>
              <w:right w:val="single" w:sz="4" w:space="0" w:color="auto"/>
            </w:tcBorders>
            <w:hideMark/>
          </w:tcPr>
          <w:p w:rsidR="00644E5E" w:rsidRPr="009B0630" w:rsidRDefault="00644E5E" w:rsidP="009B0630">
            <w:pPr>
              <w:spacing w:before="0" w:after="0"/>
              <w:rPr>
                <w:rFonts w:ascii="Corbel" w:hAnsi="Corbel"/>
              </w:rPr>
            </w:pPr>
            <w:r w:rsidRPr="009B0630">
              <w:rPr>
                <w:rFonts w:ascii="Corbel" w:hAnsi="Corbel"/>
              </w:rPr>
              <w:t>85 – 100</w:t>
            </w:r>
          </w:p>
        </w:tc>
      </w:tr>
    </w:tbl>
    <w:p w:rsidR="00644E5E" w:rsidRPr="009B0630" w:rsidRDefault="00644E5E" w:rsidP="00644E5E">
      <w:pPr>
        <w:rPr>
          <w:rFonts w:ascii="Corbel" w:hAnsi="Corbel"/>
        </w:rPr>
      </w:pPr>
      <w:r w:rsidRPr="009B0630">
        <w:rPr>
          <w:rFonts w:ascii="Corbel" w:hAnsi="Corbel"/>
        </w:rPr>
        <w:tab/>
      </w:r>
    </w:p>
    <w:p w:rsidR="00644E5E" w:rsidRPr="009B0630" w:rsidRDefault="00644E5E" w:rsidP="00644E5E">
      <w:pPr>
        <w:rPr>
          <w:rFonts w:ascii="Corbel" w:hAnsi="Corbel"/>
        </w:rPr>
      </w:pPr>
      <w:r w:rsidRPr="009B0630">
        <w:rPr>
          <w:rFonts w:ascii="Corbel" w:hAnsi="Corbel"/>
        </w:rPr>
        <w:t>Nivelul zgomotului variază puternic, depinzând mult de mediul de propragare (condiţii locale, obstacole). Cu cât receptorul este mai îndepărtat de sursa de zgomot, cu atât intervin mai mulţi factor care schimbă modul de propagare al acestuia (caracteristicile vântului, gradul de absorbţie al aerului depinzând de presiune, temperatură, tipul de vegetaţie, etc.).</w:t>
      </w:r>
    </w:p>
    <w:p w:rsidR="00644E5E" w:rsidRPr="009B0630" w:rsidRDefault="00644E5E" w:rsidP="00644E5E">
      <w:pPr>
        <w:rPr>
          <w:rFonts w:ascii="Corbel" w:hAnsi="Corbel"/>
        </w:rPr>
      </w:pPr>
      <w:r w:rsidRPr="009B0630">
        <w:rPr>
          <w:rFonts w:ascii="Corbel" w:hAnsi="Corbel"/>
        </w:rPr>
        <w:t xml:space="preserve">Activitatile specifice </w:t>
      </w:r>
      <w:r w:rsidRPr="009B0630">
        <w:rPr>
          <w:rFonts w:ascii="Corbel" w:hAnsi="Corbel"/>
          <w:iCs/>
        </w:rPr>
        <w:t xml:space="preserve">organizării de şantier </w:t>
      </w:r>
      <w:r w:rsidRPr="009B0630">
        <w:rPr>
          <w:rFonts w:ascii="Corbel" w:hAnsi="Corbel"/>
        </w:rPr>
        <w:t>se încadrează în locuri de muncă în spaţiu deschis, şi se raportează la limitele admise conform Normelor de Securitate şi Sănătatea în Muncă, care prevăd că limita maximă admisă la locurile de munca cu solicitare neuropsihică şi psihosenzorială normală a atenţiei – 90 dB (A) – nivel acustic echivalent continuu pe saptamâna de lucru. La această valoare se poate adauga corecţia de 10 dB(A) – în cazul zgomotelor impulsive (impulsuri de amplitudini sensibil egale).</w:t>
      </w:r>
    </w:p>
    <w:p w:rsidR="00644E5E" w:rsidRPr="009B0630" w:rsidRDefault="00644E5E" w:rsidP="00644E5E">
      <w:pPr>
        <w:rPr>
          <w:rFonts w:ascii="Corbel" w:hAnsi="Corbel"/>
        </w:rPr>
      </w:pPr>
      <w:r w:rsidRPr="009B0630">
        <w:rPr>
          <w:rFonts w:ascii="Corbel" w:hAnsi="Corbel"/>
        </w:rPr>
        <w:t>HG 493/2006 privind cerintele minime de securitate şi sanatate referitoare la expunerea lucratorilor la riscurile generate de zgomot,  cu modificările şi completările ulterioare, stipulează valoarea limita de 87 db, pentru expunerea la zgomot de la care se declanşează acţiunea angajatorului privind securitatea şi protecţia lucrătorilor.</w:t>
      </w:r>
    </w:p>
    <w:p w:rsidR="00644E5E" w:rsidRPr="009B0630" w:rsidRDefault="00644E5E" w:rsidP="00644E5E">
      <w:pPr>
        <w:rPr>
          <w:rFonts w:ascii="Corbel" w:hAnsi="Corbel"/>
        </w:rPr>
      </w:pPr>
      <w:r w:rsidRPr="009B0630">
        <w:rPr>
          <w:rFonts w:ascii="Corbel" w:hAnsi="Corbel"/>
        </w:rPr>
        <w:t xml:space="preserve">În perioada de operare, sursa principală de zgomot şi vibraţii va fi traficul </w:t>
      </w:r>
      <w:r w:rsidR="009B0630">
        <w:rPr>
          <w:rFonts w:ascii="Corbel" w:hAnsi="Corbel"/>
        </w:rPr>
        <w:t xml:space="preserve">general de activitatea de manevrare a autobuzelor diesel care vor rămâne într-un număr mai mic în flota operatorului și din activitatea de spălătorie a exteriorului autobuzelor, activitate a cărei frecvență nu va fi una foarte mare </w:t>
      </w:r>
      <w:r w:rsidRPr="009B0630">
        <w:rPr>
          <w:rFonts w:ascii="Corbel" w:hAnsi="Corbel"/>
        </w:rPr>
        <w:t>. Zgomotul datorat traficului rutier afectează sănătatea umană, limita superioară acceptată de ţările Uniunii Europene fiind de 65 db.</w:t>
      </w:r>
    </w:p>
    <w:p w:rsidR="00644E5E" w:rsidRPr="009B0630" w:rsidRDefault="00644E5E" w:rsidP="00644E5E">
      <w:pPr>
        <w:rPr>
          <w:rFonts w:ascii="Corbel" w:hAnsi="Corbel"/>
          <w:iCs/>
        </w:rPr>
      </w:pPr>
      <w:r w:rsidRPr="009B0630">
        <w:rPr>
          <w:rFonts w:ascii="Corbel" w:hAnsi="Corbel"/>
          <w:iCs/>
        </w:rPr>
        <w:t>Sursele de zgomot şi vibraţii, în perioada de exploatare sunt reprezentate de autovehiculele de toate categoriile aflate în circulaţie.</w:t>
      </w:r>
    </w:p>
    <w:p w:rsidR="00644E5E" w:rsidRPr="009B0630" w:rsidRDefault="00644E5E" w:rsidP="00644E5E">
      <w:pPr>
        <w:rPr>
          <w:rFonts w:ascii="Corbel" w:hAnsi="Corbel"/>
          <w:iCs/>
        </w:rPr>
      </w:pPr>
      <w:r w:rsidRPr="009B0630">
        <w:rPr>
          <w:rFonts w:ascii="Corbel" w:hAnsi="Corbel"/>
          <w:iCs/>
        </w:rPr>
        <w:t xml:space="preserve">După realizarea proiectului, sursele de vibraţii vor fi reprezentate de traficul rutier, însă se consideră că nu vor fi depăşite nivelurile de intensitate a vibraţiilor peste cele admise de SR 12025/1994. </w:t>
      </w:r>
    </w:p>
    <w:p w:rsidR="00644E5E" w:rsidRPr="009B0630" w:rsidRDefault="00644E5E" w:rsidP="00644E5E">
      <w:pPr>
        <w:rPr>
          <w:rFonts w:ascii="Corbel" w:hAnsi="Corbel"/>
        </w:rPr>
      </w:pPr>
      <w:r w:rsidRPr="009B0630">
        <w:rPr>
          <w:rFonts w:ascii="Corbel" w:hAnsi="Corbel"/>
        </w:rPr>
        <w:t xml:space="preserve">Legat de vibraţii, acestea sunt generate, în general, de </w:t>
      </w:r>
      <w:r w:rsidR="00E82075">
        <w:rPr>
          <w:rFonts w:ascii="Corbel" w:hAnsi="Corbel"/>
        </w:rPr>
        <w:t>autobuze care au o</w:t>
      </w:r>
      <w:r w:rsidRPr="009B0630">
        <w:rPr>
          <w:rFonts w:ascii="Corbel" w:hAnsi="Corbel"/>
        </w:rPr>
        <w:t xml:space="preserve"> masa mare, reglmentările specifice fiind cuprinse în SR 12025/2-94 ”Acustica în construcţii: efectele vibraţiilor asupra clădirilor sau parţilor de clădiri” unde sunt stabilite limitele admisibile pentru locuinţe şi clădiri socio-culturale şi pentru ocupanţii acestora.</w:t>
      </w:r>
    </w:p>
    <w:p w:rsidR="00644E5E" w:rsidRPr="009B0630" w:rsidRDefault="00644E5E" w:rsidP="00644E5E">
      <w:pPr>
        <w:rPr>
          <w:rFonts w:ascii="Corbel" w:hAnsi="Corbel"/>
        </w:rPr>
      </w:pPr>
      <w:r w:rsidRPr="009B0630">
        <w:rPr>
          <w:rFonts w:ascii="Corbel" w:hAnsi="Corbel"/>
        </w:rPr>
        <w:t>Se estimeaza un impact negativ temporar pe perioada de construcţie şi negativ neglijabil pe termen lung (pentru perioada de operare).</w:t>
      </w:r>
    </w:p>
    <w:p w:rsidR="00644E5E" w:rsidRPr="009B0630" w:rsidRDefault="00644E5E" w:rsidP="00644E5E">
      <w:pPr>
        <w:keepNext/>
        <w:overflowPunct w:val="0"/>
        <w:autoSpaceDE w:val="0"/>
        <w:autoSpaceDN w:val="0"/>
        <w:adjustRightInd w:val="0"/>
        <w:textAlignment w:val="baseline"/>
        <w:outlineLvl w:val="2"/>
        <w:rPr>
          <w:rFonts w:ascii="Corbel" w:hAnsi="Corbel" w:cs="Arial"/>
          <w:b/>
        </w:rPr>
      </w:pPr>
      <w:bookmarkStart w:id="111" w:name="_Toc525220123"/>
      <w:bookmarkStart w:id="112" w:name="_Toc525220570"/>
      <w:bookmarkStart w:id="113" w:name="_Toc525220704"/>
      <w:bookmarkStart w:id="114" w:name="_Toc525221200"/>
      <w:bookmarkStart w:id="115" w:name="_Toc525221351"/>
      <w:bookmarkStart w:id="116" w:name="_Toc532814718"/>
      <w:r w:rsidRPr="009B0630">
        <w:rPr>
          <w:rFonts w:ascii="Corbel" w:hAnsi="Corbel" w:cs="Arial"/>
          <w:b/>
        </w:rPr>
        <w:t>Impactul asupra peisajului şi mediului vizual</w:t>
      </w:r>
      <w:bookmarkEnd w:id="111"/>
      <w:bookmarkEnd w:id="112"/>
      <w:bookmarkEnd w:id="113"/>
      <w:bookmarkEnd w:id="114"/>
      <w:bookmarkEnd w:id="115"/>
      <w:bookmarkEnd w:id="116"/>
    </w:p>
    <w:p w:rsidR="00644E5E" w:rsidRPr="009B0630" w:rsidRDefault="00644E5E" w:rsidP="00644E5E">
      <w:pPr>
        <w:rPr>
          <w:rFonts w:ascii="Corbel" w:hAnsi="Corbel"/>
        </w:rPr>
      </w:pPr>
      <w:r w:rsidRPr="009B0630">
        <w:rPr>
          <w:rFonts w:ascii="Corbel" w:hAnsi="Corbel"/>
        </w:rPr>
        <w:t>Realizarea proiectului nu are un impact direct asupra peisajului, de fragmentare a unităţilor teritoriale, cu ocupări definitive de teren, intrucat drumul este deja .</w:t>
      </w:r>
    </w:p>
    <w:p w:rsidR="00644E5E" w:rsidRPr="009B0630" w:rsidRDefault="00644E5E" w:rsidP="00644E5E">
      <w:pPr>
        <w:rPr>
          <w:rFonts w:ascii="Corbel" w:hAnsi="Corbel"/>
        </w:rPr>
      </w:pPr>
      <w:r w:rsidRPr="009B0630">
        <w:rPr>
          <w:rFonts w:ascii="Corbel" w:hAnsi="Corbel"/>
        </w:rPr>
        <w:t>Efecte negative asupra peisajului vor apărea cel mai probabil pe şantierele de construcţie. Gropile de Imprumut, locurile de depozitare şi eliminare a surplusului de material vor avea de asemenea un impact negativ asupra peisajului.</w:t>
      </w:r>
    </w:p>
    <w:p w:rsidR="00644E5E" w:rsidRPr="009B0630" w:rsidRDefault="00644E5E" w:rsidP="00644E5E">
      <w:pPr>
        <w:rPr>
          <w:rFonts w:ascii="Corbel" w:hAnsi="Corbel"/>
        </w:rPr>
      </w:pPr>
      <w:r w:rsidRPr="009B0630">
        <w:rPr>
          <w:rFonts w:ascii="Corbel" w:hAnsi="Corbel"/>
        </w:rPr>
        <w:t>Perioada de construcţie reprezintă o etapă cu durată limitată şi se consideră că echilibrul natural şi peisajul vor fi refăcute după încheierea lucrărilor. În perioda de execuţie nu este necesar să se prevada amenajări peisagistice.</w:t>
      </w:r>
    </w:p>
    <w:p w:rsidR="00644E5E" w:rsidRPr="009B0630" w:rsidRDefault="00644E5E" w:rsidP="00644E5E">
      <w:pPr>
        <w:rPr>
          <w:rFonts w:ascii="Corbel" w:hAnsi="Corbel"/>
        </w:rPr>
      </w:pPr>
      <w:r w:rsidRPr="009B0630">
        <w:rPr>
          <w:rFonts w:ascii="Corbel" w:hAnsi="Corbel"/>
        </w:rPr>
        <w:t xml:space="preserve">Terminarea lucrărilor nu va marca schimbarea definitivă în peisaj, din punct de vedere al terenurilor ocupate pentru realizarea construcţiei. Este recomandat ca  amplasamentul organizării de şantier, sa nu fie in în proximitatea unei aglomerări urbane, păstrarea unei distanţe de minim 500 de metri de ariile protejate, de zonele rezidenţiale. </w:t>
      </w:r>
    </w:p>
    <w:p w:rsidR="00644E5E" w:rsidRPr="009B0630" w:rsidRDefault="00644E5E" w:rsidP="00644E5E">
      <w:pPr>
        <w:rPr>
          <w:rFonts w:ascii="Corbel" w:hAnsi="Corbel"/>
        </w:rPr>
      </w:pPr>
      <w:r w:rsidRPr="009B0630">
        <w:rPr>
          <w:rFonts w:ascii="Corbel" w:hAnsi="Corbel"/>
        </w:rPr>
        <w:t>Pentru realizarea proiectului nu vor dispărea terenuri si nu vor aparea modificări antropice</w:t>
      </w:r>
    </w:p>
    <w:p w:rsidR="00644E5E" w:rsidRPr="009B0630" w:rsidRDefault="00644E5E" w:rsidP="00644E5E">
      <w:pPr>
        <w:rPr>
          <w:rFonts w:ascii="Corbel" w:hAnsi="Corbel"/>
        </w:rPr>
      </w:pPr>
      <w:r w:rsidRPr="009B0630">
        <w:rPr>
          <w:rFonts w:ascii="Corbel" w:hAnsi="Corbel"/>
        </w:rPr>
        <w:t>Se estimează un impact temporar, negativ neglijabil, pe termen scurt şi neutru permanent.</w:t>
      </w:r>
    </w:p>
    <w:p w:rsidR="00720038" w:rsidRPr="009B0630" w:rsidRDefault="00720038" w:rsidP="008D07D5">
      <w:pPr>
        <w:spacing w:after="0" w:line="240" w:lineRule="auto"/>
        <w:rPr>
          <w:rFonts w:ascii="Corbel" w:hAnsi="Corbel"/>
          <w:szCs w:val="22"/>
        </w:rPr>
      </w:pPr>
    </w:p>
    <w:p w:rsidR="00B947F3" w:rsidRPr="009B0630" w:rsidRDefault="00B947F3" w:rsidP="008D07D5">
      <w:pPr>
        <w:numPr>
          <w:ilvl w:val="0"/>
          <w:numId w:val="27"/>
        </w:numPr>
        <w:rPr>
          <w:rFonts w:ascii="Corbel" w:eastAsia="Times New Roman" w:hAnsi="Corbel" w:cs="Arial"/>
          <w:b/>
          <w:snapToGrid w:val="0"/>
          <w:color w:val="355D7E" w:themeColor="accent1" w:themeShade="80"/>
          <w:shd w:val="clear" w:color="auto" w:fill="FFFFFF"/>
          <w:lang w:eastAsia="ro-RO"/>
        </w:rPr>
      </w:pPr>
      <w:r w:rsidRPr="009B0630">
        <w:rPr>
          <w:rFonts w:ascii="Corbel" w:eastAsia="Times New Roman" w:hAnsi="Corbel" w:cs="Arial"/>
          <w:b/>
          <w:snapToGrid w:val="0"/>
          <w:color w:val="355D7E" w:themeColor="accent1" w:themeShade="80"/>
          <w:shd w:val="clear" w:color="auto" w:fill="FFFFFF"/>
          <w:lang w:eastAsia="ro-RO"/>
        </w:rPr>
        <w:t xml:space="preserve">impactul obiectivului de investiţie raportat la contextul natural şi antropic în care acesta se integrează, după caz.  </w:t>
      </w:r>
    </w:p>
    <w:p w:rsidR="005C59D7" w:rsidRPr="009B0630" w:rsidRDefault="005C59D7" w:rsidP="00667B89">
      <w:pPr>
        <w:pStyle w:val="PMUD"/>
        <w:rPr>
          <w:noProof w:val="0"/>
        </w:rPr>
      </w:pPr>
    </w:p>
    <w:p w:rsidR="005C59D7" w:rsidRPr="009B0630" w:rsidRDefault="00644E5E" w:rsidP="00667B89">
      <w:pPr>
        <w:pStyle w:val="PMUD"/>
        <w:rPr>
          <w:noProof w:val="0"/>
        </w:rPr>
      </w:pPr>
      <w:r w:rsidRPr="009B0630">
        <w:rPr>
          <w:noProof w:val="0"/>
        </w:rPr>
        <w:t>Constructia</w:t>
      </w:r>
      <w:r w:rsidR="005C59D7" w:rsidRPr="009B0630">
        <w:rPr>
          <w:noProof w:val="0"/>
        </w:rPr>
        <w:t xml:space="preserve"> se va realiza respectând principiile dezvoltării durabile, se vor utiliza materiale de construcție nepoluante și reciclabile.</w:t>
      </w:r>
    </w:p>
    <w:p w:rsidR="005C59D7" w:rsidRPr="009B0630" w:rsidRDefault="005C59D7" w:rsidP="00667B89">
      <w:pPr>
        <w:pStyle w:val="PMUD"/>
        <w:rPr>
          <w:noProof w:val="0"/>
        </w:rPr>
      </w:pPr>
      <w:r w:rsidRPr="009B0630">
        <w:rPr>
          <w:noProof w:val="0"/>
        </w:rPr>
        <w:t>Prin solutiile adoptate in cadrul proiectului se va realiza diminuarea poluării mediului înconjurători:</w:t>
      </w:r>
    </w:p>
    <w:p w:rsidR="005C59D7" w:rsidRPr="009B0630" w:rsidRDefault="005C59D7" w:rsidP="00667B89">
      <w:pPr>
        <w:pStyle w:val="PMUD"/>
        <w:rPr>
          <w:noProof w:val="0"/>
        </w:rPr>
      </w:pPr>
      <w:r w:rsidRPr="009B0630">
        <w:rPr>
          <w:noProof w:val="0"/>
        </w:rPr>
        <w:t>- limitarea zgomotului și a vibrațiilor produse de autovehicule prin reabilitarea sistemului rutier;</w:t>
      </w:r>
    </w:p>
    <w:p w:rsidR="005C59D7" w:rsidRPr="009B0630" w:rsidRDefault="005C59D7" w:rsidP="008D07D5">
      <w:pPr>
        <w:spacing w:after="0" w:line="240" w:lineRule="auto"/>
        <w:rPr>
          <w:rFonts w:ascii="Corbel" w:hAnsi="Corbel"/>
        </w:rPr>
      </w:pPr>
      <w:r w:rsidRPr="009B0630">
        <w:rPr>
          <w:rFonts w:ascii="Corbel" w:hAnsi="Corbel"/>
        </w:rPr>
        <w:t>- scaderea emisiilor de carbon prin diminuarea traficului auto și reducerea duratelor de deplasare</w:t>
      </w:r>
    </w:p>
    <w:p w:rsidR="00720038" w:rsidRPr="009B0630" w:rsidRDefault="00720038" w:rsidP="008D07D5">
      <w:pPr>
        <w:tabs>
          <w:tab w:val="left" w:pos="4050"/>
        </w:tabs>
        <w:spacing w:before="60" w:after="60" w:line="240" w:lineRule="auto"/>
        <w:rPr>
          <w:rFonts w:ascii="Corbel" w:eastAsia="Times New Roman" w:hAnsi="Corbel" w:cs="Times New Roman"/>
          <w:bCs/>
          <w:szCs w:val="24"/>
          <w:highlight w:val="yellow"/>
          <w:lang w:eastAsia="en-GB"/>
        </w:rPr>
      </w:pPr>
    </w:p>
    <w:p w:rsidR="00B947F3" w:rsidRPr="009B0630" w:rsidRDefault="00B947F3" w:rsidP="008D07D5">
      <w:pPr>
        <w:numPr>
          <w:ilvl w:val="1"/>
          <w:numId w:val="20"/>
        </w:numPr>
        <w:pBdr>
          <w:top w:val="single" w:sz="24" w:space="0" w:color="BED3E4" w:themeColor="accent1" w:themeTint="99"/>
          <w:left w:val="single" w:sz="24" w:space="0" w:color="BED3E4" w:themeColor="accent1" w:themeTint="99"/>
          <w:bottom w:val="single" w:sz="24" w:space="0" w:color="BED3E4" w:themeColor="accent1" w:themeTint="99"/>
          <w:right w:val="single" w:sz="24" w:space="0" w:color="BED3E4" w:themeColor="accent1" w:themeTint="99"/>
        </w:pBdr>
        <w:shd w:val="clear" w:color="auto" w:fill="BED3E4" w:themeFill="accent1" w:themeFillTint="99"/>
        <w:spacing w:after="240"/>
        <w:outlineLvl w:val="1"/>
        <w:rPr>
          <w:rFonts w:ascii="Corbel" w:eastAsia="Times New Roman" w:hAnsi="Corbel" w:cs="Arial"/>
          <w:b/>
          <w:spacing w:val="15"/>
          <w:szCs w:val="22"/>
        </w:rPr>
      </w:pPr>
      <w:bookmarkStart w:id="117" w:name="_Toc492826715"/>
      <w:bookmarkStart w:id="118" w:name="_Toc532814719"/>
      <w:r w:rsidRPr="009B0630">
        <w:rPr>
          <w:rFonts w:ascii="Corbel" w:eastAsia="Times New Roman" w:hAnsi="Corbel" w:cs="Arial"/>
          <w:b/>
          <w:spacing w:val="15"/>
          <w:szCs w:val="22"/>
        </w:rPr>
        <w:t>ANALIZA CERERII DE BUNURI ŞI SERVICII, CARE JUSTIFICĂ DIMENSIONAREA OBIECTIVULUI DE INVESTIŢII</w:t>
      </w:r>
      <w:bookmarkEnd w:id="117"/>
      <w:bookmarkEnd w:id="118"/>
      <w:r w:rsidRPr="009B0630">
        <w:rPr>
          <w:rFonts w:ascii="Corbel" w:eastAsia="Times New Roman" w:hAnsi="Corbel" w:cs="Arial"/>
          <w:b/>
          <w:spacing w:val="15"/>
          <w:szCs w:val="22"/>
        </w:rPr>
        <w:t> </w:t>
      </w:r>
    </w:p>
    <w:p w:rsidR="00691DD1" w:rsidRPr="009B0630" w:rsidRDefault="00972175" w:rsidP="008D07D5">
      <w:pPr>
        <w:rPr>
          <w:rFonts w:ascii="Corbel" w:eastAsia="Times New Roman" w:hAnsi="Corbel" w:cs="Times New Roman"/>
          <w:bCs/>
          <w:szCs w:val="24"/>
          <w:lang w:eastAsia="en-GB"/>
        </w:rPr>
      </w:pPr>
      <w:r w:rsidRPr="009B0630">
        <w:rPr>
          <w:rFonts w:ascii="Corbel" w:eastAsia="Times New Roman" w:hAnsi="Corbel" w:cs="Times New Roman"/>
          <w:bCs/>
          <w:szCs w:val="24"/>
          <w:lang w:eastAsia="en-GB"/>
        </w:rPr>
        <w:t>Nu este cazul</w:t>
      </w:r>
    </w:p>
    <w:p w:rsidR="00893034" w:rsidRDefault="00893034">
      <w:pPr>
        <w:jc w:val="left"/>
        <w:rPr>
          <w:rFonts w:ascii="Corbel" w:eastAsia="Times New Roman" w:hAnsi="Corbel" w:cs="Arial"/>
          <w:color w:val="000000"/>
          <w:sz w:val="18"/>
          <w:szCs w:val="26"/>
        </w:rPr>
      </w:pPr>
      <w:r>
        <w:rPr>
          <w:rFonts w:ascii="Corbel" w:eastAsia="Times New Roman" w:hAnsi="Corbel" w:cs="Arial"/>
          <w:color w:val="000000"/>
          <w:sz w:val="18"/>
          <w:szCs w:val="26"/>
        </w:rPr>
        <w:br w:type="page"/>
      </w:r>
    </w:p>
    <w:p w:rsidR="00B947F3" w:rsidRPr="009B0630" w:rsidRDefault="00B947F3" w:rsidP="008D07D5">
      <w:pPr>
        <w:numPr>
          <w:ilvl w:val="1"/>
          <w:numId w:val="20"/>
        </w:numPr>
        <w:pBdr>
          <w:top w:val="single" w:sz="24" w:space="0" w:color="BED3E4" w:themeColor="accent1" w:themeTint="99"/>
          <w:left w:val="single" w:sz="24" w:space="0" w:color="BED3E4" w:themeColor="accent1" w:themeTint="99"/>
          <w:bottom w:val="single" w:sz="24" w:space="0" w:color="BED3E4" w:themeColor="accent1" w:themeTint="99"/>
          <w:right w:val="single" w:sz="24" w:space="0" w:color="BED3E4" w:themeColor="accent1" w:themeTint="99"/>
        </w:pBdr>
        <w:shd w:val="clear" w:color="auto" w:fill="BED3E4" w:themeFill="accent1" w:themeFillTint="99"/>
        <w:spacing w:after="240"/>
        <w:outlineLvl w:val="1"/>
        <w:rPr>
          <w:rFonts w:ascii="Corbel" w:eastAsia="Times New Roman" w:hAnsi="Corbel" w:cs="Arial"/>
          <w:b/>
          <w:spacing w:val="15"/>
          <w:szCs w:val="22"/>
        </w:rPr>
      </w:pPr>
      <w:r w:rsidRPr="009B0630">
        <w:rPr>
          <w:rFonts w:ascii="Corbel" w:eastAsia="Times New Roman" w:hAnsi="Corbel" w:cs="Arial"/>
          <w:b/>
          <w:spacing w:val="15"/>
          <w:szCs w:val="22"/>
        </w:rPr>
        <w:t xml:space="preserve"> </w:t>
      </w:r>
      <w:bookmarkStart w:id="119" w:name="_Toc492826716"/>
      <w:bookmarkStart w:id="120" w:name="_Toc532814720"/>
      <w:r w:rsidRPr="009B0630">
        <w:rPr>
          <w:rFonts w:ascii="Corbel" w:eastAsia="Times New Roman" w:hAnsi="Corbel" w:cs="Arial"/>
          <w:b/>
          <w:spacing w:val="15"/>
          <w:szCs w:val="22"/>
        </w:rPr>
        <w:t>ANALIZA FINANCIARĂ, INCLUSIV CALCULAREA INDICATORILOR DE PERFORMANŢĂ FINANCIARĂ: FLUXUL CUMULAT, VALOAREA ACTUALIZATĂ NETĂ, RATA INTERNĂ DE RENTABILITATE; SUSTENABILITATEA FINANCIARĂ</w:t>
      </w:r>
      <w:bookmarkEnd w:id="119"/>
      <w:bookmarkEnd w:id="120"/>
      <w:r w:rsidRPr="009B0630">
        <w:rPr>
          <w:rFonts w:ascii="Corbel" w:eastAsia="Times New Roman" w:hAnsi="Corbel" w:cs="Arial"/>
          <w:b/>
          <w:spacing w:val="15"/>
          <w:szCs w:val="22"/>
        </w:rPr>
        <w:t> </w:t>
      </w:r>
    </w:p>
    <w:p w:rsidR="00893034" w:rsidRPr="00F82F60" w:rsidRDefault="00893034" w:rsidP="00893034">
      <w:pPr>
        <w:pStyle w:val="Subtitlu"/>
        <w:rPr>
          <w:rFonts w:ascii="Corbel" w:hAnsi="Corbel"/>
        </w:rPr>
      </w:pPr>
      <w:r w:rsidRPr="00F82F60">
        <w:rPr>
          <w:rFonts w:ascii="Corbel" w:hAnsi="Corbel"/>
        </w:rPr>
        <w:t>Metodologie</w:t>
      </w:r>
    </w:p>
    <w:p w:rsidR="00893034" w:rsidRPr="00F82F60" w:rsidRDefault="00893034" w:rsidP="00893034">
      <w:pPr>
        <w:autoSpaceDE w:val="0"/>
        <w:autoSpaceDN w:val="0"/>
        <w:adjustRightInd w:val="0"/>
        <w:spacing w:beforeLines="40" w:before="96" w:afterLines="40" w:after="96"/>
        <w:rPr>
          <w:rFonts w:ascii="Corbel" w:hAnsi="Corbel"/>
        </w:rPr>
      </w:pPr>
      <w:r w:rsidRPr="00F82F60">
        <w:rPr>
          <w:rFonts w:ascii="Corbel" w:hAnsi="Corbel"/>
        </w:rPr>
        <w:t>Analiza cost beneficiu este principalul instrument de estimare şi evaluare economică a proiectelor.</w:t>
      </w:r>
    </w:p>
    <w:p w:rsidR="00893034" w:rsidRPr="00F82F60" w:rsidRDefault="00893034" w:rsidP="00893034">
      <w:pPr>
        <w:autoSpaceDE w:val="0"/>
        <w:autoSpaceDN w:val="0"/>
        <w:adjustRightInd w:val="0"/>
        <w:spacing w:beforeLines="40" w:before="96" w:afterLines="40" w:after="96"/>
        <w:rPr>
          <w:rFonts w:ascii="Corbel" w:hAnsi="Corbel"/>
        </w:rPr>
      </w:pPr>
      <w:r w:rsidRPr="00F82F60">
        <w:rPr>
          <w:rFonts w:ascii="Corbel" w:hAnsi="Corbel"/>
        </w:rPr>
        <w:t>Această analiză are drept scop să stabilească:</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măsura în care proiectul contribuie la politica de dezvoltare a sectorului de transport urban durabil în România şi în mod special la atingerea obiectivelor programului în cadrul căreia se solicită finantare;</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fundamentarea calculului necesarului de finantare din fonduri comunitare;</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măsura în care proiectul contribuie la bunăstarea economică a regiunii, evaluata prin calculul indicatorilor de rentabilitate socio-economica ai proiectului.</w:t>
      </w:r>
    </w:p>
    <w:p w:rsidR="00893034" w:rsidRPr="00F82F60" w:rsidRDefault="00893034" w:rsidP="00893034">
      <w:pPr>
        <w:autoSpaceDE w:val="0"/>
        <w:autoSpaceDN w:val="0"/>
        <w:adjustRightInd w:val="0"/>
        <w:spacing w:beforeLines="40" w:before="96" w:afterLines="40" w:after="96"/>
        <w:rPr>
          <w:rFonts w:ascii="Corbel" w:hAnsi="Corbel"/>
        </w:rPr>
      </w:pPr>
      <w:r w:rsidRPr="00F82F60">
        <w:rPr>
          <w:rFonts w:ascii="Corbel" w:hAnsi="Corbel"/>
        </w:rPr>
        <w:t>Principiile şi metodologiile care au stat la baza prezentei analize cost-beneficiu sunt în conformitate cu:</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Hotărârea nr. 907/2016 privind etapele de elaborare şi conţinutul-cadru al documentaţiilor tehnico-economice aferente obiectivelor/proiectelor de investiţii finanţate din fonduri publice</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„Guide to Cost-Benefit Analysis of Investment Projects”, decembrie 2014 – Comisia Europeana</w:t>
      </w:r>
    </w:p>
    <w:p w:rsidR="00893034" w:rsidRPr="00F82F60" w:rsidRDefault="00893034" w:rsidP="00893034">
      <w:pPr>
        <w:autoSpaceDE w:val="0"/>
        <w:autoSpaceDN w:val="0"/>
        <w:adjustRightInd w:val="0"/>
        <w:spacing w:beforeLines="40" w:before="96" w:afterLines="40" w:after="96"/>
        <w:rPr>
          <w:rFonts w:ascii="Corbel" w:hAnsi="Corbel"/>
        </w:rPr>
      </w:pPr>
      <w:r w:rsidRPr="00F82F60">
        <w:rPr>
          <w:rFonts w:ascii="Corbel" w:hAnsi="Corbel"/>
        </w:rPr>
        <w:t xml:space="preserve">Analiza cost-beneficiu se va baza pe principiul comparaţiei costurilor alternativelor de proiect propuse în situaţia actuală. Modelul teorectic aplicat este </w:t>
      </w:r>
      <w:r w:rsidRPr="00F82F60">
        <w:rPr>
          <w:rFonts w:ascii="Corbel" w:hAnsi="Corbel"/>
          <w:b/>
        </w:rPr>
        <w:t>Modelul DCF – Discounted Cash Flow</w:t>
      </w:r>
      <w:r w:rsidRPr="00F82F60">
        <w:rPr>
          <w:rFonts w:ascii="Corbel" w:hAnsi="Corbel"/>
        </w:rPr>
        <w:t xml:space="preserve"> (Cash Flow Actualizat) – care cuantifică diferenţa dintre veniturile şi costurile generate de proiect pe durata sa de funcţionare, ajustând această diferenţă cu un factor de actualizare, operaţiune necesară pentru a „aduce” o valoare viitoare la momentul de baza a evaluarii costurilor.</w:t>
      </w:r>
    </w:p>
    <w:p w:rsidR="00893034" w:rsidRPr="00F82F60" w:rsidRDefault="00893034" w:rsidP="00893034">
      <w:pPr>
        <w:autoSpaceDE w:val="0"/>
        <w:autoSpaceDN w:val="0"/>
        <w:adjustRightInd w:val="0"/>
        <w:spacing w:beforeLines="40" w:before="96" w:afterLines="40" w:after="96"/>
        <w:rPr>
          <w:rFonts w:ascii="Corbel" w:hAnsi="Corbel"/>
        </w:rPr>
      </w:pPr>
      <w:r w:rsidRPr="00F82F60">
        <w:rPr>
          <w:rFonts w:ascii="Corbel" w:hAnsi="Corbel"/>
        </w:rPr>
        <w:t>Analiza cost-beneficiu va fi realizata in preturi fixe, pentru anul de baza al analizei 2018, echivalent cu anul de baza al actualizarii costurilor. Prin urmare, toate costurile vor fi exprimate in preturi constante 2018.</w:t>
      </w:r>
    </w:p>
    <w:p w:rsidR="00893034" w:rsidRPr="00F82F60" w:rsidRDefault="00893034" w:rsidP="00893034">
      <w:pPr>
        <w:pStyle w:val="Subtitlu"/>
        <w:rPr>
          <w:rFonts w:ascii="Corbel" w:hAnsi="Corbel"/>
        </w:rPr>
      </w:pPr>
      <w:bookmarkStart w:id="121" w:name="_Toc190696520"/>
      <w:bookmarkStart w:id="122" w:name="_Toc191126686"/>
      <w:bookmarkStart w:id="123" w:name="_Toc222802591"/>
      <w:bookmarkStart w:id="124" w:name="_Toc289765475"/>
      <w:bookmarkStart w:id="125" w:name="_Toc348525082"/>
      <w:bookmarkStart w:id="126" w:name="_Toc348525405"/>
      <w:bookmarkStart w:id="127" w:name="_Toc348538519"/>
      <w:bookmarkStart w:id="128" w:name="_Toc348539158"/>
      <w:bookmarkStart w:id="129" w:name="_Toc477762453"/>
      <w:r w:rsidRPr="00F82F60">
        <w:rPr>
          <w:rFonts w:ascii="Corbel" w:hAnsi="Corbel"/>
        </w:rPr>
        <w:t>Investitia de capital</w:t>
      </w:r>
      <w:bookmarkEnd w:id="121"/>
      <w:bookmarkEnd w:id="122"/>
      <w:bookmarkEnd w:id="123"/>
      <w:bookmarkEnd w:id="124"/>
      <w:bookmarkEnd w:id="125"/>
      <w:bookmarkEnd w:id="126"/>
      <w:bookmarkEnd w:id="127"/>
      <w:bookmarkEnd w:id="128"/>
      <w:bookmarkEnd w:id="129"/>
    </w:p>
    <w:p w:rsidR="00893034" w:rsidRPr="00F82F60" w:rsidRDefault="00893034" w:rsidP="00893034">
      <w:pPr>
        <w:autoSpaceDE w:val="0"/>
        <w:autoSpaceDN w:val="0"/>
        <w:adjustRightInd w:val="0"/>
        <w:spacing w:beforeLines="40" w:before="96" w:afterLines="40" w:after="96"/>
        <w:rPr>
          <w:rFonts w:ascii="Corbel" w:hAnsi="Corbel"/>
        </w:rPr>
      </w:pPr>
      <w:r w:rsidRPr="00F82F60">
        <w:rPr>
          <w:rFonts w:ascii="Corbel" w:hAnsi="Corbel"/>
        </w:rPr>
        <w:t xml:space="preserve">Titularul investitiei este Municipiul </w:t>
      </w:r>
      <w:r>
        <w:rPr>
          <w:rFonts w:ascii="Corbel" w:hAnsi="Corbel"/>
        </w:rPr>
        <w:t>Sfantu Gheorghe</w:t>
      </w:r>
      <w:r w:rsidRPr="00F82F60">
        <w:rPr>
          <w:rFonts w:ascii="Corbel" w:hAnsi="Corbel"/>
        </w:rPr>
        <w:t>, iar fondurile necesare realizarii investitiei vor fi obtinute prin accesarea unei finantari comunitare in cadrul POR 2014-2020, Axa 4.1.</w:t>
      </w:r>
    </w:p>
    <w:p w:rsidR="00893034" w:rsidRDefault="00893034" w:rsidP="00893034">
      <w:pPr>
        <w:spacing w:beforeLines="40" w:before="96" w:afterLines="40" w:after="96"/>
        <w:rPr>
          <w:rFonts w:ascii="Corbel" w:hAnsi="Corbel"/>
        </w:rPr>
      </w:pPr>
      <w:r w:rsidRPr="00F82F60">
        <w:rPr>
          <w:rFonts w:ascii="Corbel" w:hAnsi="Corbel"/>
        </w:rPr>
        <w:t>Valoarea investitiei totale de capital este de</w:t>
      </w:r>
    </w:p>
    <w:p w:rsidR="00893034" w:rsidRDefault="00893034" w:rsidP="00893034">
      <w:pPr>
        <w:pStyle w:val="ListParagraph"/>
        <w:numPr>
          <w:ilvl w:val="0"/>
          <w:numId w:val="166"/>
        </w:numPr>
        <w:tabs>
          <w:tab w:val="clear" w:pos="567"/>
        </w:tabs>
        <w:autoSpaceDE/>
        <w:autoSpaceDN/>
        <w:adjustRightInd/>
        <w:spacing w:beforeLines="40" w:before="96" w:afterLines="40" w:after="96"/>
        <w:ind w:right="0"/>
      </w:pPr>
      <w:r>
        <w:t>1</w:t>
      </w:r>
      <w:r w:rsidR="00425405">
        <w:t>3</w:t>
      </w:r>
      <w:r w:rsidRPr="00F82F60">
        <w:t>.</w:t>
      </w:r>
      <w:r w:rsidR="00425405">
        <w:t>444</w:t>
      </w:r>
      <w:r w:rsidRPr="00F82F60">
        <w:t>.</w:t>
      </w:r>
      <w:r w:rsidR="00425405">
        <w:t>160</w:t>
      </w:r>
      <w:r w:rsidRPr="00F82F60">
        <w:t xml:space="preserve"> lei (total general, cu TVA), </w:t>
      </w:r>
      <w:r>
        <w:t>in Scenariul 1, respectiv</w:t>
      </w:r>
    </w:p>
    <w:p w:rsidR="00893034" w:rsidRDefault="00893034" w:rsidP="00893034">
      <w:pPr>
        <w:pStyle w:val="ListParagraph"/>
        <w:numPr>
          <w:ilvl w:val="0"/>
          <w:numId w:val="166"/>
        </w:numPr>
        <w:tabs>
          <w:tab w:val="clear" w:pos="567"/>
        </w:tabs>
        <w:autoSpaceDE/>
        <w:autoSpaceDN/>
        <w:adjustRightInd/>
        <w:spacing w:beforeLines="40" w:before="96" w:afterLines="40" w:after="96"/>
        <w:ind w:right="0"/>
      </w:pPr>
      <w:r>
        <w:t>1</w:t>
      </w:r>
      <w:r w:rsidR="00425405">
        <w:t>3</w:t>
      </w:r>
      <w:r>
        <w:t>.</w:t>
      </w:r>
      <w:r w:rsidR="00425405">
        <w:t>1</w:t>
      </w:r>
      <w:r>
        <w:t>4</w:t>
      </w:r>
      <w:r w:rsidR="00425405">
        <w:t>9</w:t>
      </w:r>
      <w:r>
        <w:t>.</w:t>
      </w:r>
      <w:r w:rsidR="00425405">
        <w:t>813</w:t>
      </w:r>
      <w:r>
        <w:t xml:space="preserve"> lei (total general, cu TVA) in Scenariul alternativ 2.</w:t>
      </w:r>
    </w:p>
    <w:p w:rsidR="00893034" w:rsidRPr="00F82F60" w:rsidRDefault="00893034" w:rsidP="00893034">
      <w:pPr>
        <w:spacing w:beforeLines="40" w:before="96" w:afterLines="40" w:after="96"/>
        <w:rPr>
          <w:rFonts w:ascii="Corbel" w:hAnsi="Corbel"/>
          <w:noProof/>
        </w:rPr>
      </w:pPr>
      <w:r w:rsidRPr="00F82F60">
        <w:rPr>
          <w:rFonts w:ascii="Corbel" w:hAnsi="Corbel"/>
        </w:rPr>
        <w:t>esalonata pe o perioada de trei ani, cu procentele de esalonare conform graficului de esalonare a investitiei.</w:t>
      </w:r>
    </w:p>
    <w:p w:rsidR="00893034" w:rsidRPr="00F82F60" w:rsidRDefault="00893034" w:rsidP="00893034">
      <w:pPr>
        <w:pStyle w:val="Subtitlu"/>
        <w:rPr>
          <w:rFonts w:ascii="Corbel" w:hAnsi="Corbel"/>
        </w:rPr>
      </w:pPr>
      <w:bookmarkStart w:id="130" w:name="_Toc477762454"/>
      <w:r w:rsidRPr="00F82F60">
        <w:rPr>
          <w:rFonts w:ascii="Corbel" w:hAnsi="Corbel"/>
        </w:rPr>
        <w:t>Calculul valorii reziduale a costului de capital</w:t>
      </w:r>
      <w:bookmarkEnd w:id="130"/>
    </w:p>
    <w:p w:rsidR="00893034" w:rsidRPr="00F82F60" w:rsidRDefault="00893034" w:rsidP="00893034">
      <w:pPr>
        <w:spacing w:beforeLines="40" w:before="96" w:afterLines="40" w:after="96"/>
        <w:rPr>
          <w:rFonts w:ascii="Corbel" w:hAnsi="Corbel"/>
        </w:rPr>
      </w:pPr>
      <w:r w:rsidRPr="00F82F60">
        <w:rPr>
          <w:rFonts w:ascii="Corbel" w:hAnsi="Corbel"/>
        </w:rPr>
        <w:t>In ceea ce priveste valoarea absoluta a valorii reziduale, se va urma metoda amortizarii liniare, care tine cont de durata normale de functionare a activelor care compun investitia de baza. Valoarea reziduala reprezinta valoarea ramasa a activelor, valoarea corespondenta ultimul an de analiza a proiectului, respectiv anul de analiza 25.</w:t>
      </w:r>
    </w:p>
    <w:p w:rsidR="00893034" w:rsidRDefault="00893034" w:rsidP="00893034">
      <w:pPr>
        <w:spacing w:beforeLines="40" w:before="96" w:afterLines="40" w:after="96"/>
        <w:rPr>
          <w:rFonts w:ascii="Corbel" w:hAnsi="Corbel"/>
        </w:rPr>
      </w:pPr>
      <w:r w:rsidRPr="00F82F60">
        <w:rPr>
          <w:rFonts w:ascii="Corbel" w:hAnsi="Corbel"/>
        </w:rPr>
        <w:t xml:space="preserve">În acest scop a fost stabilită valoarea reziduală a principalelor componente ale investiţiei, în funcţie de durata </w:t>
      </w:r>
      <w:bookmarkStart w:id="131" w:name="_Toc190696522"/>
      <w:bookmarkStart w:id="132" w:name="_Toc191126688"/>
      <w:bookmarkStart w:id="133" w:name="_Toc222802593"/>
      <w:bookmarkStart w:id="134" w:name="_Toc289765476"/>
      <w:bookmarkStart w:id="135" w:name="_Toc348525083"/>
      <w:bookmarkStart w:id="136" w:name="_Toc348525406"/>
      <w:bookmarkStart w:id="137" w:name="_Toc348538520"/>
      <w:bookmarkStart w:id="138" w:name="_Toc348539159"/>
      <w:r w:rsidRPr="00F82F60">
        <w:rPr>
          <w:rFonts w:ascii="Corbel" w:hAnsi="Corbel"/>
        </w:rPr>
        <w:t>de viaţă a fiecărei componente, iar valoarea reziduala a fost estimata la 25% din valoarea costului total de investitie.</w:t>
      </w:r>
    </w:p>
    <w:p w:rsidR="00893034" w:rsidRDefault="00893034" w:rsidP="00893034">
      <w:pPr>
        <w:spacing w:beforeLines="40" w:before="96" w:afterLines="40" w:after="96"/>
        <w:rPr>
          <w:rFonts w:ascii="Corbel" w:hAnsi="Corbel"/>
        </w:rPr>
      </w:pPr>
    </w:p>
    <w:p w:rsidR="00893034" w:rsidRPr="00F82F60" w:rsidRDefault="00893034" w:rsidP="00893034">
      <w:pPr>
        <w:spacing w:beforeLines="40" w:before="96" w:afterLines="40" w:after="96"/>
        <w:rPr>
          <w:rFonts w:ascii="Corbel" w:hAnsi="Corbel"/>
        </w:rPr>
      </w:pPr>
    </w:p>
    <w:p w:rsidR="00893034" w:rsidRPr="00F82F60" w:rsidRDefault="00893034" w:rsidP="00893034">
      <w:pPr>
        <w:pStyle w:val="Subtitlu"/>
        <w:rPr>
          <w:rFonts w:ascii="Corbel" w:hAnsi="Corbel"/>
        </w:rPr>
      </w:pPr>
      <w:bookmarkStart w:id="139" w:name="_Toc477762455"/>
      <w:r w:rsidRPr="00F82F60">
        <w:rPr>
          <w:rFonts w:ascii="Corbel" w:hAnsi="Corbel"/>
        </w:rPr>
        <w:t>Ipoteze in evaluarea scenariilor</w:t>
      </w:r>
      <w:bookmarkEnd w:id="131"/>
      <w:bookmarkEnd w:id="132"/>
      <w:bookmarkEnd w:id="133"/>
      <w:bookmarkEnd w:id="134"/>
      <w:bookmarkEnd w:id="135"/>
      <w:bookmarkEnd w:id="136"/>
      <w:bookmarkEnd w:id="137"/>
      <w:bookmarkEnd w:id="138"/>
      <w:bookmarkEnd w:id="139"/>
    </w:p>
    <w:p w:rsidR="00893034" w:rsidRPr="00F82F60" w:rsidRDefault="00893034" w:rsidP="00893034">
      <w:pPr>
        <w:spacing w:beforeLines="40" w:before="96" w:afterLines="40" w:after="96"/>
        <w:rPr>
          <w:rFonts w:ascii="Corbel" w:hAnsi="Corbel"/>
        </w:rPr>
      </w:pPr>
      <w:r w:rsidRPr="00F82F60">
        <w:rPr>
          <w:rFonts w:ascii="Corbel" w:hAnsi="Corbel"/>
        </w:rPr>
        <w:t>Orizontul de previziune a costurilor si veniturilor generate de implementarea Proiectului, prezumat la evalurea rentabilitatii financiare si economice, este de 25 ani, din care anii de analiza 1-3 (notati conventional cu anii 0-2) reprezinta perioada de implementare a proiectului.</w:t>
      </w:r>
    </w:p>
    <w:p w:rsidR="00893034" w:rsidRPr="00F82F60" w:rsidRDefault="00893034" w:rsidP="00893034">
      <w:pPr>
        <w:spacing w:beforeLines="40" w:before="96" w:afterLines="40" w:after="96"/>
        <w:rPr>
          <w:rFonts w:ascii="Corbel" w:hAnsi="Corbel"/>
        </w:rPr>
      </w:pPr>
      <w:r w:rsidRPr="00F82F60">
        <w:rPr>
          <w:rFonts w:ascii="Corbel" w:hAnsi="Corbel"/>
        </w:rPr>
        <w:t>La elaborarea analizelor financiare s-a adoptat varianta folosirii preturilor fixe, fara a se aplica un scenariu de evolutie pentru rata inflatiei la moneda de referinta, si anume Lei. Rata de actualizare folosite in estimarea rentabilitatii Proiectului a fost de 5%.</w:t>
      </w:r>
    </w:p>
    <w:p w:rsidR="00893034" w:rsidRPr="00F82F60" w:rsidRDefault="00893034" w:rsidP="00893034">
      <w:pPr>
        <w:spacing w:beforeLines="40" w:before="96" w:afterLines="40" w:after="96"/>
        <w:rPr>
          <w:rFonts w:ascii="Corbel" w:hAnsi="Corbel"/>
        </w:rPr>
      </w:pPr>
      <w:r w:rsidRPr="00F82F60">
        <w:rPr>
          <w:rFonts w:ascii="Corbel" w:hAnsi="Corbel"/>
        </w:rPr>
        <w:t>In vederea actualizarii la zi a fluxurilor nete viitoare necesare calcularii indicatorilor specifici (VPN, RIR, etc) se estimeaza aceasta rata la nivelul costului de oportunitate a capitalului investitie pe termen lung. Avand in vedere ca acest capital este directionat catre un proiect de investitie cu impact major asupra comunitatii locale si adreseaza un serviciu de utilitate publica nivelul de referinta este recomandat la nivelul de 5%. Acest procent a fost identificat ca fiind incadrat intr-un interval rezonabil la nivelul unor esantioane reprezentative de proiecte similare in spatiul european si implementate cu succes din surse publice.</w:t>
      </w:r>
    </w:p>
    <w:p w:rsidR="00893034" w:rsidRPr="00F82F60" w:rsidRDefault="00893034" w:rsidP="00893034">
      <w:pPr>
        <w:spacing w:beforeLines="40" w:before="96" w:afterLines="40" w:after="96"/>
        <w:rPr>
          <w:rFonts w:ascii="Corbel" w:hAnsi="Corbel"/>
        </w:rPr>
      </w:pPr>
      <w:r w:rsidRPr="00F82F60">
        <w:rPr>
          <w:rFonts w:ascii="Corbel" w:hAnsi="Corbel"/>
        </w:rPr>
        <w:t>Proiectul nu este generator de venituri nete, conform definiţiilor incluse la Art 61 (1) şi (7)(b) din Regulamentul (UE) NR. 1303/2013 şi în Ordinul MADR nr. 2112/2015, Art 6 (24) şi (25):</w:t>
      </w:r>
    </w:p>
    <w:p w:rsidR="00893034" w:rsidRPr="00F82F60" w:rsidRDefault="00893034" w:rsidP="00893034">
      <w:pPr>
        <w:spacing w:beforeLines="40" w:before="96" w:afterLines="40" w:after="96"/>
        <w:ind w:left="720"/>
        <w:rPr>
          <w:rFonts w:ascii="Corbel" w:hAnsi="Corbel"/>
          <w:i/>
        </w:rPr>
      </w:pPr>
      <w:r w:rsidRPr="00F82F60">
        <w:rPr>
          <w:rFonts w:ascii="Corbel" w:hAnsi="Corbel"/>
          <w:i/>
        </w:rPr>
        <w:t>„24. proiecte generatoare de venituri nete - acele proiecte de realizare a unor investiţii/activităţi care ulterior finalizării lor generează venituri nete;</w:t>
      </w:r>
    </w:p>
    <w:p w:rsidR="00893034" w:rsidRPr="00F82F60" w:rsidRDefault="00893034" w:rsidP="00893034">
      <w:pPr>
        <w:spacing w:beforeLines="40" w:before="96" w:afterLines="40" w:after="96"/>
        <w:ind w:left="720"/>
        <w:rPr>
          <w:rFonts w:ascii="Corbel" w:hAnsi="Corbel"/>
          <w:i/>
        </w:rPr>
      </w:pPr>
      <w:r w:rsidRPr="00F82F60">
        <w:rPr>
          <w:rFonts w:ascii="Corbel" w:hAnsi="Corbel"/>
          <w:i/>
        </w:rPr>
        <w:t>25. venituri nete - intrările de numerar plătite direct de utilizatori beneficiarilor schemei pentru bunurile sau serviciile din cadrul operaţiunii, cum ar fi taxele suportate direct de utilizatori pentru utilizarea infrastructurii, vânzarea sau închirierea de terenuri sau clădiri ori plăţile pentru servicii, minus eventualele costuri de funcţionare şi de înlocuire a echipamentelor cu durată scurtă de viaţă, suportate pe parcursul perioadei corespunzătoare; economiile la costurile de funcţionare generate de operaţiunea în cauză se tratează drept venituri nete, cu excepţia cazului în care sunt compensate de o reducere egală a subvenţiilor de funcţionare”</w:t>
      </w:r>
    </w:p>
    <w:p w:rsidR="00893034" w:rsidRPr="00F82F60" w:rsidRDefault="00893034" w:rsidP="00893034">
      <w:pPr>
        <w:pStyle w:val="Subtitlu"/>
        <w:rPr>
          <w:rFonts w:ascii="Corbel" w:hAnsi="Corbel"/>
        </w:rPr>
      </w:pPr>
      <w:bookmarkStart w:id="140" w:name="_Toc432515929"/>
      <w:bookmarkStart w:id="141" w:name="_Toc190696523"/>
      <w:bookmarkStart w:id="142" w:name="_Toc191126689"/>
      <w:bookmarkStart w:id="143" w:name="_Toc222802594"/>
      <w:bookmarkStart w:id="144" w:name="_Toc289765477"/>
      <w:bookmarkStart w:id="145" w:name="_Toc348525084"/>
      <w:bookmarkStart w:id="146" w:name="_Toc348525407"/>
      <w:bookmarkStart w:id="147" w:name="_Toc348538521"/>
      <w:bookmarkStart w:id="148" w:name="_Toc348539160"/>
      <w:bookmarkStart w:id="149" w:name="_Toc477762456"/>
      <w:bookmarkEnd w:id="140"/>
      <w:r w:rsidRPr="00F82F60">
        <w:rPr>
          <w:rFonts w:ascii="Corbel" w:hAnsi="Corbel"/>
        </w:rPr>
        <w:t xml:space="preserve">Evolutia prezumata a </w:t>
      </w:r>
      <w:bookmarkEnd w:id="141"/>
      <w:bookmarkEnd w:id="142"/>
      <w:bookmarkEnd w:id="143"/>
      <w:bookmarkEnd w:id="144"/>
      <w:bookmarkEnd w:id="145"/>
      <w:bookmarkEnd w:id="146"/>
      <w:bookmarkEnd w:id="147"/>
      <w:bookmarkEnd w:id="148"/>
      <w:r w:rsidRPr="00F82F60">
        <w:rPr>
          <w:rFonts w:ascii="Corbel" w:hAnsi="Corbel"/>
        </w:rPr>
        <w:t>veniturilor si a costurilor de operare si intretinere</w:t>
      </w:r>
      <w:bookmarkEnd w:id="149"/>
    </w:p>
    <w:p w:rsidR="00893034" w:rsidRPr="00F82F60" w:rsidRDefault="00893034" w:rsidP="00893034">
      <w:pPr>
        <w:spacing w:beforeLines="40" w:before="96" w:afterLines="40" w:after="96"/>
        <w:rPr>
          <w:rFonts w:ascii="Corbel" w:hAnsi="Corbel"/>
        </w:rPr>
      </w:pPr>
      <w:r w:rsidRPr="00F82F60">
        <w:rPr>
          <w:rFonts w:ascii="Corbel" w:hAnsi="Corbel"/>
        </w:rPr>
        <w:t>Aceste categorii de costuri de operare sunt estimate în cele doua variante:</w:t>
      </w:r>
    </w:p>
    <w:p w:rsidR="00893034" w:rsidRPr="00F82F60" w:rsidRDefault="00893034" w:rsidP="00893034">
      <w:pPr>
        <w:pStyle w:val="ListParagraph"/>
        <w:numPr>
          <w:ilvl w:val="0"/>
          <w:numId w:val="166"/>
        </w:numPr>
        <w:tabs>
          <w:tab w:val="clear" w:pos="567"/>
        </w:tabs>
        <w:autoSpaceDE/>
        <w:autoSpaceDN/>
        <w:adjustRightInd/>
        <w:spacing w:beforeLines="40" w:before="96" w:afterLines="40" w:after="96"/>
        <w:ind w:right="0"/>
      </w:pPr>
      <w:r w:rsidRPr="00F82F60">
        <w:t>varianta fara proiect (situatia existenta);</w:t>
      </w:r>
    </w:p>
    <w:p w:rsidR="00893034" w:rsidRPr="00F82F60" w:rsidRDefault="00893034" w:rsidP="00893034">
      <w:pPr>
        <w:pStyle w:val="ListParagraph"/>
        <w:numPr>
          <w:ilvl w:val="0"/>
          <w:numId w:val="166"/>
        </w:numPr>
        <w:tabs>
          <w:tab w:val="clear" w:pos="567"/>
        </w:tabs>
        <w:autoSpaceDE/>
        <w:autoSpaceDN/>
        <w:adjustRightInd/>
        <w:spacing w:beforeLines="40" w:before="96" w:afterLines="40" w:after="96"/>
        <w:ind w:right="0"/>
      </w:pPr>
      <w:r w:rsidRPr="00F82F60">
        <w:t>varianta cu proiect (varianta rezultata ca urmare a implementarii investitiei propuse în proiectul de fata).</w:t>
      </w:r>
    </w:p>
    <w:p w:rsidR="00893034" w:rsidRPr="00F82F60" w:rsidRDefault="00893034" w:rsidP="00893034">
      <w:pPr>
        <w:spacing w:beforeLines="40" w:before="96" w:afterLines="40" w:after="96"/>
        <w:rPr>
          <w:rFonts w:ascii="Corbel" w:hAnsi="Corbel"/>
        </w:rPr>
      </w:pPr>
      <w:r w:rsidRPr="00F82F60">
        <w:rPr>
          <w:rFonts w:ascii="Corbel" w:hAnsi="Corbel"/>
        </w:rPr>
        <w:t>Conform regulilor de elaborare a analizei financiare, în aceasta vor fi luate în calcul numai valorile incrementale ale costurilor de operare, respectiv diferenta dintre varianta cu proiect si varianta fara proiect.</w:t>
      </w:r>
    </w:p>
    <w:p w:rsidR="00893034" w:rsidRPr="00F82F60" w:rsidRDefault="00893034" w:rsidP="00893034">
      <w:pPr>
        <w:spacing w:beforeLines="40" w:before="96" w:afterLines="40" w:after="96"/>
        <w:rPr>
          <w:rFonts w:ascii="Corbel" w:hAnsi="Corbel"/>
        </w:rPr>
      </w:pPr>
      <w:r w:rsidRPr="00F82F60">
        <w:rPr>
          <w:rFonts w:ascii="Corbel" w:hAnsi="Corbel"/>
        </w:rPr>
        <w:t>Astfel, dupa estimarile în cele 2 variante, vor fi prezentate si estimarile în varianta incrementala, care vor reprezenta date de intrare pentru analiza financiara.</w:t>
      </w:r>
    </w:p>
    <w:p w:rsidR="00893034" w:rsidRPr="00F82F60" w:rsidRDefault="00893034" w:rsidP="00893034">
      <w:pPr>
        <w:spacing w:beforeLines="40" w:before="96" w:afterLines="40" w:after="96"/>
        <w:rPr>
          <w:rFonts w:ascii="Corbel" w:hAnsi="Corbel"/>
        </w:rPr>
      </w:pPr>
      <w:r w:rsidRPr="00F82F60">
        <w:rPr>
          <w:rFonts w:ascii="Corbel" w:hAnsi="Corbel"/>
        </w:rPr>
        <w:t>În ambele variante, previziunile de costuri se vor face pentru o perioada de referinta de 25 de ani de analiza, care includ perioada de implementare a investitiei (3 ani).</w:t>
      </w:r>
    </w:p>
    <w:p w:rsidR="00893034" w:rsidRPr="00F82F60" w:rsidRDefault="00893034" w:rsidP="00893034">
      <w:pPr>
        <w:pStyle w:val="Subtitlu"/>
        <w:rPr>
          <w:rFonts w:ascii="Corbel" w:hAnsi="Corbel"/>
        </w:rPr>
      </w:pPr>
      <w:bookmarkStart w:id="150" w:name="_Toc477762457"/>
      <w:r w:rsidRPr="00F82F60">
        <w:rPr>
          <w:rFonts w:ascii="Corbel" w:hAnsi="Corbel"/>
        </w:rPr>
        <w:t>Profitabilitatea financiara a investitiei</w:t>
      </w:r>
      <w:bookmarkEnd w:id="150"/>
    </w:p>
    <w:p w:rsidR="00893034" w:rsidRPr="00F82F60" w:rsidRDefault="00893034" w:rsidP="00893034">
      <w:pPr>
        <w:spacing w:beforeLines="40" w:before="96" w:afterLines="40" w:after="96"/>
        <w:rPr>
          <w:rFonts w:ascii="Corbel" w:hAnsi="Corbel"/>
        </w:rPr>
      </w:pPr>
      <w:r w:rsidRPr="00F82F60">
        <w:rPr>
          <w:rFonts w:ascii="Corbel" w:hAnsi="Corbel"/>
        </w:rPr>
        <w:t>Modelul de analiza financiara a proiectului va analiza cash-flow-ul financiar consolidat si incremental generat de proiect, pe baza estimarilor costurilor investitionale, a costurilor cu intretinerea, generate de implementarea proiectului, evaluate pe intreaga perioada de analiza, precum si a veniturilor financiare generate.</w:t>
      </w:r>
    </w:p>
    <w:p w:rsidR="00893034" w:rsidRPr="00F82F60" w:rsidRDefault="00893034" w:rsidP="00893034">
      <w:pPr>
        <w:spacing w:beforeLines="40" w:before="96" w:afterLines="40" w:after="96"/>
        <w:rPr>
          <w:rFonts w:ascii="Corbel" w:hAnsi="Corbel"/>
        </w:rPr>
      </w:pPr>
      <w:r w:rsidRPr="00F82F60">
        <w:rPr>
          <w:rFonts w:ascii="Corbel" w:hAnsi="Corbel"/>
        </w:rPr>
        <w:t>Indicatorii utilizaţi pentru analiza financiară sunt:</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Valoarea Netă Actualizată Financiară a proiectului;</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Rata Internă de Rentabilitate Financiară a proiectului;</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Raportul Beneficiu - Cost; si</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Fuxul de Numerar Cumulat.</w:t>
      </w:r>
    </w:p>
    <w:p w:rsidR="00893034" w:rsidRPr="00F82F60" w:rsidRDefault="00893034" w:rsidP="00893034">
      <w:pPr>
        <w:spacing w:beforeLines="40" w:before="96" w:afterLines="40" w:after="96"/>
        <w:rPr>
          <w:rFonts w:ascii="Corbel" w:hAnsi="Corbel"/>
        </w:rPr>
      </w:pPr>
      <w:r w:rsidRPr="00F82F60">
        <w:rPr>
          <w:rFonts w:ascii="Corbel" w:hAnsi="Corbel"/>
          <w:b/>
        </w:rPr>
        <w:t>Valoarea Netă Actualizată Financiară (VNAF</w:t>
      </w:r>
      <w:r w:rsidRPr="00F82F60">
        <w:rPr>
          <w:rFonts w:ascii="Corbel" w:hAnsi="Corbel"/>
        </w:rPr>
        <w:t>) reprezintă valoarea care rezultă deducând valoarea actualizată a costurilor previzionate ale unei investiţii din valoarea actualizată a beneficiilor previzionate.</w:t>
      </w:r>
    </w:p>
    <w:p w:rsidR="00893034" w:rsidRPr="00F82F60" w:rsidRDefault="00893034" w:rsidP="00893034">
      <w:pPr>
        <w:spacing w:beforeLines="40" w:before="96" w:afterLines="40" w:after="96"/>
        <w:rPr>
          <w:rFonts w:ascii="Corbel" w:hAnsi="Corbel"/>
        </w:rPr>
      </w:pPr>
      <w:r w:rsidRPr="00F82F60">
        <w:rPr>
          <w:rFonts w:ascii="Corbel" w:hAnsi="Corbel"/>
          <w:b/>
        </w:rPr>
        <w:t>Rata Internă de Rentabilitate Financiară (RIRF</w:t>
      </w:r>
      <w:r w:rsidRPr="00F82F60">
        <w:rPr>
          <w:rFonts w:ascii="Corbel" w:hAnsi="Corbel"/>
        </w:rPr>
        <w:t>) reprezintă rata de actualizare la care un flux de costuri şi beneficii exprimate în unităţi monetare are valoarea actualizată zero. Rata internă de rentabilitate este comparată cu rate de referinţă pentru a evalua performanţa proiectului propus.</w:t>
      </w:r>
    </w:p>
    <w:p w:rsidR="00893034" w:rsidRPr="00F82F60" w:rsidRDefault="00893034" w:rsidP="00893034">
      <w:pPr>
        <w:spacing w:beforeLines="40" w:before="96" w:afterLines="40" w:after="96"/>
        <w:rPr>
          <w:rFonts w:ascii="Corbel" w:hAnsi="Corbel"/>
        </w:rPr>
      </w:pPr>
      <w:r w:rsidRPr="00F82F60">
        <w:rPr>
          <w:rFonts w:ascii="Corbel" w:hAnsi="Corbel"/>
          <w:b/>
        </w:rPr>
        <w:t>Raportul Beneficiu-Cost (R B/C</w:t>
      </w:r>
      <w:r w:rsidRPr="00F82F60">
        <w:rPr>
          <w:rFonts w:ascii="Corbel" w:hAnsi="Corbel"/>
        </w:rPr>
        <w:t>) evidenţiază măsura în care beneficiile proiectului acoperă costurile acestuia. În cazul când acest raport are valori subunitare, proiectul nu generează suficiente beneficii şi are nevoie de finanţare (suplimentara).</w:t>
      </w:r>
    </w:p>
    <w:p w:rsidR="00893034" w:rsidRPr="00F82F60" w:rsidRDefault="00893034" w:rsidP="00893034">
      <w:pPr>
        <w:spacing w:beforeLines="40" w:before="96" w:afterLines="40" w:after="96"/>
        <w:rPr>
          <w:rFonts w:ascii="Corbel" w:hAnsi="Corbel"/>
        </w:rPr>
      </w:pPr>
      <w:r w:rsidRPr="00F82F60">
        <w:rPr>
          <w:rFonts w:ascii="Corbel" w:hAnsi="Corbel"/>
          <w:b/>
        </w:rPr>
        <w:t>Fluxul de numerar cumulat</w:t>
      </w:r>
      <w:r w:rsidRPr="00F82F60">
        <w:rPr>
          <w:rFonts w:ascii="Corbel" w:hAnsi="Corbel"/>
        </w:rPr>
        <w:t xml:space="preserve"> reprezintă totalul monetar al rezultatelor de trezorerie anuale pe întreg orizontul de timp analizat.</w:t>
      </w:r>
    </w:p>
    <w:p w:rsidR="00893034" w:rsidRPr="00F82F60" w:rsidRDefault="00893034" w:rsidP="00893034">
      <w:pPr>
        <w:spacing w:beforeLines="40" w:before="96" w:afterLines="40" w:after="96"/>
        <w:rPr>
          <w:rFonts w:ascii="Corbel" w:hAnsi="Corbel"/>
        </w:rPr>
      </w:pPr>
      <w:r w:rsidRPr="00F82F60">
        <w:rPr>
          <w:rFonts w:ascii="Corbel" w:hAnsi="Corbel"/>
        </w:rPr>
        <w:t xml:space="preserve">Calculele pentru profitabilitatea financiară a investitiei totale sunt prezentate în </w:t>
      </w:r>
      <w:r>
        <w:rPr>
          <w:rFonts w:ascii="Corbel" w:hAnsi="Corbel"/>
        </w:rPr>
        <w:t>tabelele urmatoare, pentru ambele solutii tehnice considerate</w:t>
      </w:r>
      <w:r w:rsidRPr="00F82F60">
        <w:rPr>
          <w:rFonts w:ascii="Corbel" w:hAnsi="Corbel"/>
        </w:rPr>
        <w:t>.</w:t>
      </w:r>
    </w:p>
    <w:p w:rsidR="00893034" w:rsidRPr="00F82F60" w:rsidRDefault="00893034" w:rsidP="00893034">
      <w:pPr>
        <w:spacing w:beforeLines="40" w:before="96" w:afterLines="40" w:after="96"/>
        <w:rPr>
          <w:rFonts w:ascii="Corbel" w:hAnsi="Corbel"/>
          <w:b/>
        </w:rPr>
      </w:pPr>
      <w:bookmarkStart w:id="151" w:name="_Toc348625370"/>
      <w:bookmarkStart w:id="152" w:name="_Toc401611630"/>
      <w:bookmarkStart w:id="153" w:name="_Toc401611740"/>
      <w:bookmarkStart w:id="154" w:name="_Toc477762465"/>
      <w:r w:rsidRPr="00F82F60">
        <w:rPr>
          <w:rFonts w:ascii="Corbel" w:hAnsi="Corbel"/>
          <w:b/>
        </w:rPr>
        <w:t>Calculul Ratei Interne de Rentabilitate Financiare a Investitiei Totale (lei, cu TVA, preturi constante 2018)</w:t>
      </w:r>
      <w:bookmarkEnd w:id="151"/>
      <w:bookmarkEnd w:id="152"/>
      <w:bookmarkEnd w:id="153"/>
      <w:bookmarkEnd w:id="154"/>
      <w:r>
        <w:rPr>
          <w:rFonts w:ascii="Corbel" w:hAnsi="Corbel"/>
          <w:b/>
        </w:rPr>
        <w:t xml:space="preserve"> - Scenariul 1</w:t>
      </w:r>
    </w:p>
    <w:p w:rsidR="00893034" w:rsidRPr="00F82F60" w:rsidRDefault="00425405" w:rsidP="00893034">
      <w:pPr>
        <w:spacing w:beforeLines="40" w:before="96" w:afterLines="40" w:after="96"/>
        <w:rPr>
          <w:rFonts w:ascii="Corbel" w:hAnsi="Corbel"/>
        </w:rPr>
      </w:pPr>
      <w:r w:rsidRPr="00425405">
        <w:rPr>
          <w:noProof/>
          <w:lang w:eastAsia="ro-RO"/>
        </w:rPr>
        <w:drawing>
          <wp:inline distT="0" distB="0" distL="0" distR="0">
            <wp:extent cx="6296660" cy="3992880"/>
            <wp:effectExtent l="0" t="0" r="889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296660" cy="3992880"/>
                    </a:xfrm>
                    <a:prstGeom prst="rect">
                      <a:avLst/>
                    </a:prstGeom>
                    <a:noFill/>
                    <a:ln>
                      <a:noFill/>
                    </a:ln>
                  </pic:spPr>
                </pic:pic>
              </a:graphicData>
            </a:graphic>
          </wp:inline>
        </w:drawing>
      </w:r>
    </w:p>
    <w:p w:rsidR="00893034" w:rsidRDefault="00893034" w:rsidP="00893034">
      <w:pPr>
        <w:jc w:val="left"/>
        <w:rPr>
          <w:rFonts w:ascii="Corbel" w:hAnsi="Corbel"/>
        </w:rPr>
      </w:pPr>
      <w:r>
        <w:rPr>
          <w:rFonts w:ascii="Corbel" w:hAnsi="Corbel"/>
        </w:rPr>
        <w:br w:type="page"/>
      </w:r>
    </w:p>
    <w:p w:rsidR="00893034" w:rsidRPr="00F82F60" w:rsidRDefault="00893034" w:rsidP="00893034">
      <w:pPr>
        <w:spacing w:beforeLines="40" w:before="96" w:afterLines="40" w:after="96"/>
        <w:rPr>
          <w:rFonts w:ascii="Corbel" w:hAnsi="Corbel"/>
          <w:b/>
        </w:rPr>
      </w:pPr>
      <w:r w:rsidRPr="00F82F60">
        <w:rPr>
          <w:rFonts w:ascii="Corbel" w:hAnsi="Corbel"/>
          <w:b/>
        </w:rPr>
        <w:t>Calculul Ratei Interne de Rentabilitate Financiare a Investitiei Totale (lei, cu TVA, preturi constante 2018)</w:t>
      </w:r>
      <w:r>
        <w:rPr>
          <w:rFonts w:ascii="Corbel" w:hAnsi="Corbel"/>
          <w:b/>
        </w:rPr>
        <w:t xml:space="preserve"> - Scenariul 2</w:t>
      </w:r>
    </w:p>
    <w:p w:rsidR="00893034" w:rsidRDefault="00425405" w:rsidP="00893034">
      <w:pPr>
        <w:spacing w:beforeLines="40" w:before="96" w:afterLines="40" w:after="96"/>
        <w:rPr>
          <w:rFonts w:ascii="Corbel" w:hAnsi="Corbel"/>
        </w:rPr>
      </w:pPr>
      <w:r w:rsidRPr="00425405">
        <w:rPr>
          <w:noProof/>
          <w:lang w:eastAsia="ro-RO"/>
        </w:rPr>
        <w:drawing>
          <wp:inline distT="0" distB="0" distL="0" distR="0">
            <wp:extent cx="6296660" cy="3992880"/>
            <wp:effectExtent l="0" t="0" r="889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296660" cy="3992880"/>
                    </a:xfrm>
                    <a:prstGeom prst="rect">
                      <a:avLst/>
                    </a:prstGeom>
                    <a:noFill/>
                    <a:ln>
                      <a:noFill/>
                    </a:ln>
                  </pic:spPr>
                </pic:pic>
              </a:graphicData>
            </a:graphic>
          </wp:inline>
        </w:drawing>
      </w:r>
    </w:p>
    <w:p w:rsidR="00893034" w:rsidRPr="00F82F60" w:rsidRDefault="00893034" w:rsidP="00893034">
      <w:pPr>
        <w:spacing w:beforeLines="40" w:before="96" w:afterLines="40" w:after="96"/>
        <w:rPr>
          <w:rFonts w:ascii="Corbel" w:hAnsi="Corbel"/>
        </w:rPr>
      </w:pPr>
      <w:r>
        <w:rPr>
          <w:rFonts w:ascii="Corbel" w:hAnsi="Corbel"/>
        </w:rPr>
        <w:t xml:space="preserve">In ambele scenarii </w:t>
      </w:r>
      <w:r w:rsidRPr="00F82F60">
        <w:rPr>
          <w:rFonts w:ascii="Corbel" w:hAnsi="Corbel"/>
        </w:rPr>
        <w:t>RIRF/C se situeaza sub pragul de rentabilitate de 5%. Acest lucru arata ca rentabilitatea financiara a capitalului investit este negativa; analiza financiara demonstreaza necesitatea acordarii finantarii publice comunitare, care sa sustina obtinerea unui cash-flow pozitiv al proiectului.</w:t>
      </w:r>
    </w:p>
    <w:p w:rsidR="00893034" w:rsidRPr="00F82F60" w:rsidRDefault="00893034" w:rsidP="00893034">
      <w:pPr>
        <w:spacing w:beforeLines="40" w:before="96" w:afterLines="40" w:after="96"/>
        <w:rPr>
          <w:rFonts w:ascii="Corbel" w:hAnsi="Corbel"/>
        </w:rPr>
      </w:pPr>
      <w:r w:rsidRPr="00F82F60">
        <w:rPr>
          <w:rFonts w:ascii="Corbel" w:hAnsi="Corbel"/>
        </w:rPr>
        <w:t>Conform metodologiei in vigoare vizand fundamentarea proiectelor de investitii de acest tip, sunt intrunite conditiile pentru a sustine necesitatea finantarii comunitare.</w:t>
      </w:r>
    </w:p>
    <w:p w:rsidR="00893034" w:rsidRPr="00F82F60" w:rsidRDefault="00893034" w:rsidP="00893034">
      <w:pPr>
        <w:spacing w:beforeLines="40" w:before="96" w:afterLines="40" w:after="96"/>
        <w:rPr>
          <w:rFonts w:ascii="Corbel" w:hAnsi="Corbel"/>
        </w:rPr>
      </w:pPr>
      <w:r w:rsidRPr="00F82F60">
        <w:rPr>
          <w:rFonts w:ascii="Corbel" w:hAnsi="Corbel"/>
        </w:rPr>
        <w:t>Pentru ca un proiect să necesite intervenţie financiară din partea fondurilor publice cominitare, VANF a investiţiei trebuie să fie negativă, iar RIRF a investiţiei mai mică decât rata de actualizare (5%). Valorile calculate pentru indicatorii financiari ai acestei investiţii se conformează acestor reguli, ceea ce înseamnă că proiectul are nevoie de finanţare publica pentru a putea fi implementat.</w:t>
      </w:r>
    </w:p>
    <w:p w:rsidR="00893034" w:rsidRPr="00F82F60" w:rsidRDefault="00893034" w:rsidP="00893034">
      <w:pPr>
        <w:pStyle w:val="Subtitlu"/>
        <w:rPr>
          <w:rFonts w:ascii="Corbel" w:hAnsi="Corbel"/>
        </w:rPr>
      </w:pPr>
      <w:bookmarkStart w:id="155" w:name="_Toc190696527"/>
      <w:bookmarkStart w:id="156" w:name="_Toc191126693"/>
      <w:bookmarkStart w:id="157" w:name="_Toc222802598"/>
      <w:bookmarkStart w:id="158" w:name="_Toc289765481"/>
      <w:bookmarkStart w:id="159" w:name="_Toc348525088"/>
      <w:bookmarkStart w:id="160" w:name="_Toc348525411"/>
      <w:bookmarkStart w:id="161" w:name="_Toc348538525"/>
      <w:bookmarkStart w:id="162" w:name="_Toc348539164"/>
      <w:bookmarkStart w:id="163" w:name="_Toc477762458"/>
      <w:r w:rsidRPr="00F82F60">
        <w:rPr>
          <w:rFonts w:ascii="Corbel" w:hAnsi="Corbel"/>
        </w:rPr>
        <w:t>Durabilitatea financiara a proiectului</w:t>
      </w:r>
      <w:bookmarkEnd w:id="155"/>
      <w:bookmarkEnd w:id="156"/>
      <w:bookmarkEnd w:id="157"/>
      <w:bookmarkEnd w:id="158"/>
      <w:bookmarkEnd w:id="159"/>
      <w:bookmarkEnd w:id="160"/>
      <w:bookmarkEnd w:id="161"/>
      <w:bookmarkEnd w:id="162"/>
      <w:bookmarkEnd w:id="163"/>
    </w:p>
    <w:p w:rsidR="00893034" w:rsidRPr="00F82F60" w:rsidRDefault="00893034" w:rsidP="00893034">
      <w:pPr>
        <w:spacing w:beforeLines="40" w:before="96" w:afterLines="40" w:after="96"/>
        <w:rPr>
          <w:rFonts w:ascii="Corbel" w:hAnsi="Corbel"/>
        </w:rPr>
      </w:pPr>
      <w:r w:rsidRPr="00F82F60">
        <w:rPr>
          <w:rFonts w:ascii="Corbel" w:hAnsi="Corbel"/>
        </w:rPr>
        <w:t>Analiza sustenabilitatii financiare a investitiei evalueaza gradul in care proiectul va fi durabil, din prisma fluxurilor financiare anuale, dar si cumulate, de-a lungul perioadei de analiza. Fluxurile de costuri corespund scenariului incremental „Fara Proiect” – „Cu Proiect”.</w:t>
      </w:r>
    </w:p>
    <w:p w:rsidR="00893034" w:rsidRPr="00F179A2" w:rsidRDefault="00893034" w:rsidP="00893034">
      <w:pPr>
        <w:rPr>
          <w:rFonts w:ascii="Corbel" w:hAnsi="Corbel"/>
          <w:b/>
        </w:rPr>
      </w:pPr>
      <w:bookmarkStart w:id="164" w:name="_Toc348625377"/>
      <w:bookmarkStart w:id="165" w:name="_Toc401611636"/>
      <w:bookmarkStart w:id="166" w:name="_Toc401611746"/>
      <w:bookmarkStart w:id="167" w:name="_Toc477762466"/>
      <w:r w:rsidRPr="00A60B72">
        <w:rPr>
          <w:b/>
        </w:rPr>
        <w:br w:type="page"/>
      </w:r>
      <w:r w:rsidRPr="00F179A2">
        <w:rPr>
          <w:rFonts w:ascii="Corbel" w:hAnsi="Corbel"/>
          <w:b/>
        </w:rPr>
        <w:t>Durabilitatea financiara a capitalului investit (lei, cu TVA, preturi constante 2018)</w:t>
      </w:r>
      <w:bookmarkEnd w:id="164"/>
      <w:bookmarkEnd w:id="165"/>
      <w:bookmarkEnd w:id="166"/>
      <w:bookmarkEnd w:id="167"/>
      <w:r>
        <w:rPr>
          <w:rFonts w:ascii="Corbel" w:hAnsi="Corbel"/>
          <w:b/>
        </w:rPr>
        <w:t xml:space="preserve"> – Scenariul 1</w:t>
      </w:r>
    </w:p>
    <w:p w:rsidR="00893034" w:rsidRDefault="00425405" w:rsidP="00893034">
      <w:pPr>
        <w:spacing w:beforeLines="40" w:before="96" w:afterLines="40" w:after="96"/>
        <w:rPr>
          <w:rFonts w:ascii="Corbel" w:hAnsi="Corbel"/>
        </w:rPr>
      </w:pPr>
      <w:r w:rsidRPr="00425405">
        <w:rPr>
          <w:noProof/>
          <w:lang w:eastAsia="ro-RO"/>
        </w:rPr>
        <w:drawing>
          <wp:inline distT="0" distB="0" distL="0" distR="0">
            <wp:extent cx="6296660" cy="3096895"/>
            <wp:effectExtent l="0" t="0" r="889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296660" cy="3096895"/>
                    </a:xfrm>
                    <a:prstGeom prst="rect">
                      <a:avLst/>
                    </a:prstGeom>
                    <a:noFill/>
                    <a:ln>
                      <a:noFill/>
                    </a:ln>
                  </pic:spPr>
                </pic:pic>
              </a:graphicData>
            </a:graphic>
          </wp:inline>
        </w:drawing>
      </w:r>
    </w:p>
    <w:p w:rsidR="00893034" w:rsidRPr="00F179A2" w:rsidRDefault="00893034" w:rsidP="00893034">
      <w:pPr>
        <w:rPr>
          <w:rFonts w:ascii="Corbel" w:hAnsi="Corbel"/>
          <w:b/>
        </w:rPr>
      </w:pPr>
      <w:r w:rsidRPr="00F179A2">
        <w:rPr>
          <w:rFonts w:ascii="Corbel" w:hAnsi="Corbel"/>
          <w:b/>
        </w:rPr>
        <w:t>Durabilitatea financiara a capitalului investit (lei, cu TVA, preturi constante 2018)</w:t>
      </w:r>
      <w:r>
        <w:rPr>
          <w:rFonts w:ascii="Corbel" w:hAnsi="Corbel"/>
          <w:b/>
        </w:rPr>
        <w:t xml:space="preserve"> – Scenariul 2</w:t>
      </w:r>
    </w:p>
    <w:p w:rsidR="00893034" w:rsidRPr="00F179A2" w:rsidRDefault="00425405" w:rsidP="00893034">
      <w:pPr>
        <w:spacing w:beforeLines="40" w:before="96" w:afterLines="40" w:after="96"/>
        <w:rPr>
          <w:rFonts w:ascii="Corbel" w:hAnsi="Corbel"/>
        </w:rPr>
      </w:pPr>
      <w:r w:rsidRPr="00425405">
        <w:rPr>
          <w:noProof/>
          <w:lang w:eastAsia="ro-RO"/>
        </w:rPr>
        <w:drawing>
          <wp:inline distT="0" distB="0" distL="0" distR="0">
            <wp:extent cx="6296660" cy="3096895"/>
            <wp:effectExtent l="0" t="0" r="889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296660" cy="3096895"/>
                    </a:xfrm>
                    <a:prstGeom prst="rect">
                      <a:avLst/>
                    </a:prstGeom>
                    <a:noFill/>
                    <a:ln>
                      <a:noFill/>
                    </a:ln>
                  </pic:spPr>
                </pic:pic>
              </a:graphicData>
            </a:graphic>
          </wp:inline>
        </w:drawing>
      </w:r>
    </w:p>
    <w:p w:rsidR="00893034" w:rsidRPr="00F179A2" w:rsidRDefault="00893034" w:rsidP="00893034">
      <w:pPr>
        <w:spacing w:beforeLines="40" w:before="96" w:afterLines="40" w:after="96"/>
        <w:rPr>
          <w:rFonts w:ascii="Corbel" w:hAnsi="Corbel"/>
        </w:rPr>
      </w:pPr>
      <w:r w:rsidRPr="00F179A2">
        <w:rPr>
          <w:rFonts w:ascii="Corbel" w:hAnsi="Corbel"/>
        </w:rPr>
        <w:t>Fluxul cumulat de numerar este pozitiv in fiecare din anii prognozati, in conditiile in care costurile de operare si intretinere vor fi acoperite prin alocari bugetare.</w:t>
      </w:r>
    </w:p>
    <w:p w:rsidR="00893034" w:rsidRDefault="00893034">
      <w:pPr>
        <w:jc w:val="left"/>
        <w:rPr>
          <w:rFonts w:ascii="Corbel" w:eastAsia="Times New Roman" w:hAnsi="Corbel" w:cs="Times New Roman"/>
          <w:bCs/>
          <w:szCs w:val="24"/>
          <w:lang w:eastAsia="en-GB"/>
        </w:rPr>
      </w:pPr>
      <w:r>
        <w:rPr>
          <w:rFonts w:ascii="Corbel" w:eastAsia="Times New Roman" w:hAnsi="Corbel" w:cs="Times New Roman"/>
          <w:bCs/>
          <w:szCs w:val="24"/>
          <w:lang w:eastAsia="en-GB"/>
        </w:rPr>
        <w:br w:type="page"/>
      </w:r>
    </w:p>
    <w:p w:rsidR="00B947F3" w:rsidRPr="009B0630" w:rsidRDefault="00B947F3" w:rsidP="008D07D5">
      <w:pPr>
        <w:numPr>
          <w:ilvl w:val="1"/>
          <w:numId w:val="20"/>
        </w:numPr>
        <w:pBdr>
          <w:top w:val="single" w:sz="24" w:space="0" w:color="BED3E4" w:themeColor="accent1" w:themeTint="99"/>
          <w:left w:val="single" w:sz="24" w:space="0" w:color="BED3E4" w:themeColor="accent1" w:themeTint="99"/>
          <w:bottom w:val="single" w:sz="24" w:space="0" w:color="BED3E4" w:themeColor="accent1" w:themeTint="99"/>
          <w:right w:val="single" w:sz="24" w:space="0" w:color="BED3E4" w:themeColor="accent1" w:themeTint="99"/>
        </w:pBdr>
        <w:shd w:val="clear" w:color="auto" w:fill="BED3E4" w:themeFill="accent1" w:themeFillTint="99"/>
        <w:spacing w:after="240"/>
        <w:outlineLvl w:val="1"/>
        <w:rPr>
          <w:rFonts w:ascii="Corbel" w:hAnsi="Corbel" w:cs="Arial"/>
          <w:b/>
          <w:spacing w:val="15"/>
          <w:szCs w:val="22"/>
        </w:rPr>
      </w:pPr>
      <w:bookmarkStart w:id="168" w:name="_Toc492826717"/>
      <w:bookmarkStart w:id="169" w:name="_Toc532814721"/>
      <w:r w:rsidRPr="009B0630">
        <w:rPr>
          <w:rFonts w:ascii="Corbel" w:eastAsia="Times New Roman" w:hAnsi="Corbel" w:cs="Arial"/>
          <w:b/>
          <w:spacing w:val="15"/>
          <w:szCs w:val="22"/>
        </w:rPr>
        <w:t>ANALIZA ECONOMICĂ, INCLUSIV CALCULAREA INDICATORILOR DE PERFORMANŢĂ ECONOMICĂ: VALOAREA ACTUALIZATĂ NETĂ, RATA INTERNĂ DE RENTABILITATE ŞI RAPORTUL COST-BENEFICIU SAU, DUPĂ CAZ, ANALIZA COST-EFICACITATE</w:t>
      </w:r>
      <w:bookmarkEnd w:id="168"/>
      <w:bookmarkEnd w:id="169"/>
      <w:r w:rsidRPr="009B0630">
        <w:rPr>
          <w:rFonts w:ascii="Corbel" w:eastAsia="Times New Roman" w:hAnsi="Corbel" w:cs="Arial"/>
          <w:b/>
          <w:spacing w:val="15"/>
          <w:szCs w:val="22"/>
        </w:rPr>
        <w:t> </w:t>
      </w:r>
    </w:p>
    <w:p w:rsidR="00893034" w:rsidRPr="00041731" w:rsidRDefault="00893034" w:rsidP="00893034">
      <w:pPr>
        <w:rPr>
          <w:rFonts w:ascii="Corbel" w:hAnsi="Corbel"/>
          <w:szCs w:val="22"/>
          <w:highlight w:val="yellow"/>
        </w:rPr>
      </w:pPr>
      <w:bookmarkStart w:id="170" w:name="_Toc532814722"/>
      <w:bookmarkStart w:id="171" w:name="_Toc492826718"/>
    </w:p>
    <w:p w:rsidR="00893034" w:rsidRPr="00F82F60" w:rsidRDefault="00893034" w:rsidP="00893034">
      <w:pPr>
        <w:pStyle w:val="Subtitlu"/>
        <w:rPr>
          <w:rFonts w:ascii="Corbel" w:hAnsi="Corbel"/>
        </w:rPr>
      </w:pPr>
      <w:bookmarkStart w:id="172" w:name="_Toc437345606"/>
      <w:r w:rsidRPr="00F82F60">
        <w:rPr>
          <w:rFonts w:ascii="Corbel" w:hAnsi="Corbel"/>
        </w:rPr>
        <w:t>Principii generale de elaborare a analizei economice si documente relevante</w:t>
      </w:r>
      <w:bookmarkEnd w:id="172"/>
    </w:p>
    <w:p w:rsidR="00893034" w:rsidRPr="00F82F60" w:rsidRDefault="00893034" w:rsidP="00893034">
      <w:pPr>
        <w:spacing w:beforeLines="40" w:before="96" w:afterLines="40" w:after="96"/>
        <w:rPr>
          <w:rFonts w:ascii="Corbel" w:hAnsi="Corbel"/>
        </w:rPr>
      </w:pPr>
      <w:r w:rsidRPr="00F82F60">
        <w:rPr>
          <w:rFonts w:ascii="Corbel" w:hAnsi="Corbel"/>
        </w:rPr>
        <w:t>Prin analiza economică se urmăreşte estimarea impactului si a contribuţiei proiectului la cresterea economică la nivel regional si national.</w:t>
      </w:r>
    </w:p>
    <w:p w:rsidR="00893034" w:rsidRPr="00F82F60" w:rsidRDefault="00893034" w:rsidP="00893034">
      <w:pPr>
        <w:spacing w:beforeLines="40" w:before="96" w:afterLines="40" w:after="96"/>
        <w:rPr>
          <w:rFonts w:ascii="Corbel" w:hAnsi="Corbel"/>
        </w:rPr>
      </w:pPr>
      <w:r w:rsidRPr="00F82F60">
        <w:rPr>
          <w:rFonts w:ascii="Corbel" w:hAnsi="Corbel"/>
        </w:rPr>
        <w:t xml:space="preserve">Aceasta este realizată din perspectiva întregii societăţi (municipiu, regiune sau ţară), nu numai punctul de vedere al proprietarului infrastructurii. </w:t>
      </w:r>
    </w:p>
    <w:p w:rsidR="00893034" w:rsidRPr="00F82F60" w:rsidRDefault="00893034" w:rsidP="00893034">
      <w:pPr>
        <w:spacing w:beforeLines="40" w:before="96" w:afterLines="40" w:after="96"/>
        <w:rPr>
          <w:rFonts w:ascii="Corbel" w:hAnsi="Corbel"/>
        </w:rPr>
      </w:pPr>
      <w:r w:rsidRPr="00F82F60">
        <w:rPr>
          <w:rFonts w:ascii="Corbel" w:hAnsi="Corbel"/>
        </w:rPr>
        <w:t>Analiza financiară este considerată drept punct de pornire pentru realizarea analizei socio-economice. În vederea determinării indicatorilor socio-economici trebuie realizate anumite ajustări pentru variabilele utilizate în cadrul analizei financiare.</w:t>
      </w:r>
    </w:p>
    <w:p w:rsidR="00893034" w:rsidRPr="00F82F60" w:rsidRDefault="00893034" w:rsidP="00893034">
      <w:pPr>
        <w:pStyle w:val="StyleTextnormalJustified"/>
        <w:spacing w:beforeLines="40" w:before="96" w:afterLines="40" w:after="96"/>
        <w:ind w:left="0"/>
        <w:rPr>
          <w:rFonts w:ascii="Corbel" w:hAnsi="Corbel"/>
          <w:szCs w:val="22"/>
          <w:lang w:eastAsia="en-US"/>
        </w:rPr>
      </w:pPr>
      <w:r w:rsidRPr="00F82F60">
        <w:rPr>
          <w:rFonts w:ascii="Corbel" w:hAnsi="Corbel"/>
          <w:szCs w:val="22"/>
          <w:lang w:eastAsia="en-US"/>
        </w:rPr>
        <w:t xml:space="preserve">Principiile şi metodologiile care au stat la baza prezentei analize cost-beneficiu sunt în concordanţă cu: </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„Guidance on the Methodology for carrying out Cost-Benefit Analysis”, elaborat de Comisia Europeană pentru perioadă de programare 2014-2020;</w:t>
      </w:r>
    </w:p>
    <w:p w:rsidR="00893034" w:rsidRPr="00F82F60" w:rsidRDefault="00893034" w:rsidP="00893034">
      <w:pPr>
        <w:pStyle w:val="StyleTextnormalJustified"/>
        <w:spacing w:beforeLines="40" w:before="96" w:afterLines="40" w:after="96"/>
        <w:ind w:left="0"/>
        <w:rPr>
          <w:rFonts w:ascii="Corbel" w:hAnsi="Corbel"/>
          <w:szCs w:val="22"/>
          <w:lang w:eastAsia="en-US"/>
        </w:rPr>
      </w:pPr>
      <w:r w:rsidRPr="00F82F60">
        <w:rPr>
          <w:rFonts w:ascii="Corbel" w:hAnsi="Corbel"/>
          <w:szCs w:val="22"/>
          <w:lang w:eastAsia="en-US"/>
        </w:rPr>
        <w:t>Principalele recomandări privind analiza armonizată a proiectelor se referă la următoarele elemente:</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Elemente generale: tehnici de evaluare, transferul beneficiilor, tratarea impactului necuantificabil, actualizare şi transfer de capital, criterii de decizie, perioada de analiză a proiectelor, evaluarea riscului viitor şi a senzitivităţii, costul marginal al fondurilor publice, tratarea efectelor socio-economice indirecte;</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Costuri de mediu;</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Costurile şi impactul indirect al investiţiei de capital (inclusiv costurile de capital pentru implementarea proiectului, costurile de întreţinere, operare şi administrare, valoarea reziduală).</w:t>
      </w:r>
    </w:p>
    <w:p w:rsidR="00893034" w:rsidRPr="00F82F60" w:rsidRDefault="00893034" w:rsidP="00893034">
      <w:pPr>
        <w:spacing w:beforeLines="40" w:before="96" w:afterLines="40" w:after="96"/>
        <w:rPr>
          <w:rFonts w:ascii="Corbel" w:hAnsi="Corbel"/>
        </w:rPr>
      </w:pPr>
      <w:r w:rsidRPr="00F82F60">
        <w:rPr>
          <w:rFonts w:ascii="Corbel" w:hAnsi="Corbel"/>
        </w:rPr>
        <w:t>Rata de actualizare pentru actualizarea costurilor si beneficiilor in timp este de 5%, in conformitate cu normele Europene asa cum sunt descrise in ‘Guide to cost-benefit analysis of investment projects’ editat de “Evaluation Unit - DG Regional Policy”, Comisia Europeana. Rata de actualizare de 5% este valabila pentru „tarile de coeziune”, Romania incadrandu-se in aceasta categorie.</w:t>
      </w:r>
    </w:p>
    <w:p w:rsidR="00893034" w:rsidRPr="00F82F60" w:rsidRDefault="00893034" w:rsidP="00893034">
      <w:pPr>
        <w:pStyle w:val="Subtitlu"/>
        <w:rPr>
          <w:rFonts w:ascii="Corbel" w:hAnsi="Corbel"/>
        </w:rPr>
      </w:pPr>
      <w:bookmarkStart w:id="173" w:name="_Toc437345607"/>
      <w:r w:rsidRPr="00F82F60">
        <w:rPr>
          <w:rFonts w:ascii="Corbel" w:hAnsi="Corbel"/>
        </w:rPr>
        <w:t>Ipoteze de baza</w:t>
      </w:r>
      <w:bookmarkEnd w:id="173"/>
    </w:p>
    <w:p w:rsidR="00893034" w:rsidRPr="00F82F60" w:rsidRDefault="00893034" w:rsidP="00893034">
      <w:pPr>
        <w:spacing w:beforeLines="40" w:before="96" w:afterLines="40" w:after="96"/>
        <w:rPr>
          <w:rFonts w:ascii="Corbel" w:hAnsi="Corbel"/>
        </w:rPr>
      </w:pPr>
      <w:r w:rsidRPr="00F82F60">
        <w:rPr>
          <w:rFonts w:ascii="Corbel" w:hAnsi="Corbel"/>
        </w:rPr>
        <w:t>Scopul principal al analizei economice este de a evalua dacă beneficiile proiectului depășesc costurile acestuia și dacă merită să fie promovat. Analiza este elaborată din perspectiva întregii societăţi nu numai din punctul de vedere al beneficiarilor proiectului iar pentru a putea cuprinde intreaga varietate de efecte economice, analiza include elemente cu valoare monetară directă, precum costurile de construcţii si întreţinere şi economiile din costurile de operare precum şi elemente fără valoare de piaţă directă precum economia de timp şi impactul de mediu.</w:t>
      </w:r>
    </w:p>
    <w:p w:rsidR="00893034" w:rsidRPr="00F82F60" w:rsidRDefault="00893034" w:rsidP="00893034">
      <w:pPr>
        <w:spacing w:beforeLines="40" w:before="96" w:afterLines="40" w:after="96"/>
        <w:rPr>
          <w:rFonts w:ascii="Corbel" w:hAnsi="Corbel"/>
        </w:rPr>
      </w:pPr>
      <w:r w:rsidRPr="00F82F60">
        <w:rPr>
          <w:rFonts w:ascii="Corbel" w:hAnsi="Corbel"/>
        </w:rPr>
        <w:t>Toate efectele ar trebui cuantificate financiar (adică primesc o valoare monetară) pentru a permite realizarea unei comparări consistente a costurilor şi beneficiilor în cadrul proiectului şi apoi sunt adunate pentru a determina beneficiile nete ale acestuia. Astfel, se poate determina dacă proiectuleste dezirabil şi merită să fie implementat. Cu toate acestea, este important de acceptat faptul cănu toate efectele proiectului pot fi cuantificate financiar, cu alte cuvinte nu tuturor efectele socio-economice li se pot atribui o valoare monetara.</w:t>
      </w:r>
    </w:p>
    <w:p w:rsidR="00893034" w:rsidRPr="00F82F60" w:rsidRDefault="00893034" w:rsidP="00893034">
      <w:pPr>
        <w:spacing w:beforeLines="40" w:before="96" w:afterLines="40" w:after="96"/>
        <w:rPr>
          <w:rFonts w:ascii="Corbel" w:hAnsi="Corbel"/>
        </w:rPr>
      </w:pPr>
      <w:r w:rsidRPr="00F82F60">
        <w:rPr>
          <w:rFonts w:ascii="Corbel" w:hAnsi="Corbel"/>
        </w:rPr>
        <w:t>Anul 2018 este luat ca baza fiind anul intocmirii analizei cost-beneficiu. Prin urmare, toate costurile si beneficiile sunt actualizate prin prisma preturilor reale din anul 2018.</w:t>
      </w:r>
    </w:p>
    <w:p w:rsidR="00893034" w:rsidRPr="00F82F60" w:rsidRDefault="00893034" w:rsidP="00893034">
      <w:pPr>
        <w:spacing w:beforeLines="40" w:before="96" w:afterLines="40" w:after="96"/>
        <w:rPr>
          <w:rFonts w:ascii="Corbel" w:hAnsi="Corbel"/>
        </w:rPr>
      </w:pPr>
      <w:r w:rsidRPr="00F82F60">
        <w:rPr>
          <w:rFonts w:ascii="Corbel" w:hAnsi="Corbel"/>
        </w:rPr>
        <w:t>Valoarea reziduala la sfarsitul perioadei de analiza a fost estimata la 25% din costul total de investitie, pentru orice element care va fi realizat ca parte a lucrarilor de investitii.</w:t>
      </w:r>
    </w:p>
    <w:p w:rsidR="00893034" w:rsidRPr="00F82F60" w:rsidRDefault="00893034" w:rsidP="00893034">
      <w:pPr>
        <w:spacing w:beforeLines="40" w:before="96" w:afterLines="40" w:after="96"/>
        <w:rPr>
          <w:rFonts w:ascii="Corbel" w:hAnsi="Corbel"/>
        </w:rPr>
      </w:pPr>
      <w:r w:rsidRPr="00F82F60">
        <w:rPr>
          <w:rFonts w:ascii="Corbel" w:hAnsi="Corbel"/>
        </w:rPr>
        <w:t>Ca indicator de performanta a lucrarilor de modernizare, s-au folosit Valoarea Actualizata Neta (beneficiile actualizate minus costurile actualizate) si Gradul de Rentabilitate (rata beneficiu/cost). Acesta din urma exprima benefiiciile actualizate raportate la unitatea monetara de capital investit. In final, rezultatele sunt exprimate sub forma Ratei Interne de Rentabilitate: rata de scont pentru care Valoarea Neta Actualizata ar fi zero.</w:t>
      </w:r>
    </w:p>
    <w:p w:rsidR="00893034" w:rsidRPr="00F82F60" w:rsidRDefault="00893034" w:rsidP="00893034">
      <w:pPr>
        <w:pStyle w:val="Subtitlu"/>
        <w:rPr>
          <w:rFonts w:ascii="Corbel" w:hAnsi="Corbel"/>
        </w:rPr>
      </w:pPr>
      <w:r w:rsidRPr="00F82F60">
        <w:rPr>
          <w:rFonts w:ascii="Corbel" w:hAnsi="Corbel"/>
        </w:rPr>
        <w:t>Rata Interna de Rentabilitate Economica</w:t>
      </w:r>
    </w:p>
    <w:p w:rsidR="00893034" w:rsidRPr="00F82F60" w:rsidRDefault="00893034" w:rsidP="00893034">
      <w:pPr>
        <w:spacing w:beforeLines="40" w:before="96" w:afterLines="40" w:after="96"/>
        <w:rPr>
          <w:rFonts w:ascii="Corbel" w:hAnsi="Corbel"/>
        </w:rPr>
      </w:pPr>
      <w:r w:rsidRPr="00F82F60">
        <w:rPr>
          <w:rFonts w:ascii="Corbel" w:hAnsi="Corbel"/>
        </w:rPr>
        <w:t>Calculul Ratei Interne de Rentabilitate a Proiectului (EIRR) se bazează pe ipotezele:</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Toate beneficiile şi costurile incrementale sunt exprimate în preţuri reale 2018, în Lei;</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EIRR este calculată pentru o durată de 25 ani a Proiectului. Aceasta include perioada de construcţie (anii 0-), precum şi perioada de exploatare, până în anul 25;</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Viabilitatea economică a Proiectului se evaluează prin compararea EIRR cu Costul Economic real de Oportunitate al Capitalului (EOCC). Valoarea EOCC utilizată în analiză este 5%. Prin urmare, Proiectul este considerat fezabil economic, dacă EIRR este mai mare sau egală cu 5%, conditie ce corespunde cu obtinerea unui raport beneficii/costuri supraunitar.</w:t>
      </w:r>
    </w:p>
    <w:p w:rsidR="00893034" w:rsidRPr="00F82F60" w:rsidRDefault="00893034" w:rsidP="00893034">
      <w:pPr>
        <w:pStyle w:val="Subtitlu"/>
        <w:rPr>
          <w:rFonts w:ascii="Corbel" w:hAnsi="Corbel"/>
        </w:rPr>
      </w:pPr>
      <w:r w:rsidRPr="00F82F60">
        <w:rPr>
          <w:rFonts w:ascii="Corbel" w:hAnsi="Corbel"/>
        </w:rPr>
        <w:t>Eşalonarea Investiţiei</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Eşalonarea investiţiei s-a presupus a se derula pe o perioadă de trei ani, pentru anii de analiza 0-2, conform Calendarului Proiectului.</w:t>
      </w:r>
    </w:p>
    <w:p w:rsidR="00893034" w:rsidRPr="00F82F60" w:rsidRDefault="00893034" w:rsidP="00893034">
      <w:pPr>
        <w:pStyle w:val="Subtitlu"/>
        <w:rPr>
          <w:rFonts w:ascii="Corbel" w:hAnsi="Corbel"/>
        </w:rPr>
      </w:pPr>
      <w:r w:rsidRPr="00F82F60">
        <w:rPr>
          <w:rFonts w:ascii="Corbel" w:hAnsi="Corbel"/>
        </w:rPr>
        <w:t>Beneficiile economice</w:t>
      </w:r>
    </w:p>
    <w:p w:rsidR="00893034" w:rsidRPr="00F82F60" w:rsidRDefault="00893034" w:rsidP="00893034">
      <w:pPr>
        <w:widowControl w:val="0"/>
        <w:overflowPunct w:val="0"/>
        <w:autoSpaceDE w:val="0"/>
        <w:autoSpaceDN w:val="0"/>
        <w:adjustRightInd w:val="0"/>
        <w:spacing w:beforeLines="40" w:before="96" w:afterLines="40" w:after="96"/>
        <w:rPr>
          <w:rFonts w:ascii="Corbel" w:hAnsi="Corbel"/>
          <w:bCs/>
        </w:rPr>
      </w:pPr>
      <w:r w:rsidRPr="00F82F60">
        <w:rPr>
          <w:rFonts w:ascii="Corbel" w:hAnsi="Corbel"/>
          <w:bCs/>
        </w:rPr>
        <w:t>Au fost considerate pentru analiza socio-economica, doar o parte din componentele monetare care au influenta directa. Pentru determinarea acestor beneficii s-a aplicat acelasi concept de analiza incrementala, respectiv se estimeaza beneficiile in cazul diferentei intre cazul “cu proiect” si “fara proiect”.</w:t>
      </w:r>
    </w:p>
    <w:p w:rsidR="00893034" w:rsidRPr="00F82F60" w:rsidRDefault="00893034" w:rsidP="00893034">
      <w:pPr>
        <w:widowControl w:val="0"/>
        <w:overflowPunct w:val="0"/>
        <w:autoSpaceDE w:val="0"/>
        <w:autoSpaceDN w:val="0"/>
        <w:adjustRightInd w:val="0"/>
        <w:spacing w:beforeLines="40" w:before="96" w:afterLines="40" w:after="96"/>
        <w:rPr>
          <w:rFonts w:ascii="Corbel" w:hAnsi="Corbel"/>
          <w:bCs/>
        </w:rPr>
      </w:pPr>
      <w:r w:rsidRPr="00F82F60">
        <w:rPr>
          <w:rFonts w:ascii="Corbel" w:hAnsi="Corbel"/>
          <w:bCs/>
        </w:rPr>
        <w:t>Efectele sociale (pozitive) ale implementarii proiectului sunt multiple si se pot clasifica in doua categorii:</w:t>
      </w:r>
    </w:p>
    <w:p w:rsidR="00893034" w:rsidRPr="00F82F60" w:rsidRDefault="00893034" w:rsidP="00893034">
      <w:pPr>
        <w:widowControl w:val="0"/>
        <w:autoSpaceDE w:val="0"/>
        <w:autoSpaceDN w:val="0"/>
        <w:adjustRightInd w:val="0"/>
        <w:spacing w:beforeLines="40" w:before="96" w:afterLines="40" w:after="96"/>
        <w:rPr>
          <w:rFonts w:ascii="Corbel" w:hAnsi="Corbel"/>
        </w:rPr>
      </w:pPr>
      <w:r w:rsidRPr="00F82F60">
        <w:rPr>
          <w:rFonts w:ascii="Corbel" w:hAnsi="Corbel"/>
        </w:rPr>
        <w:t>In rezumat, etapele de realizare a analizei economice sunt:</w:t>
      </w:r>
    </w:p>
    <w:p w:rsidR="00893034" w:rsidRPr="00F82F60" w:rsidRDefault="00893034" w:rsidP="00893034">
      <w:pPr>
        <w:widowControl w:val="0"/>
        <w:autoSpaceDE w:val="0"/>
        <w:autoSpaceDN w:val="0"/>
        <w:adjustRightInd w:val="0"/>
        <w:spacing w:beforeLines="40" w:before="96" w:afterLines="40" w:after="96"/>
        <w:rPr>
          <w:rFonts w:ascii="Corbel" w:hAnsi="Corbel"/>
        </w:rPr>
      </w:pPr>
      <w:r w:rsidRPr="00F82F60">
        <w:rPr>
          <w:rFonts w:ascii="Corbel" w:hAnsi="Corbel"/>
        </w:rPr>
        <w:tab/>
        <w:t>1. Aplicarea corectiilor fiscale;</w:t>
      </w:r>
    </w:p>
    <w:p w:rsidR="00893034" w:rsidRPr="00F82F60" w:rsidRDefault="00893034" w:rsidP="00893034">
      <w:pPr>
        <w:widowControl w:val="0"/>
        <w:autoSpaceDE w:val="0"/>
        <w:autoSpaceDN w:val="0"/>
        <w:adjustRightInd w:val="0"/>
        <w:spacing w:beforeLines="40" w:before="96" w:afterLines="40" w:after="96"/>
        <w:rPr>
          <w:rFonts w:ascii="Corbel" w:hAnsi="Corbel"/>
        </w:rPr>
      </w:pPr>
      <w:r w:rsidRPr="00F82F60">
        <w:rPr>
          <w:rFonts w:ascii="Corbel" w:hAnsi="Corbel"/>
        </w:rPr>
        <w:tab/>
        <w:t>2. Monetizarea impacturilor (calculul beneficiilor);</w:t>
      </w:r>
    </w:p>
    <w:p w:rsidR="00893034" w:rsidRPr="00F82F60" w:rsidRDefault="00893034" w:rsidP="00893034">
      <w:pPr>
        <w:widowControl w:val="0"/>
        <w:autoSpaceDE w:val="0"/>
        <w:autoSpaceDN w:val="0"/>
        <w:adjustRightInd w:val="0"/>
        <w:spacing w:beforeLines="40" w:before="96" w:afterLines="40" w:after="96"/>
        <w:rPr>
          <w:rFonts w:ascii="Corbel" w:hAnsi="Corbel"/>
        </w:rPr>
      </w:pPr>
      <w:r w:rsidRPr="00F82F60">
        <w:rPr>
          <w:rFonts w:ascii="Corbel" w:hAnsi="Corbel"/>
        </w:rPr>
        <w:tab/>
        <w:t>3. Transformarea preturilor de piata in preturi contabile (preturi umbra); si</w:t>
      </w:r>
    </w:p>
    <w:p w:rsidR="00893034" w:rsidRPr="00F82F60" w:rsidRDefault="00893034" w:rsidP="00893034">
      <w:pPr>
        <w:widowControl w:val="0"/>
        <w:autoSpaceDE w:val="0"/>
        <w:autoSpaceDN w:val="0"/>
        <w:adjustRightInd w:val="0"/>
        <w:spacing w:beforeLines="40" w:before="96" w:afterLines="40" w:after="96"/>
        <w:rPr>
          <w:rFonts w:ascii="Corbel" w:hAnsi="Corbel"/>
        </w:rPr>
      </w:pPr>
      <w:r w:rsidRPr="00F82F60">
        <w:rPr>
          <w:rFonts w:ascii="Corbel" w:hAnsi="Corbel"/>
        </w:rPr>
        <w:tab/>
        <w:t>4. Calculul indicatorilor cheie de performanță economică</w:t>
      </w:r>
    </w:p>
    <w:p w:rsidR="00893034" w:rsidRPr="00F82F60" w:rsidRDefault="00893034" w:rsidP="00893034">
      <w:pPr>
        <w:widowControl w:val="0"/>
        <w:autoSpaceDE w:val="0"/>
        <w:autoSpaceDN w:val="0"/>
        <w:adjustRightInd w:val="0"/>
        <w:spacing w:beforeLines="40" w:before="96" w:afterLines="40" w:after="96"/>
        <w:rPr>
          <w:rFonts w:ascii="Corbel" w:hAnsi="Corbel"/>
          <w:b/>
        </w:rPr>
      </w:pPr>
      <w:r w:rsidRPr="00F82F60">
        <w:rPr>
          <w:rFonts w:ascii="Corbel" w:hAnsi="Corbel"/>
        </w:rPr>
        <w:t xml:space="preserve">Figura urmatoare sintetizeaza etapele de </w:t>
      </w:r>
      <w:bookmarkStart w:id="174" w:name="_Toc425330274"/>
      <w:r w:rsidRPr="00F82F60">
        <w:rPr>
          <w:rFonts w:ascii="Corbel" w:hAnsi="Corbel"/>
        </w:rPr>
        <w:t>realizare a analizei economice.</w:t>
      </w:r>
    </w:p>
    <w:p w:rsidR="00893034" w:rsidRDefault="00893034" w:rsidP="00893034">
      <w:pPr>
        <w:jc w:val="left"/>
        <w:rPr>
          <w:rFonts w:ascii="Corbel" w:hAnsi="Corbel"/>
          <w:b/>
        </w:rPr>
      </w:pPr>
      <w:r>
        <w:rPr>
          <w:rFonts w:ascii="Corbel" w:hAnsi="Corbel"/>
          <w:b/>
        </w:rPr>
        <w:br w:type="page"/>
      </w:r>
    </w:p>
    <w:p w:rsidR="00893034" w:rsidRPr="00F82F60" w:rsidRDefault="00893034" w:rsidP="00893034">
      <w:pPr>
        <w:widowControl w:val="0"/>
        <w:autoSpaceDE w:val="0"/>
        <w:autoSpaceDN w:val="0"/>
        <w:adjustRightInd w:val="0"/>
        <w:spacing w:beforeLines="40" w:before="96" w:afterLines="40" w:after="96"/>
        <w:rPr>
          <w:rFonts w:ascii="Corbel" w:hAnsi="Corbel"/>
        </w:rPr>
      </w:pPr>
      <w:r w:rsidRPr="00F82F60">
        <w:rPr>
          <w:rFonts w:ascii="Corbel" w:hAnsi="Corbel"/>
          <w:b/>
        </w:rPr>
        <w:t>Etapele de realizare a analizei economice</w:t>
      </w:r>
      <w:bookmarkEnd w:id="174"/>
    </w:p>
    <w:p w:rsidR="00893034" w:rsidRPr="00F82F60" w:rsidRDefault="00893034" w:rsidP="00893034">
      <w:pPr>
        <w:spacing w:beforeLines="40" w:before="96" w:afterLines="40" w:after="96"/>
        <w:rPr>
          <w:rFonts w:ascii="Corbel" w:hAnsi="Corbel"/>
        </w:rPr>
      </w:pPr>
      <w:r w:rsidRPr="00F82F60">
        <w:rPr>
          <w:rFonts w:ascii="Corbel" w:hAnsi="Corbel"/>
          <w:noProof/>
          <w:lang w:eastAsia="ro-RO"/>
        </w:rPr>
        <w:drawing>
          <wp:inline distT="0" distB="0" distL="0" distR="0" wp14:anchorId="29E6DDC9" wp14:editId="18D72FE1">
            <wp:extent cx="4721860" cy="3480435"/>
            <wp:effectExtent l="0" t="0" r="254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721860" cy="3480435"/>
                    </a:xfrm>
                    <a:prstGeom prst="rect">
                      <a:avLst/>
                    </a:prstGeom>
                    <a:solidFill>
                      <a:srgbClr val="99CC00"/>
                    </a:solidFill>
                    <a:ln>
                      <a:noFill/>
                    </a:ln>
                  </pic:spPr>
                </pic:pic>
              </a:graphicData>
            </a:graphic>
          </wp:inline>
        </w:drawing>
      </w:r>
    </w:p>
    <w:p w:rsidR="00893034" w:rsidRPr="00F82F60" w:rsidRDefault="00893034" w:rsidP="00893034">
      <w:pPr>
        <w:pStyle w:val="Subtitlu"/>
        <w:rPr>
          <w:rFonts w:ascii="Corbel" w:hAnsi="Corbel"/>
        </w:rPr>
      </w:pPr>
      <w:bookmarkStart w:id="175" w:name="_Toc190696530"/>
      <w:bookmarkStart w:id="176" w:name="_Toc191126696"/>
      <w:bookmarkStart w:id="177" w:name="_Toc222802601"/>
      <w:bookmarkStart w:id="178" w:name="_Toc289765484"/>
      <w:bookmarkStart w:id="179" w:name="_Toc348525091"/>
      <w:bookmarkStart w:id="180" w:name="_Toc348525414"/>
      <w:bookmarkStart w:id="181" w:name="_Toc348538528"/>
      <w:bookmarkStart w:id="182" w:name="_Toc348539167"/>
      <w:bookmarkStart w:id="183" w:name="_Toc437345608"/>
      <w:r w:rsidRPr="00F82F60">
        <w:rPr>
          <w:rFonts w:ascii="Corbel" w:hAnsi="Corbel"/>
        </w:rPr>
        <w:t>Corectiile fiscale si transformarea preturilor de piata in preturi contabile</w:t>
      </w:r>
      <w:bookmarkEnd w:id="175"/>
      <w:bookmarkEnd w:id="176"/>
      <w:bookmarkEnd w:id="177"/>
      <w:bookmarkEnd w:id="178"/>
      <w:bookmarkEnd w:id="179"/>
      <w:bookmarkEnd w:id="180"/>
      <w:bookmarkEnd w:id="181"/>
      <w:bookmarkEnd w:id="182"/>
      <w:bookmarkEnd w:id="183"/>
    </w:p>
    <w:p w:rsidR="00893034" w:rsidRPr="00F82F60" w:rsidRDefault="00893034" w:rsidP="00893034">
      <w:pPr>
        <w:pStyle w:val="Subtitlu"/>
        <w:rPr>
          <w:rFonts w:ascii="Corbel" w:hAnsi="Corbel"/>
        </w:rPr>
      </w:pPr>
      <w:bookmarkStart w:id="184" w:name="_Toc437345609"/>
      <w:r w:rsidRPr="00F82F60">
        <w:rPr>
          <w:rFonts w:ascii="Corbel" w:hAnsi="Corbel"/>
        </w:rPr>
        <w:t>Aplicarea corectiilor fiscale</w:t>
      </w:r>
      <w:bookmarkEnd w:id="184"/>
    </w:p>
    <w:p w:rsidR="00893034" w:rsidRPr="00F82F60" w:rsidRDefault="00893034" w:rsidP="00893034">
      <w:pPr>
        <w:spacing w:beforeLines="40" w:before="96" w:afterLines="40" w:after="96"/>
        <w:rPr>
          <w:rFonts w:ascii="Corbel" w:hAnsi="Corbel"/>
        </w:rPr>
      </w:pPr>
      <w:r w:rsidRPr="00F82F60">
        <w:rPr>
          <w:rFonts w:ascii="Corbel" w:hAnsi="Corbel"/>
        </w:rPr>
        <w:t>Aplicarea corectiilor fiscale consta in deducerea cotei TVA de 19% din cadrul costurilor exprimate in valori financiare.</w:t>
      </w:r>
    </w:p>
    <w:p w:rsidR="00893034" w:rsidRPr="00F82F60" w:rsidRDefault="00893034" w:rsidP="00893034">
      <w:pPr>
        <w:pStyle w:val="Subtitlu"/>
        <w:rPr>
          <w:rFonts w:ascii="Corbel" w:hAnsi="Corbel"/>
        </w:rPr>
      </w:pPr>
      <w:bookmarkStart w:id="185" w:name="_Toc437345610"/>
      <w:r w:rsidRPr="00F82F60">
        <w:rPr>
          <w:rFonts w:ascii="Corbel" w:hAnsi="Corbel"/>
        </w:rPr>
        <w:t>Transformarea preturilor de piata in preturi contabile</w:t>
      </w:r>
      <w:bookmarkEnd w:id="185"/>
    </w:p>
    <w:p w:rsidR="00893034" w:rsidRPr="00F82F60" w:rsidRDefault="00893034" w:rsidP="00893034">
      <w:pPr>
        <w:spacing w:beforeLines="40" w:before="96" w:afterLines="40" w:after="96"/>
        <w:rPr>
          <w:rFonts w:ascii="Corbel" w:hAnsi="Corbel"/>
        </w:rPr>
      </w:pPr>
      <w:r w:rsidRPr="00F82F60">
        <w:rPr>
          <w:rFonts w:ascii="Corbel" w:hAnsi="Corbel"/>
        </w:rPr>
        <w:t>Pentru calculul factorilor de conversie din preturi de piata in preturi contabile se utilizează adesea o tehnică numită analiza semi-input-output (SIO)</w:t>
      </w:r>
      <w:r w:rsidRPr="00F82F60">
        <w:rPr>
          <w:rFonts w:ascii="Corbel" w:hAnsi="Corbel"/>
          <w:vertAlign w:val="superscript"/>
        </w:rPr>
        <w:footnoteReference w:id="1"/>
      </w:r>
      <w:r w:rsidRPr="00F82F60">
        <w:rPr>
          <w:rFonts w:ascii="Corbel" w:hAnsi="Corbel"/>
        </w:rPr>
        <w:t>. Analiza SIO foloseşte tabele de intrări ieşiri cu date la nivel naţional, recensăminte naţionale, sondaje cu privire la cheltuielile gospodăriilor şi alte surse la nivel naţional, cum ar fi date cu privire la tarifele vamale, cotaţii şi subvenţii. Această analiză poate fi folosită şi la calculul factorului de conversie standard.</w:t>
      </w:r>
    </w:p>
    <w:p w:rsidR="00893034" w:rsidRPr="00F82F60" w:rsidRDefault="00893034" w:rsidP="00893034">
      <w:pPr>
        <w:spacing w:beforeLines="40" w:before="96" w:afterLines="40" w:after="96"/>
        <w:rPr>
          <w:rFonts w:ascii="Corbel" w:hAnsi="Corbel"/>
        </w:rPr>
      </w:pPr>
      <w:r w:rsidRPr="00F82F60">
        <w:rPr>
          <w:rFonts w:ascii="Corbel" w:hAnsi="Corbel"/>
        </w:rPr>
        <w:t>Deşi factorul de conversie standard se determină în mod normal prin calcularea factorilor de conversie corespunzători sectoarelor productive ale unei economii, se poate folosi şi formula:</w:t>
      </w:r>
    </w:p>
    <w:p w:rsidR="00893034" w:rsidRPr="00F82F60" w:rsidRDefault="00AE77F1" w:rsidP="00893034">
      <w:pPr>
        <w:spacing w:beforeLines="40" w:before="96" w:afterLines="40" w:after="96"/>
        <w:rPr>
          <w:rFonts w:ascii="Corbel" w:hAnsi="Corbel"/>
        </w:rPr>
      </w:pPr>
      <w:r>
        <w:rPr>
          <w:rFonts w:ascii="Corbel" w:hAnsi="Corbel"/>
        </w:rPr>
        <w:pict>
          <v:shape id="_x0000_s1061" type="#_x0000_t75" style="position:absolute;left:0;text-align:left;margin-left:139.75pt;margin-top:1.1pt;width:193.45pt;height:33pt;z-index:251984896" fillcolor="gray" strokeweight="2pt">
            <v:fill opacity="26214f"/>
            <v:stroke linestyle="thickThin"/>
            <v:imagedata r:id="rId77" o:title=""/>
          </v:shape>
        </w:pict>
      </w:r>
    </w:p>
    <w:p w:rsidR="00893034" w:rsidRPr="00F82F60" w:rsidRDefault="00893034" w:rsidP="00893034">
      <w:pPr>
        <w:spacing w:beforeLines="40" w:before="96" w:afterLines="40" w:after="96"/>
        <w:rPr>
          <w:rFonts w:ascii="Corbel" w:hAnsi="Corbel"/>
        </w:rPr>
      </w:pPr>
      <w:r w:rsidRPr="00F82F60">
        <w:rPr>
          <w:rFonts w:ascii="Corbel" w:hAnsi="Corbel"/>
        </w:rPr>
        <w:t>unde,</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FCS = factor de conversie standard;</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M = valoarea totală a importurilor în preţuri CIF la graniţă;</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X = valoarea totală a exporturilor în preţuri FOB la graniţă;</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Tm = valoarea taxelor vamale totale aferente importurilor;</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Sm = valoarea totală a subvenţiilor pentru importuri;</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Tx = valoarea totală a taxelor la export;</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Sx = valoarea totala a subvenţiilor pentru exporturi.</w:t>
      </w:r>
    </w:p>
    <w:p w:rsidR="00893034" w:rsidRPr="00F82F60" w:rsidRDefault="00893034" w:rsidP="00893034">
      <w:pPr>
        <w:spacing w:beforeLines="40" w:before="96" w:afterLines="40" w:after="96"/>
        <w:rPr>
          <w:rFonts w:ascii="Corbel" w:hAnsi="Corbel"/>
        </w:rPr>
      </w:pPr>
      <w:r w:rsidRPr="00F82F60">
        <w:rPr>
          <w:rFonts w:ascii="Corbel" w:hAnsi="Corbel"/>
        </w:rPr>
        <w:t xml:space="preserve">În calcularea </w:t>
      </w:r>
      <w:r w:rsidRPr="00F82F60">
        <w:rPr>
          <w:rFonts w:ascii="Corbel" w:hAnsi="Corbel"/>
          <w:b/>
        </w:rPr>
        <w:t>preţului contabil (umbră) al forţei de muncă</w:t>
      </w:r>
      <w:r w:rsidRPr="00F82F60">
        <w:rPr>
          <w:rFonts w:ascii="Corbel" w:hAnsi="Corbel"/>
        </w:rPr>
        <w:t xml:space="preserve"> se aplică următoarea formulă:</w:t>
      </w:r>
    </w:p>
    <w:p w:rsidR="00893034" w:rsidRPr="00F82F60" w:rsidRDefault="00893034" w:rsidP="00893034">
      <w:pPr>
        <w:spacing w:beforeLines="40" w:before="96" w:afterLines="40" w:after="96"/>
        <w:rPr>
          <w:rFonts w:ascii="Corbel" w:hAnsi="Corbel"/>
          <w:b/>
        </w:rPr>
      </w:pPr>
      <w:r w:rsidRPr="00F82F60">
        <w:rPr>
          <w:rFonts w:ascii="Corbel" w:hAnsi="Corbel"/>
          <w:b/>
        </w:rPr>
        <w:t>PCF = PPF x (1-u) x (1-t)</w:t>
      </w:r>
      <w:r w:rsidRPr="00F82F60">
        <w:rPr>
          <w:rFonts w:ascii="Corbel" w:hAnsi="Corbel"/>
        </w:rPr>
        <w:t>,unde:</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PCF = Preţul contabil al forţei de muncă</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PPF = Preţul de piaţă al forţei de muncă</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u = Rata regională a şomajului</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t = Rata plăţilor aferente asigurărilor sociale şi alte taxe conexe</w:t>
      </w:r>
    </w:p>
    <w:p w:rsidR="00893034" w:rsidRPr="00F82F60" w:rsidRDefault="00893034" w:rsidP="00893034">
      <w:pPr>
        <w:spacing w:beforeLines="40" w:before="96" w:afterLines="40" w:after="96"/>
        <w:rPr>
          <w:rFonts w:ascii="Corbel" w:hAnsi="Corbel"/>
        </w:rPr>
      </w:pPr>
      <w:r w:rsidRPr="00F82F60">
        <w:rPr>
          <w:rFonts w:ascii="Corbel" w:hAnsi="Corbel"/>
        </w:rPr>
        <w:t>În tabelul de mai jos se prezintă factorii de conversie a preţurilor de piaţă în preţuri contabile, pe categorii de costuri, pentru proiectele din România, aşa cum au fost definiţi în cadrul Ghidului Naţional pentru Analiza Cost – Beneficiu ACIS-Jaspers.</w:t>
      </w:r>
    </w:p>
    <w:p w:rsidR="00893034" w:rsidRPr="00F82F60" w:rsidRDefault="00893034" w:rsidP="00893034">
      <w:pPr>
        <w:spacing w:beforeLines="40" w:before="96" w:afterLines="40" w:after="96"/>
        <w:rPr>
          <w:rFonts w:ascii="Corbel" w:hAnsi="Corbel"/>
          <w:b/>
        </w:rPr>
      </w:pPr>
      <w:bookmarkStart w:id="186" w:name="_Toc437345636"/>
      <w:r w:rsidRPr="00F82F60">
        <w:rPr>
          <w:rFonts w:ascii="Corbel" w:hAnsi="Corbel"/>
          <w:b/>
        </w:rPr>
        <w:t>Factori de conversie de la preturi de piata in preturi contabile</w:t>
      </w:r>
      <w:bookmarkEnd w:id="186"/>
    </w:p>
    <w:p w:rsidR="00893034" w:rsidRPr="00F82F60" w:rsidRDefault="00893034" w:rsidP="00893034">
      <w:pPr>
        <w:spacing w:beforeLines="40" w:before="96" w:afterLines="40" w:after="96"/>
        <w:rPr>
          <w:rFonts w:ascii="Corbel" w:hAnsi="Corbel"/>
        </w:rPr>
      </w:pPr>
      <w:r w:rsidRPr="00F82F60">
        <w:rPr>
          <w:rFonts w:ascii="Corbel" w:hAnsi="Corbel"/>
          <w:noProof/>
          <w:lang w:eastAsia="ro-RO"/>
        </w:rPr>
        <w:drawing>
          <wp:inline distT="0" distB="0" distL="0" distR="0" wp14:anchorId="125485A3" wp14:editId="4F9768D9">
            <wp:extent cx="5377180" cy="17195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77180" cy="1719580"/>
                    </a:xfrm>
                    <a:prstGeom prst="rect">
                      <a:avLst/>
                    </a:prstGeom>
                    <a:noFill/>
                    <a:ln>
                      <a:noFill/>
                    </a:ln>
                  </pic:spPr>
                </pic:pic>
              </a:graphicData>
            </a:graphic>
          </wp:inline>
        </w:drawing>
      </w:r>
    </w:p>
    <w:p w:rsidR="00893034" w:rsidRPr="00F82F60" w:rsidRDefault="00893034" w:rsidP="00893034">
      <w:pPr>
        <w:spacing w:beforeLines="40" w:before="96" w:afterLines="40" w:after="96"/>
        <w:ind w:left="720"/>
        <w:rPr>
          <w:rFonts w:ascii="Corbel" w:hAnsi="Corbel"/>
          <w:i/>
        </w:rPr>
      </w:pPr>
      <w:r w:rsidRPr="00F82F60">
        <w:rPr>
          <w:rFonts w:ascii="Corbel" w:hAnsi="Corbel"/>
          <w:i/>
        </w:rPr>
        <w:t xml:space="preserve">Sursa: </w:t>
      </w:r>
      <w:hyperlink r:id="rId79" w:history="1">
        <w:r w:rsidRPr="00F82F60">
          <w:rPr>
            <w:rStyle w:val="Hyperlink"/>
            <w:rFonts w:ascii="Corbel" w:hAnsi="Corbel"/>
            <w:i/>
          </w:rPr>
          <w:t>http://www.metodologie.ro/Ghid%20ACB%20RO%20proiect.pdf</w:t>
        </w:r>
      </w:hyperlink>
      <w:r w:rsidRPr="00F82F60">
        <w:rPr>
          <w:rFonts w:ascii="Corbel" w:hAnsi="Corbel"/>
          <w:i/>
        </w:rPr>
        <w:t>, pag. 16</w:t>
      </w:r>
    </w:p>
    <w:p w:rsidR="00893034" w:rsidRPr="00F82F60" w:rsidRDefault="00893034" w:rsidP="00893034">
      <w:pPr>
        <w:spacing w:beforeLines="40" w:before="96" w:afterLines="40" w:after="96"/>
        <w:rPr>
          <w:rFonts w:ascii="Corbel" w:hAnsi="Corbel"/>
        </w:rPr>
      </w:pPr>
      <w:r w:rsidRPr="00F82F60">
        <w:rPr>
          <w:rFonts w:ascii="Corbel" w:hAnsi="Corbel"/>
        </w:rPr>
        <w:t>Ghidul Comisiei Europene pentru elaborarea Analizelor Cost-Beneficiu pentru proiectele de infrastructura stabileste un factor de conversie de 0.6 de la valori financiare la valori economice pentru forta de munca necalificata. (pag. 132, cap. 4.1.4). De asemenea, Ghidul sugereaza si o compozitie a elementelor de cost pentru costul de intretinere si operare, respectiv pentru costul de constructie, dupa cum urmeaza:</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Costul de intretinere si operare: 40% forta de munca necalificata, 8% forta de munca calificata, 45% materiale si utilaje, 7% energie.</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Costul de constructie: 37% forta de munca necalificata, 7% forta de munca calificata, 46% materiale si utilaje, 10% energie.</w:t>
      </w:r>
    </w:p>
    <w:p w:rsidR="00893034" w:rsidRPr="00F82F60" w:rsidRDefault="00893034" w:rsidP="00893034">
      <w:pPr>
        <w:spacing w:beforeLines="40" w:before="96" w:afterLines="40" w:after="96"/>
        <w:rPr>
          <w:rFonts w:ascii="Corbel" w:hAnsi="Corbel"/>
        </w:rPr>
      </w:pPr>
      <w:r w:rsidRPr="00F82F60">
        <w:rPr>
          <w:rFonts w:ascii="Corbel" w:hAnsi="Corbel"/>
        </w:rPr>
        <w:t>In lipsa unor informatii specifice proiectului analizat (informatii detaliate cu privire la structura costurilor antrepenorului general precum si a companiilor de constructie ce vor fi implicate in activitatile de intretinere), se vor utiliza aceste data de intrare.</w:t>
      </w:r>
    </w:p>
    <w:p w:rsidR="00893034" w:rsidRPr="00F82F60" w:rsidRDefault="00893034" w:rsidP="00893034">
      <w:pPr>
        <w:spacing w:beforeLines="40" w:before="96" w:afterLines="40" w:after="96"/>
        <w:rPr>
          <w:rFonts w:ascii="Corbel" w:hAnsi="Corbel"/>
        </w:rPr>
      </w:pPr>
      <w:r w:rsidRPr="00F82F60">
        <w:rPr>
          <w:rFonts w:ascii="Corbel" w:hAnsi="Corbel"/>
        </w:rPr>
        <w:t>Avand in vedere acestea, factorii de conversie din preturi contabile in preturi umbra sunt:</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 xml:space="preserve">Pentru costul de </w:t>
      </w:r>
      <w:r w:rsidRPr="00F82F60">
        <w:rPr>
          <w:b/>
        </w:rPr>
        <w:t>intretinere si operare</w:t>
      </w:r>
      <w:r w:rsidRPr="00F82F60">
        <w:t>: 0,4x0,6+0,6x1=</w:t>
      </w:r>
      <w:r w:rsidRPr="00F82F60">
        <w:rPr>
          <w:b/>
        </w:rPr>
        <w:t>0,84</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 xml:space="preserve">Pentru costul de </w:t>
      </w:r>
      <w:r w:rsidRPr="00F82F60">
        <w:rPr>
          <w:b/>
        </w:rPr>
        <w:t>constructie</w:t>
      </w:r>
      <w:r w:rsidRPr="00F82F60">
        <w:t>: 0,37x0,6+0,63x1=</w:t>
      </w:r>
      <w:r w:rsidRPr="00F82F60">
        <w:rPr>
          <w:b/>
        </w:rPr>
        <w:t>0,85.</w:t>
      </w:r>
    </w:p>
    <w:p w:rsidR="00893034" w:rsidRPr="00F82F60" w:rsidRDefault="00893034" w:rsidP="00893034">
      <w:pPr>
        <w:rPr>
          <w:rFonts w:ascii="Corbel" w:hAnsi="Corbel"/>
          <w:b/>
        </w:rPr>
      </w:pPr>
      <w:r w:rsidRPr="00F82F60">
        <w:rPr>
          <w:rFonts w:ascii="Corbel" w:hAnsi="Corbel"/>
        </w:rPr>
        <w:br w:type="page"/>
      </w:r>
      <w:bookmarkStart w:id="187" w:name="_Toc486268383"/>
      <w:r w:rsidRPr="00F82F60">
        <w:rPr>
          <w:rFonts w:ascii="Corbel" w:hAnsi="Corbel"/>
          <w:b/>
        </w:rPr>
        <w:t>Calculul indicatorilor de performanta economica (Lei, preturi constante 2018)</w:t>
      </w:r>
      <w:bookmarkEnd w:id="187"/>
      <w:r>
        <w:rPr>
          <w:rFonts w:ascii="Corbel" w:hAnsi="Corbel"/>
          <w:b/>
        </w:rPr>
        <w:t xml:space="preserve"> – Scenariul 1</w:t>
      </w:r>
    </w:p>
    <w:p w:rsidR="00893034" w:rsidRPr="00F82F60" w:rsidRDefault="00425405" w:rsidP="00893034">
      <w:pPr>
        <w:spacing w:beforeLines="60" w:before="144" w:afterLines="60" w:after="144"/>
        <w:rPr>
          <w:rFonts w:ascii="Corbel" w:hAnsi="Corbel"/>
        </w:rPr>
      </w:pPr>
      <w:r w:rsidRPr="00425405">
        <w:rPr>
          <w:noProof/>
          <w:lang w:eastAsia="ro-RO"/>
        </w:rPr>
        <w:drawing>
          <wp:inline distT="0" distB="0" distL="0" distR="0">
            <wp:extent cx="6296660" cy="4218305"/>
            <wp:effectExtent l="0" t="0" r="889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296660" cy="4218305"/>
                    </a:xfrm>
                    <a:prstGeom prst="rect">
                      <a:avLst/>
                    </a:prstGeom>
                    <a:noFill/>
                    <a:ln>
                      <a:noFill/>
                    </a:ln>
                  </pic:spPr>
                </pic:pic>
              </a:graphicData>
            </a:graphic>
          </wp:inline>
        </w:drawing>
      </w:r>
    </w:p>
    <w:p w:rsidR="00893034" w:rsidRPr="00F82F60" w:rsidRDefault="00893034" w:rsidP="00893034">
      <w:pPr>
        <w:rPr>
          <w:rFonts w:ascii="Corbel" w:hAnsi="Corbel"/>
          <w:b/>
        </w:rPr>
      </w:pPr>
      <w:r w:rsidRPr="00F82F60">
        <w:rPr>
          <w:rFonts w:ascii="Corbel" w:hAnsi="Corbel"/>
          <w:b/>
        </w:rPr>
        <w:t>Calculul indicatorilor de performanta economica (Lei, preturi constante 2018)</w:t>
      </w:r>
      <w:r>
        <w:rPr>
          <w:rFonts w:ascii="Corbel" w:hAnsi="Corbel"/>
          <w:b/>
        </w:rPr>
        <w:t xml:space="preserve"> – Scenariul 2</w:t>
      </w:r>
    </w:p>
    <w:p w:rsidR="00893034" w:rsidRDefault="00425405" w:rsidP="00893034">
      <w:pPr>
        <w:spacing w:beforeLines="60" w:before="144" w:afterLines="60" w:after="144"/>
        <w:rPr>
          <w:rFonts w:ascii="Corbel" w:hAnsi="Corbel"/>
        </w:rPr>
      </w:pPr>
      <w:r w:rsidRPr="00425405">
        <w:rPr>
          <w:noProof/>
          <w:lang w:eastAsia="ro-RO"/>
        </w:rPr>
        <w:drawing>
          <wp:inline distT="0" distB="0" distL="0" distR="0">
            <wp:extent cx="6296660" cy="4218305"/>
            <wp:effectExtent l="0" t="0" r="889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296660" cy="4218305"/>
                    </a:xfrm>
                    <a:prstGeom prst="rect">
                      <a:avLst/>
                    </a:prstGeom>
                    <a:noFill/>
                    <a:ln>
                      <a:noFill/>
                    </a:ln>
                  </pic:spPr>
                </pic:pic>
              </a:graphicData>
            </a:graphic>
          </wp:inline>
        </w:drawing>
      </w:r>
    </w:p>
    <w:p w:rsidR="00893034" w:rsidRDefault="00893034" w:rsidP="00893034">
      <w:pPr>
        <w:spacing w:beforeLines="40" w:before="96" w:afterLines="40" w:after="96"/>
        <w:rPr>
          <w:rFonts w:ascii="Corbel" w:hAnsi="Corbel"/>
        </w:rPr>
      </w:pPr>
    </w:p>
    <w:p w:rsidR="00893034" w:rsidRPr="00F82F60" w:rsidRDefault="00893034" w:rsidP="00893034">
      <w:pPr>
        <w:spacing w:beforeLines="40" w:before="96" w:afterLines="40" w:after="96"/>
        <w:rPr>
          <w:rFonts w:ascii="Corbel" w:hAnsi="Corbel"/>
        </w:rPr>
      </w:pPr>
      <w:r w:rsidRPr="00F82F60">
        <w:rPr>
          <w:rFonts w:ascii="Corbel" w:hAnsi="Corbel"/>
        </w:rPr>
        <w:t>Analiza economică a proiectului arata oportunitatea investiţiei</w:t>
      </w:r>
      <w:r>
        <w:rPr>
          <w:rFonts w:ascii="Corbel" w:hAnsi="Corbel"/>
        </w:rPr>
        <w:t xml:space="preserve"> in ambele solutii tehnice proiectate</w:t>
      </w:r>
      <w:r w:rsidRPr="00F82F60">
        <w:rPr>
          <w:rFonts w:ascii="Corbel" w:hAnsi="Corbel"/>
        </w:rPr>
        <w:t>, ENPV fiind pozitiv, dar şi efectul benefic al acesteia asupra economiei locale, superior costurilor economice şi sociale pe care acesta le implică, raportul beneficii/cost fiind mai mare decât 1.</w:t>
      </w:r>
      <w:r>
        <w:rPr>
          <w:rFonts w:ascii="Corbel" w:hAnsi="Corbel"/>
        </w:rPr>
        <w:t xml:space="preserve"> Totusi, scenariul 1 prezinta indicatori de rentabilitate superiori (EIRR=1</w:t>
      </w:r>
      <w:r w:rsidR="00425405">
        <w:rPr>
          <w:rFonts w:ascii="Corbel" w:hAnsi="Corbel"/>
        </w:rPr>
        <w:t>0</w:t>
      </w:r>
      <w:r>
        <w:rPr>
          <w:rFonts w:ascii="Corbel" w:hAnsi="Corbel"/>
        </w:rPr>
        <w:t>,</w:t>
      </w:r>
      <w:r w:rsidR="00425405">
        <w:rPr>
          <w:rFonts w:ascii="Corbel" w:hAnsi="Corbel"/>
        </w:rPr>
        <w:t>21</w:t>
      </w:r>
      <w:r>
        <w:rPr>
          <w:rFonts w:ascii="Corbel" w:hAnsi="Corbel"/>
        </w:rPr>
        <w:t>%, fata de EIRR=</w:t>
      </w:r>
      <w:r w:rsidR="00425405">
        <w:rPr>
          <w:rFonts w:ascii="Corbel" w:hAnsi="Corbel"/>
        </w:rPr>
        <w:t>9</w:t>
      </w:r>
      <w:r>
        <w:rPr>
          <w:rFonts w:ascii="Corbel" w:hAnsi="Corbel"/>
        </w:rPr>
        <w:t>,</w:t>
      </w:r>
      <w:r w:rsidR="00425405">
        <w:rPr>
          <w:rFonts w:ascii="Corbel" w:hAnsi="Corbel"/>
        </w:rPr>
        <w:t>38</w:t>
      </w:r>
      <w:r>
        <w:rPr>
          <w:rFonts w:ascii="Corbel" w:hAnsi="Corbel"/>
        </w:rPr>
        <w:t>% in scenariul 2), datorita diferentei de cost de investitie.</w:t>
      </w:r>
    </w:p>
    <w:p w:rsidR="00893034" w:rsidRPr="00F82F60" w:rsidRDefault="00893034" w:rsidP="00893034">
      <w:pPr>
        <w:spacing w:beforeLines="60" w:before="144" w:afterLines="60" w:after="144"/>
        <w:rPr>
          <w:rFonts w:ascii="Corbel" w:hAnsi="Corbel"/>
        </w:rPr>
      </w:pPr>
      <w:r w:rsidRPr="00F82F60">
        <w:rPr>
          <w:rFonts w:ascii="Corbel" w:hAnsi="Corbel"/>
        </w:rPr>
        <w:t>În ceea ce priveşte rata internă de rentabilitate economică a proiectului, aceasta este de 1</w:t>
      </w:r>
      <w:r w:rsidR="00AA1CBB">
        <w:rPr>
          <w:rFonts w:ascii="Corbel" w:hAnsi="Corbel"/>
        </w:rPr>
        <w:t>0</w:t>
      </w:r>
      <w:r w:rsidRPr="00F82F60">
        <w:rPr>
          <w:rFonts w:ascii="Corbel" w:hAnsi="Corbel"/>
        </w:rPr>
        <w:t>,</w:t>
      </w:r>
      <w:r w:rsidR="00AA1CBB">
        <w:rPr>
          <w:rFonts w:ascii="Corbel" w:hAnsi="Corbel"/>
        </w:rPr>
        <w:t>21</w:t>
      </w:r>
      <w:r w:rsidRPr="00F82F60">
        <w:rPr>
          <w:rFonts w:ascii="Corbel" w:hAnsi="Corbel"/>
        </w:rPr>
        <w:t>%, valoare superioară ratei de actualizare socială de 5%. Acest lucru reflectă rentabilitatea din punct de vedere economic a investitiei.</w:t>
      </w:r>
    </w:p>
    <w:p w:rsidR="00893034" w:rsidRPr="00F82F60" w:rsidRDefault="00893034" w:rsidP="00893034">
      <w:pPr>
        <w:spacing w:beforeLines="60" w:before="144" w:afterLines="60" w:after="144"/>
        <w:rPr>
          <w:rFonts w:ascii="Corbel" w:hAnsi="Corbel"/>
        </w:rPr>
      </w:pPr>
      <w:r w:rsidRPr="00F82F60">
        <w:rPr>
          <w:rFonts w:ascii="Corbel" w:hAnsi="Corbel"/>
        </w:rPr>
        <w:t>Efectele pozitive asupra utilizatorilor si asupra societatii, in general, sunt evidente ceea ce conduce la concluzia ca proiectul merita promovat.</w:t>
      </w:r>
    </w:p>
    <w:p w:rsidR="00893034" w:rsidRPr="00F82F60" w:rsidRDefault="00893034" w:rsidP="00893034">
      <w:pPr>
        <w:rPr>
          <w:rFonts w:ascii="Corbel" w:hAnsi="Corbel"/>
        </w:rPr>
      </w:pPr>
      <w:bookmarkStart w:id="188" w:name="_Toc348625406"/>
      <w:bookmarkStart w:id="189" w:name="_Toc486268385"/>
      <w:r w:rsidRPr="00F82F60">
        <w:rPr>
          <w:rFonts w:ascii="Corbel" w:hAnsi="Corbel"/>
        </w:rPr>
        <w:t>Condiţiile impuse celor trei indicatori economici pentru ca un proiect să fie viabil economic sunt:</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ENPV să fie pozitiv;</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EIRR să fie mai mare sau egală cu rata socială de actualizare (5%);</w:t>
      </w:r>
    </w:p>
    <w:p w:rsidR="00893034" w:rsidRPr="00F82F60" w:rsidRDefault="00893034" w:rsidP="00893034">
      <w:pPr>
        <w:pStyle w:val="BulletLevel1"/>
        <w:numPr>
          <w:ilvl w:val="0"/>
          <w:numId w:val="23"/>
        </w:numPr>
        <w:shd w:val="clear" w:color="auto" w:fill="auto"/>
        <w:tabs>
          <w:tab w:val="clear" w:pos="4050"/>
        </w:tabs>
        <w:spacing w:before="120" w:after="120" w:line="276" w:lineRule="auto"/>
        <w:ind w:left="357" w:hanging="357"/>
      </w:pPr>
      <w:r w:rsidRPr="00F82F60">
        <w:t>BCR să fie mai mare decât 1.</w:t>
      </w:r>
    </w:p>
    <w:p w:rsidR="00893034" w:rsidRPr="00F82F60" w:rsidRDefault="00893034" w:rsidP="00893034">
      <w:pPr>
        <w:pStyle w:val="Subtitlu"/>
        <w:rPr>
          <w:rFonts w:ascii="Corbel" w:hAnsi="Corbel"/>
        </w:rPr>
      </w:pPr>
      <w:r w:rsidRPr="00F82F60">
        <w:rPr>
          <w:rFonts w:ascii="Corbel" w:hAnsi="Corbel"/>
        </w:rPr>
        <w:t>Principalii indicatori ai analizei economice</w:t>
      </w:r>
      <w:bookmarkEnd w:id="188"/>
      <w:bookmarkEnd w:id="189"/>
      <w:r>
        <w:rPr>
          <w:rFonts w:ascii="Corbel" w:hAnsi="Corbel"/>
        </w:rPr>
        <w:t xml:space="preserve"> – scenariul recomandat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4"/>
        <w:gridCol w:w="1121"/>
      </w:tblGrid>
      <w:tr w:rsidR="00893034" w:rsidRPr="00F82F60" w:rsidTr="00572CB2">
        <w:tc>
          <w:tcPr>
            <w:tcW w:w="0" w:type="auto"/>
            <w:shd w:val="clear" w:color="auto" w:fill="auto"/>
          </w:tcPr>
          <w:p w:rsidR="00893034" w:rsidRPr="00F82F60" w:rsidRDefault="00893034" w:rsidP="00572CB2">
            <w:pPr>
              <w:pStyle w:val="Text3"/>
              <w:tabs>
                <w:tab w:val="num" w:pos="850"/>
              </w:tabs>
              <w:spacing w:before="60" w:after="60"/>
              <w:ind w:left="120"/>
              <w:rPr>
                <w:rFonts w:ascii="Corbel" w:hAnsi="Corbel"/>
                <w:sz w:val="22"/>
                <w:szCs w:val="22"/>
              </w:rPr>
            </w:pPr>
            <w:r w:rsidRPr="00F82F60">
              <w:rPr>
                <w:rFonts w:ascii="Corbel" w:hAnsi="Corbel"/>
                <w:b/>
                <w:sz w:val="22"/>
                <w:szCs w:val="22"/>
              </w:rPr>
              <w:t>Principalii parametri şi indicatori</w:t>
            </w:r>
          </w:p>
        </w:tc>
        <w:tc>
          <w:tcPr>
            <w:tcW w:w="0" w:type="auto"/>
            <w:shd w:val="clear" w:color="auto" w:fill="auto"/>
          </w:tcPr>
          <w:p w:rsidR="00893034" w:rsidRPr="00F82F60" w:rsidRDefault="00893034" w:rsidP="00572CB2">
            <w:pPr>
              <w:pStyle w:val="Text3"/>
              <w:tabs>
                <w:tab w:val="num" w:pos="850"/>
              </w:tabs>
              <w:spacing w:before="60" w:after="60"/>
              <w:ind w:left="120"/>
              <w:rPr>
                <w:rFonts w:ascii="Corbel" w:hAnsi="Corbel"/>
                <w:sz w:val="22"/>
                <w:szCs w:val="22"/>
              </w:rPr>
            </w:pPr>
            <w:r w:rsidRPr="00F82F60">
              <w:rPr>
                <w:rFonts w:ascii="Corbel" w:hAnsi="Corbel"/>
                <w:b/>
                <w:sz w:val="22"/>
                <w:szCs w:val="22"/>
              </w:rPr>
              <w:t>Valori</w:t>
            </w:r>
          </w:p>
        </w:tc>
      </w:tr>
      <w:tr w:rsidR="00893034" w:rsidRPr="00F82F60" w:rsidTr="00572CB2">
        <w:tc>
          <w:tcPr>
            <w:tcW w:w="0" w:type="auto"/>
          </w:tcPr>
          <w:p w:rsidR="00893034" w:rsidRPr="00F82F60" w:rsidRDefault="00893034" w:rsidP="00572CB2">
            <w:pPr>
              <w:pStyle w:val="Text3"/>
              <w:tabs>
                <w:tab w:val="num" w:pos="480"/>
                <w:tab w:val="left" w:pos="2302"/>
              </w:tabs>
              <w:spacing w:before="60" w:after="60"/>
              <w:ind w:left="720" w:hanging="600"/>
              <w:rPr>
                <w:rFonts w:ascii="Corbel" w:hAnsi="Corbel"/>
                <w:sz w:val="22"/>
                <w:szCs w:val="22"/>
              </w:rPr>
            </w:pPr>
            <w:r w:rsidRPr="00F82F60">
              <w:rPr>
                <w:rFonts w:ascii="Corbel" w:hAnsi="Corbel"/>
                <w:sz w:val="22"/>
                <w:szCs w:val="22"/>
              </w:rPr>
              <w:t>Rata socială de actualizare (%)</w:t>
            </w:r>
          </w:p>
        </w:tc>
        <w:tc>
          <w:tcPr>
            <w:tcW w:w="0" w:type="auto"/>
            <w:vAlign w:val="center"/>
          </w:tcPr>
          <w:p w:rsidR="00893034" w:rsidRPr="00F82F60" w:rsidRDefault="00893034" w:rsidP="00572CB2">
            <w:pPr>
              <w:spacing w:after="0"/>
              <w:jc w:val="center"/>
              <w:rPr>
                <w:rFonts w:ascii="Corbel" w:hAnsi="Corbel"/>
              </w:rPr>
            </w:pPr>
            <w:r w:rsidRPr="00F82F60">
              <w:rPr>
                <w:rFonts w:ascii="Corbel" w:hAnsi="Corbel"/>
              </w:rPr>
              <w:t>5%</w:t>
            </w:r>
          </w:p>
        </w:tc>
      </w:tr>
      <w:tr w:rsidR="00425405" w:rsidRPr="00F82F60" w:rsidTr="00572CB2">
        <w:tc>
          <w:tcPr>
            <w:tcW w:w="0" w:type="auto"/>
          </w:tcPr>
          <w:p w:rsidR="00425405" w:rsidRPr="00F82F60" w:rsidRDefault="00425405" w:rsidP="00425405">
            <w:pPr>
              <w:tabs>
                <w:tab w:val="num" w:pos="480"/>
              </w:tabs>
              <w:spacing w:before="60" w:after="60"/>
              <w:ind w:left="720" w:hanging="600"/>
              <w:rPr>
                <w:rFonts w:ascii="Corbel" w:hAnsi="Corbel"/>
              </w:rPr>
            </w:pPr>
            <w:r w:rsidRPr="00F82F60">
              <w:rPr>
                <w:rFonts w:ascii="Corbel" w:hAnsi="Corbel"/>
              </w:rPr>
              <w:t>Rata interna de rentabilitate economice (EIRR)</w:t>
            </w:r>
          </w:p>
        </w:tc>
        <w:tc>
          <w:tcPr>
            <w:tcW w:w="0" w:type="auto"/>
            <w:vAlign w:val="center"/>
          </w:tcPr>
          <w:p w:rsidR="00425405" w:rsidRPr="00425405" w:rsidRDefault="00425405" w:rsidP="00425405">
            <w:pPr>
              <w:spacing w:after="0"/>
              <w:jc w:val="center"/>
              <w:rPr>
                <w:rFonts w:ascii="Corbel" w:hAnsi="Corbel"/>
              </w:rPr>
            </w:pPr>
            <w:r w:rsidRPr="00425405">
              <w:rPr>
                <w:rFonts w:ascii="Corbel" w:hAnsi="Corbel"/>
              </w:rPr>
              <w:t>10,21%</w:t>
            </w:r>
          </w:p>
        </w:tc>
      </w:tr>
      <w:tr w:rsidR="00425405" w:rsidRPr="00F82F60" w:rsidTr="00572CB2">
        <w:tc>
          <w:tcPr>
            <w:tcW w:w="0" w:type="auto"/>
          </w:tcPr>
          <w:p w:rsidR="00425405" w:rsidRPr="00F82F60" w:rsidRDefault="00425405" w:rsidP="00425405">
            <w:pPr>
              <w:tabs>
                <w:tab w:val="num" w:pos="480"/>
              </w:tabs>
              <w:spacing w:before="60" w:after="60"/>
              <w:ind w:left="720" w:hanging="600"/>
              <w:rPr>
                <w:rFonts w:ascii="Corbel" w:hAnsi="Corbel"/>
              </w:rPr>
            </w:pPr>
            <w:r w:rsidRPr="00F82F60">
              <w:rPr>
                <w:rFonts w:ascii="Corbel" w:hAnsi="Corbel"/>
              </w:rPr>
              <w:t>Valoare actualizata neta economica (ENPV) (lei)</w:t>
            </w:r>
          </w:p>
        </w:tc>
        <w:tc>
          <w:tcPr>
            <w:tcW w:w="0" w:type="auto"/>
            <w:vAlign w:val="center"/>
          </w:tcPr>
          <w:p w:rsidR="00425405" w:rsidRPr="00425405" w:rsidRDefault="00425405" w:rsidP="00425405">
            <w:pPr>
              <w:spacing w:after="0"/>
              <w:jc w:val="center"/>
              <w:rPr>
                <w:rFonts w:ascii="Corbel" w:hAnsi="Corbel"/>
              </w:rPr>
            </w:pPr>
            <w:r w:rsidRPr="00425405">
              <w:rPr>
                <w:rFonts w:ascii="Corbel" w:hAnsi="Corbel"/>
              </w:rPr>
              <w:t>4.692.058</w:t>
            </w:r>
          </w:p>
        </w:tc>
      </w:tr>
      <w:tr w:rsidR="00425405" w:rsidRPr="00F82F60" w:rsidTr="00572CB2">
        <w:tc>
          <w:tcPr>
            <w:tcW w:w="0" w:type="auto"/>
          </w:tcPr>
          <w:p w:rsidR="00425405" w:rsidRPr="00F82F60" w:rsidRDefault="00425405" w:rsidP="00425405">
            <w:pPr>
              <w:pStyle w:val="Text3"/>
              <w:tabs>
                <w:tab w:val="num" w:pos="480"/>
                <w:tab w:val="left" w:pos="2302"/>
              </w:tabs>
              <w:spacing w:before="60" w:after="60"/>
              <w:ind w:left="720" w:hanging="600"/>
              <w:rPr>
                <w:rFonts w:ascii="Corbel" w:hAnsi="Corbel"/>
                <w:sz w:val="22"/>
                <w:szCs w:val="22"/>
              </w:rPr>
            </w:pPr>
            <w:r w:rsidRPr="00F82F60">
              <w:rPr>
                <w:rFonts w:ascii="Corbel" w:hAnsi="Corbel"/>
                <w:sz w:val="22"/>
                <w:szCs w:val="22"/>
              </w:rPr>
              <w:t>Raporturi beneficii-costuri (BCR)</w:t>
            </w:r>
          </w:p>
        </w:tc>
        <w:tc>
          <w:tcPr>
            <w:tcW w:w="0" w:type="auto"/>
            <w:vAlign w:val="center"/>
          </w:tcPr>
          <w:p w:rsidR="00425405" w:rsidRPr="00425405" w:rsidRDefault="00425405" w:rsidP="00425405">
            <w:pPr>
              <w:spacing w:after="0"/>
              <w:jc w:val="center"/>
              <w:rPr>
                <w:rFonts w:ascii="Corbel" w:hAnsi="Corbel"/>
              </w:rPr>
            </w:pPr>
            <w:r w:rsidRPr="00425405">
              <w:rPr>
                <w:rFonts w:ascii="Corbel" w:hAnsi="Corbel"/>
              </w:rPr>
              <w:t>1,54</w:t>
            </w:r>
          </w:p>
        </w:tc>
      </w:tr>
    </w:tbl>
    <w:p w:rsidR="00893034" w:rsidRPr="00F82F60" w:rsidRDefault="00893034" w:rsidP="00893034">
      <w:pPr>
        <w:spacing w:beforeLines="60" w:before="144" w:afterLines="60" w:after="144"/>
        <w:rPr>
          <w:rFonts w:ascii="Corbel" w:hAnsi="Corbel"/>
        </w:rPr>
      </w:pPr>
      <w:r w:rsidRPr="00F82F60">
        <w:rPr>
          <w:rFonts w:ascii="Corbel" w:hAnsi="Corbel"/>
        </w:rPr>
        <w:t>Analizând valorile indicatorilor economici rezultă că proiectul este viabil din punct de vedere economic. Indicatorii economici au valori bune datorită beneficiilor economice generate de implementarea proiectului.</w:t>
      </w:r>
    </w:p>
    <w:p w:rsidR="00B947F3" w:rsidRPr="009B0630" w:rsidRDefault="00B947F3" w:rsidP="008D07D5">
      <w:pPr>
        <w:numPr>
          <w:ilvl w:val="1"/>
          <w:numId w:val="20"/>
        </w:numPr>
        <w:pBdr>
          <w:top w:val="single" w:sz="24" w:space="0" w:color="BED3E4" w:themeColor="accent1" w:themeTint="99"/>
          <w:left w:val="single" w:sz="24" w:space="0" w:color="BED3E4" w:themeColor="accent1" w:themeTint="99"/>
          <w:bottom w:val="single" w:sz="24" w:space="0" w:color="BED3E4" w:themeColor="accent1" w:themeTint="99"/>
          <w:right w:val="single" w:sz="24" w:space="0" w:color="BED3E4" w:themeColor="accent1" w:themeTint="99"/>
        </w:pBdr>
        <w:shd w:val="clear" w:color="auto" w:fill="BED3E4" w:themeFill="accent1" w:themeFillTint="99"/>
        <w:spacing w:after="240"/>
        <w:outlineLvl w:val="1"/>
        <w:rPr>
          <w:rFonts w:ascii="Corbel" w:eastAsia="Times New Roman" w:hAnsi="Corbel" w:cs="Arial"/>
          <w:b/>
          <w:spacing w:val="15"/>
          <w:szCs w:val="22"/>
        </w:rPr>
      </w:pPr>
      <w:r w:rsidRPr="009B0630">
        <w:rPr>
          <w:rFonts w:ascii="Corbel" w:eastAsia="Times New Roman" w:hAnsi="Corbel" w:cs="Arial"/>
          <w:b/>
          <w:spacing w:val="15"/>
          <w:szCs w:val="22"/>
        </w:rPr>
        <w:t>ANALIZA DE SENZITIVITATE</w:t>
      </w:r>
      <w:bookmarkEnd w:id="170"/>
      <w:r w:rsidRPr="009B0630">
        <w:rPr>
          <w:rFonts w:ascii="Corbel" w:eastAsia="Times New Roman" w:hAnsi="Corbel" w:cs="Arial"/>
          <w:b/>
          <w:spacing w:val="15"/>
          <w:szCs w:val="22"/>
        </w:rPr>
        <w:t xml:space="preserve"> </w:t>
      </w:r>
      <w:bookmarkEnd w:id="171"/>
    </w:p>
    <w:p w:rsidR="00893034" w:rsidRPr="00B03EAA" w:rsidRDefault="00893034" w:rsidP="00893034">
      <w:pPr>
        <w:pStyle w:val="Subcapitol"/>
        <w:rPr>
          <w:rFonts w:ascii="Corbel" w:hAnsi="Corbel"/>
        </w:rPr>
      </w:pPr>
      <w:bookmarkStart w:id="190" w:name="_Toc532837359"/>
      <w:r w:rsidRPr="00B03EAA">
        <w:rPr>
          <w:rFonts w:ascii="Corbel" w:hAnsi="Corbel"/>
        </w:rPr>
        <w:t>Metodologie</w:t>
      </w:r>
      <w:bookmarkEnd w:id="190"/>
    </w:p>
    <w:p w:rsidR="00893034" w:rsidRPr="009A1379" w:rsidRDefault="00893034" w:rsidP="00893034">
      <w:pPr>
        <w:pStyle w:val="CBApara"/>
      </w:pPr>
      <w:r w:rsidRPr="009A1379">
        <w:t>Exista trei metode principale pentru efectuarea unei analize de risc / incertitudine, si anume analiza de senzitivitate (analiza scenariului „ce se întâmpla daca”), valori de comutare si analiza probabilitatii riscului.</w:t>
      </w:r>
    </w:p>
    <w:p w:rsidR="00893034" w:rsidRPr="009A1379" w:rsidRDefault="00893034" w:rsidP="00893034">
      <w:pPr>
        <w:pStyle w:val="CBApara"/>
      </w:pPr>
      <w:r w:rsidRPr="009A1379">
        <w:t>O analiza de senzitivitate este considerata cea mai simpla forma de analiza de risc / incertitudine si este probabil cel mai frecvent aplicata în conducerea analizei de risc/ incertitudine. Ea implica stabilirea de scenarii „ce se întâmpla daca” pentru a reflecta modificarile valorilor variabilelor si parametrilor „critici” ale modelului.</w:t>
      </w:r>
    </w:p>
    <w:p w:rsidR="00893034" w:rsidRPr="009A1379" w:rsidRDefault="00893034" w:rsidP="00893034">
      <w:pPr>
        <w:pStyle w:val="CBApara"/>
      </w:pPr>
      <w:r w:rsidRPr="009A1379">
        <w:t>Ghidul CE defineste variabilele / parametrii „critici” ca fiind „cele ale caror variatii, pozitive sau negative, comparate cu valorile utilizate drept estimarea cea mai buna în cazul cel mai bun, au cel mai mare efect asupra ratei interne de rentabilitate RIR sau asupra valorii nete actuale VNA si astfel determina cele mai semnificative schimbari ale acestor parametri.</w:t>
      </w:r>
    </w:p>
    <w:p w:rsidR="00893034" w:rsidRPr="009A1379" w:rsidRDefault="00893034" w:rsidP="00893034">
      <w:pPr>
        <w:pStyle w:val="CBApara"/>
      </w:pPr>
      <w:r w:rsidRPr="009A1379">
        <w:t>Pentru fiecare scenariu „ce se întâmpla daca” indicatorii de apreciere a rentabilitatii sunt recalculati.</w:t>
      </w:r>
    </w:p>
    <w:p w:rsidR="00893034" w:rsidRPr="009A1379" w:rsidRDefault="00893034" w:rsidP="00893034">
      <w:pPr>
        <w:pStyle w:val="CBApara"/>
      </w:pPr>
      <w:r w:rsidRPr="009A1379">
        <w:t>Scopul analizei de senzitivitate este de a determina variabilele sau parametrii critici ai modelului, ale caror variatii, in sens pozitiv sau in sens negativ, comparativ cu valorile folosite pentru cazul optimal, conduc la cele mai semnificative variatii asupra principalilor indicatori ai rentabilitatii, respectiv RIR si VNP; cu alte cuvinte influenteaza in cea mai mare masura acesti indicatori.</w:t>
      </w:r>
    </w:p>
    <w:p w:rsidR="00893034" w:rsidRPr="009A1379" w:rsidRDefault="00893034" w:rsidP="00893034">
      <w:pPr>
        <w:pStyle w:val="CBApara"/>
      </w:pPr>
      <w:r w:rsidRPr="009A1379">
        <w:t>Criteriul de distingere a acestor variabile cheie variaza conform specificului proiectului analizat si trebuie determinat cu mare acuratete.</w:t>
      </w:r>
    </w:p>
    <w:p w:rsidR="00893034" w:rsidRPr="009A1379" w:rsidRDefault="00893034" w:rsidP="00893034">
      <w:pPr>
        <w:pStyle w:val="CBApara"/>
      </w:pPr>
      <w:r w:rsidRPr="009A1379">
        <w:t>Având în vedere faptul că proiectul nu este generator de venituri și, prin urmare, indicatorii de rentabilitate financiară sunt defavorabili, analiza de risc și senzitivitate va fi realizată doar pentru indicatorii de rentabilitate economică ai investiției.</w:t>
      </w:r>
    </w:p>
    <w:p w:rsidR="00893034" w:rsidRPr="00B03EAA" w:rsidRDefault="00893034" w:rsidP="00893034">
      <w:pPr>
        <w:pStyle w:val="Subcapitol"/>
        <w:rPr>
          <w:rFonts w:ascii="Corbel" w:hAnsi="Corbel"/>
        </w:rPr>
      </w:pPr>
      <w:bookmarkStart w:id="191" w:name="_Toc477455462"/>
      <w:bookmarkStart w:id="192" w:name="_Toc477455515"/>
      <w:bookmarkStart w:id="193" w:name="_Toc478478239"/>
      <w:bookmarkStart w:id="194" w:name="_Toc532837360"/>
      <w:r w:rsidRPr="00B03EAA">
        <w:rPr>
          <w:rFonts w:ascii="Corbel" w:hAnsi="Corbel"/>
        </w:rPr>
        <w:t>Identificarea variabilelor critice</w:t>
      </w:r>
      <w:bookmarkEnd w:id="191"/>
      <w:bookmarkEnd w:id="192"/>
      <w:bookmarkEnd w:id="193"/>
      <w:bookmarkEnd w:id="194"/>
    </w:p>
    <w:p w:rsidR="00893034" w:rsidRPr="009A1379" w:rsidRDefault="00893034" w:rsidP="00893034">
      <w:pPr>
        <w:pStyle w:val="CBApara"/>
      </w:pPr>
      <w:r w:rsidRPr="009A1379">
        <w:t>Pentru distingerea variabilelor critice, Ghidul CE recomanda un criteriu general, dupa cum urmeaza: „Drept criteriu general, recomandam sa se ia în considerare acei parametri pentru care o variatie (pozitiva sau negativa) de 1% da nastere unei variatii corespunzatoare de 1% a RIR sau de 5% în valoarea de baza a VNA.” (Ghidul analizei costuri-beneficii în proiectele de investitie (Fondul structural-ERDF, Fondul de coeziune si ISPA). Unitatea de evaluare, Politica regionala DG, Comisia Europeana. P.38). In analiza de fata se va considera 1% ca valoare de prag atat pentru valoarea actualizata neta, cat si pentru rata interna de rentabilitate economica.</w:t>
      </w:r>
    </w:p>
    <w:p w:rsidR="00893034" w:rsidRPr="009A1379" w:rsidRDefault="00893034" w:rsidP="00893034">
      <w:pPr>
        <w:pStyle w:val="CBApara"/>
      </w:pPr>
      <w:r w:rsidRPr="009A1379">
        <w:t>In continuare, se va evalua gradul de variatie a acestor indicatori la variabilele de influenta.</w:t>
      </w:r>
    </w:p>
    <w:p w:rsidR="00893034" w:rsidRPr="009A1379" w:rsidRDefault="00893034" w:rsidP="00893034">
      <w:pPr>
        <w:pStyle w:val="CBApara"/>
      </w:pPr>
      <w:r w:rsidRPr="009A1379">
        <w:t>Pentru fiecare categorie de venituri si cheltuieli se va considera o variatie de 1% si se vor calcula variatiile corespunzatoare induse indicatorilor de eficienta, in marime absoluta.</w:t>
      </w:r>
    </w:p>
    <w:p w:rsidR="00893034" w:rsidRPr="009A1379" w:rsidRDefault="00893034" w:rsidP="00893034">
      <w:pPr>
        <w:pStyle w:val="CBApara"/>
      </w:pPr>
      <w:r w:rsidRPr="009A1379">
        <w:t>Pentru o variatie</w:t>
      </w:r>
      <w:r>
        <w:t xml:space="preserve"> de 1% pentru fiecare din cele 3</w:t>
      </w:r>
      <w:r w:rsidRPr="009A1379">
        <w:t xml:space="preserve"> variabile testate</w:t>
      </w:r>
      <w:r>
        <w:t xml:space="preserve"> </w:t>
      </w:r>
      <w:r w:rsidRPr="009A1379">
        <w:t>s-au obtinut variatiile corespondente ale EIRR (Rata Interna de Rentabilitate) si EVNP (Valoare Neta Prezenta).</w:t>
      </w:r>
    </w:p>
    <w:p w:rsidR="00893034" w:rsidRPr="009A1379" w:rsidRDefault="00893034" w:rsidP="00893034">
      <w:pPr>
        <w:pStyle w:val="CBApara"/>
      </w:pPr>
      <w:r>
        <w:t>Rezultatele</w:t>
      </w:r>
      <w:r w:rsidRPr="009A1379">
        <w:t xml:space="preserve"> ca, pentru o variatie pozitiva a beneficiilor, indicatorii de eficienta ai investitie vor evolua in acelasi sens, pe cand intre categoriile de costuri, pe de o parte si RIR si VNP, pe de alta parte, exista o relatie de inversa proportionalitate. Avand in vedere acestea, putem concluziona asupra faptului ca </w:t>
      </w:r>
      <w:r>
        <w:t>toate variabilele sunt critice.</w:t>
      </w:r>
    </w:p>
    <w:p w:rsidR="00893034" w:rsidRPr="00B03EAA" w:rsidRDefault="00893034" w:rsidP="00893034">
      <w:pPr>
        <w:pStyle w:val="Subcapitol"/>
        <w:rPr>
          <w:rFonts w:ascii="Corbel" w:hAnsi="Corbel"/>
        </w:rPr>
      </w:pPr>
      <w:bookmarkStart w:id="195" w:name="_Toc477455463"/>
      <w:bookmarkStart w:id="196" w:name="_Toc477455516"/>
      <w:bookmarkStart w:id="197" w:name="_Toc478478240"/>
      <w:bookmarkStart w:id="198" w:name="_Toc532837361"/>
      <w:r w:rsidRPr="00B03EAA">
        <w:rPr>
          <w:rFonts w:ascii="Corbel" w:hAnsi="Corbel"/>
        </w:rPr>
        <w:t>Determinarea valorilor de comutare</w:t>
      </w:r>
      <w:bookmarkEnd w:id="195"/>
      <w:bookmarkEnd w:id="196"/>
      <w:bookmarkEnd w:id="197"/>
      <w:bookmarkEnd w:id="198"/>
    </w:p>
    <w:p w:rsidR="00893034" w:rsidRPr="009A1379" w:rsidRDefault="00893034" w:rsidP="00893034">
      <w:pPr>
        <w:pStyle w:val="CBApara"/>
      </w:pPr>
      <w:r w:rsidRPr="009A1379">
        <w:t xml:space="preserve">In continuare, vor fi determinate valorile de prag (variatiile pentru care rentabilitatea investitiei devine nula), pentru toate cele </w:t>
      </w:r>
      <w:r>
        <w:t>3</w:t>
      </w:r>
      <w:r w:rsidRPr="009A1379">
        <w:t xml:space="preserve"> variabile de influenta, considerand variatii in sens negativ (scaderi pentru beneficii si cresteri pentru costuri) de 20%, fata de 1% (variatia aplicata pentru selectarea variabilelor critice). Asadar, valorile de comutare (de prag) reprezinta variatiile variabilelor de influenta care conduc la obtinerea unui ENPV nul sau a unei EIRR egala cu rata de actualizare de 5%.</w:t>
      </w:r>
    </w:p>
    <w:p w:rsidR="00893034" w:rsidRPr="009A1379" w:rsidRDefault="00893034" w:rsidP="00893034">
      <w:pPr>
        <w:pStyle w:val="CBApara"/>
      </w:pPr>
      <w:r w:rsidRPr="009A1379">
        <w:t>Variabila de influenta cu cea mai mare importanta in determinarea rentabilitatii socio-economice a investitiei este cea care are valoarea de prag cea mai mare.</w:t>
      </w:r>
    </w:p>
    <w:p w:rsidR="00893034" w:rsidRPr="009A1379" w:rsidRDefault="00893034" w:rsidP="00893034">
      <w:pPr>
        <w:pStyle w:val="CBApara"/>
      </w:pPr>
      <w:r w:rsidRPr="009A1379">
        <w:t>Valorile de comutare vor fi determinate pentru toate variabilele de influenta si nu numai pentru cele critice.</w:t>
      </w:r>
    </w:p>
    <w:p w:rsidR="00893034" w:rsidRDefault="00893034" w:rsidP="00893034">
      <w:pPr>
        <w:pStyle w:val="CBApara"/>
        <w:rPr>
          <w:szCs w:val="22"/>
        </w:rPr>
      </w:pPr>
      <w:r w:rsidRPr="009A1379">
        <w:t>Conform acestor rezultatele, beneficii</w:t>
      </w:r>
      <w:r>
        <w:t>le economice din reducerea duratelor de parcurs</w:t>
      </w:r>
      <w:r w:rsidRPr="009A1379">
        <w:t xml:space="preserve"> este variabila care influenteaza in cea mai mare masura rentabilitatea economica a investitiei. Daca aceasta scade cu mai mult de </w:t>
      </w:r>
      <w:r>
        <w:t>23</w:t>
      </w:r>
      <w:r w:rsidRPr="009A1379">
        <w:t xml:space="preserve">%, rata interna de rentabilitate se va reduce sub rata de actualizare iar valoarea neta prezenta va deveni negativa: cu alte cuvinte, investitia nu va mai fi rentabila din perspectiva economica. </w:t>
      </w:r>
    </w:p>
    <w:p w:rsidR="00621EE0" w:rsidRDefault="00621EE0" w:rsidP="008D07D5">
      <w:pPr>
        <w:rPr>
          <w:rFonts w:ascii="Corbel" w:hAnsi="Corbel"/>
          <w:szCs w:val="22"/>
        </w:rPr>
      </w:pPr>
    </w:p>
    <w:p w:rsidR="00E82075" w:rsidRDefault="00E82075">
      <w:pPr>
        <w:jc w:val="left"/>
        <w:rPr>
          <w:rFonts w:ascii="Corbel" w:hAnsi="Corbel"/>
          <w:szCs w:val="22"/>
        </w:rPr>
      </w:pPr>
      <w:r>
        <w:rPr>
          <w:rFonts w:ascii="Corbel" w:hAnsi="Corbel"/>
          <w:szCs w:val="22"/>
        </w:rPr>
        <w:br w:type="page"/>
      </w:r>
    </w:p>
    <w:p w:rsidR="00B947F3" w:rsidRPr="009B0630" w:rsidRDefault="00B947F3" w:rsidP="008D07D5">
      <w:pPr>
        <w:numPr>
          <w:ilvl w:val="1"/>
          <w:numId w:val="20"/>
        </w:numPr>
        <w:pBdr>
          <w:top w:val="single" w:sz="24" w:space="0" w:color="BED3E4" w:themeColor="accent1" w:themeTint="99"/>
          <w:left w:val="single" w:sz="24" w:space="0" w:color="BED3E4" w:themeColor="accent1" w:themeTint="99"/>
          <w:bottom w:val="single" w:sz="24" w:space="0" w:color="BED3E4" w:themeColor="accent1" w:themeTint="99"/>
          <w:right w:val="single" w:sz="24" w:space="0" w:color="BED3E4" w:themeColor="accent1" w:themeTint="99"/>
        </w:pBdr>
        <w:shd w:val="clear" w:color="auto" w:fill="BED3E4" w:themeFill="accent1" w:themeFillTint="99"/>
        <w:spacing w:after="240"/>
        <w:outlineLvl w:val="1"/>
        <w:rPr>
          <w:rFonts w:ascii="Corbel" w:eastAsia="Times New Roman" w:hAnsi="Corbel" w:cs="Arial"/>
          <w:b/>
          <w:spacing w:val="15"/>
          <w:szCs w:val="22"/>
        </w:rPr>
      </w:pPr>
      <w:bookmarkStart w:id="199" w:name="_Toc492826719"/>
      <w:bookmarkStart w:id="200" w:name="_Toc532814726"/>
      <w:r w:rsidRPr="009B0630">
        <w:rPr>
          <w:rFonts w:ascii="Corbel" w:eastAsia="Times New Roman" w:hAnsi="Corbel" w:cs="Arial"/>
          <w:b/>
          <w:spacing w:val="15"/>
          <w:szCs w:val="22"/>
        </w:rPr>
        <w:t>ANALIZA DE RISCURI, MĂSURI DE PREVENIRE/DIMINUARE A RISCURILOR</w:t>
      </w:r>
      <w:bookmarkEnd w:id="199"/>
      <w:bookmarkEnd w:id="200"/>
      <w:r w:rsidRPr="009B0630">
        <w:rPr>
          <w:rFonts w:ascii="Corbel" w:eastAsia="Times New Roman" w:hAnsi="Corbel" w:cs="Arial"/>
          <w:b/>
          <w:spacing w:val="15"/>
          <w:szCs w:val="22"/>
        </w:rPr>
        <w:t> </w:t>
      </w:r>
    </w:p>
    <w:p w:rsidR="00972175" w:rsidRPr="009B0630" w:rsidRDefault="00972175" w:rsidP="00972175">
      <w:pPr>
        <w:pStyle w:val="CBApara"/>
        <w:spacing w:beforeLines="60" w:before="144" w:afterLines="60" w:after="144" w:line="23" w:lineRule="atLeast"/>
        <w:rPr>
          <w:noProof w:val="0"/>
          <w:szCs w:val="22"/>
        </w:rPr>
      </w:pPr>
      <w:bookmarkStart w:id="201" w:name="_Toc478478242"/>
      <w:bookmarkStart w:id="202" w:name="_Toc516644479"/>
      <w:r w:rsidRPr="009B0630">
        <w:rPr>
          <w:noProof w:val="0"/>
          <w:szCs w:val="22"/>
        </w:rPr>
        <w:t>Principalele riscuri identificate în constructia proiectului sunt identificate în figura de mai jos:</w:t>
      </w:r>
    </w:p>
    <w:p w:rsidR="00972175" w:rsidRPr="009B0630" w:rsidRDefault="00972175" w:rsidP="00972175">
      <w:pPr>
        <w:autoSpaceDE w:val="0"/>
        <w:autoSpaceDN w:val="0"/>
        <w:adjustRightInd w:val="0"/>
        <w:spacing w:beforeLines="60" w:before="144" w:afterLines="60" w:after="144" w:line="23" w:lineRule="atLeast"/>
        <w:rPr>
          <w:rFonts w:ascii="Corbel" w:eastAsia="Times New Roman" w:hAnsi="Corbel" w:cs="Arial"/>
          <w:b/>
          <w:bCs/>
        </w:rPr>
      </w:pPr>
      <w:r w:rsidRPr="009B0630">
        <w:rPr>
          <w:rFonts w:ascii="Corbel" w:eastAsia="Times New Roman" w:hAnsi="Corbel" w:cs="Arial"/>
          <w:b/>
          <w:noProof/>
          <w:lang w:eastAsia="ro-RO"/>
        </w:rPr>
        <w:drawing>
          <wp:inline distT="0" distB="0" distL="0" distR="0" wp14:anchorId="5C1D073D" wp14:editId="60AB8840">
            <wp:extent cx="4133850" cy="33813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133850" cy="3381375"/>
                    </a:xfrm>
                    <a:prstGeom prst="rect">
                      <a:avLst/>
                    </a:prstGeom>
                    <a:noFill/>
                    <a:ln>
                      <a:noFill/>
                    </a:ln>
                  </pic:spPr>
                </pic:pic>
              </a:graphicData>
            </a:graphic>
          </wp:inline>
        </w:drawing>
      </w:r>
    </w:p>
    <w:p w:rsidR="00972175" w:rsidRPr="009B0630" w:rsidRDefault="00972175" w:rsidP="00972175">
      <w:pPr>
        <w:autoSpaceDE w:val="0"/>
        <w:autoSpaceDN w:val="0"/>
        <w:adjustRightInd w:val="0"/>
        <w:spacing w:beforeLines="60" w:before="144" w:afterLines="60" w:after="144" w:line="23" w:lineRule="atLeast"/>
        <w:rPr>
          <w:rFonts w:ascii="Corbel" w:eastAsia="Times New Roman" w:hAnsi="Corbel" w:cs="Arial"/>
        </w:rPr>
      </w:pPr>
      <w:r w:rsidRPr="009B0630">
        <w:rPr>
          <w:rFonts w:ascii="Corbel" w:eastAsia="Times New Roman" w:hAnsi="Corbel" w:cs="Arial"/>
          <w:b/>
          <w:bCs/>
        </w:rPr>
        <w:t xml:space="preserve">Nivelul 4. </w:t>
      </w:r>
      <w:r w:rsidRPr="009B0630">
        <w:rPr>
          <w:rFonts w:ascii="Corbel" w:eastAsia="Times New Roman" w:hAnsi="Corbel" w:cs="Arial"/>
        </w:rPr>
        <w:t xml:space="preserve">Pre-conditia necesara înainte de începerea proiectului este </w:t>
      </w:r>
      <w:r w:rsidRPr="009B0630">
        <w:rPr>
          <w:rFonts w:ascii="Corbel" w:eastAsia="Times New Roman" w:hAnsi="Corbel" w:cs="Arial"/>
          <w:i/>
          <w:iCs/>
        </w:rPr>
        <w:t>obtinerea finantarii</w:t>
      </w:r>
      <w:r w:rsidRPr="009B0630">
        <w:rPr>
          <w:rFonts w:ascii="Corbel" w:eastAsia="Times New Roman" w:hAnsi="Corbel" w:cs="Arial"/>
        </w:rPr>
        <w:t>. Aceasta presupune:</w:t>
      </w:r>
    </w:p>
    <w:p w:rsidR="00972175" w:rsidRPr="009B0630" w:rsidRDefault="00972175" w:rsidP="00972175">
      <w:pPr>
        <w:pStyle w:val="BulletLevel1"/>
        <w:numPr>
          <w:ilvl w:val="0"/>
          <w:numId w:val="23"/>
        </w:numPr>
        <w:shd w:val="clear" w:color="auto" w:fill="auto"/>
        <w:tabs>
          <w:tab w:val="clear" w:pos="4050"/>
        </w:tabs>
        <w:spacing w:before="120" w:after="120" w:line="276" w:lineRule="auto"/>
        <w:ind w:left="357" w:hanging="357"/>
        <w:rPr>
          <w:noProof w:val="0"/>
          <w:szCs w:val="22"/>
        </w:rPr>
      </w:pPr>
      <w:r w:rsidRPr="009B0630">
        <w:rPr>
          <w:noProof w:val="0"/>
          <w:szCs w:val="22"/>
        </w:rPr>
        <w:t>obtinerea tuturor aprobarilor si avizelor specificate în Certificatul de Urbanism si obtinerea autorizatiei de construire;</w:t>
      </w:r>
    </w:p>
    <w:p w:rsidR="00972175" w:rsidRPr="009B0630" w:rsidRDefault="00972175" w:rsidP="00972175">
      <w:pPr>
        <w:pStyle w:val="BulletLevel1"/>
        <w:numPr>
          <w:ilvl w:val="0"/>
          <w:numId w:val="23"/>
        </w:numPr>
        <w:shd w:val="clear" w:color="auto" w:fill="auto"/>
        <w:tabs>
          <w:tab w:val="clear" w:pos="4050"/>
        </w:tabs>
        <w:spacing w:before="120" w:after="120" w:line="276" w:lineRule="auto"/>
        <w:ind w:left="357" w:hanging="357"/>
        <w:rPr>
          <w:noProof w:val="0"/>
          <w:szCs w:val="22"/>
        </w:rPr>
      </w:pPr>
      <w:r w:rsidRPr="009B0630">
        <w:rPr>
          <w:noProof w:val="0"/>
          <w:szCs w:val="22"/>
        </w:rPr>
        <w:t>asigurarea surselor de finantare.</w:t>
      </w:r>
    </w:p>
    <w:p w:rsidR="00972175" w:rsidRPr="009B0630" w:rsidRDefault="00972175" w:rsidP="00972175">
      <w:pPr>
        <w:pStyle w:val="CBApara"/>
        <w:rPr>
          <w:noProof w:val="0"/>
          <w:szCs w:val="22"/>
        </w:rPr>
      </w:pPr>
      <w:r w:rsidRPr="009B0630">
        <w:rPr>
          <w:noProof w:val="0"/>
          <w:szCs w:val="22"/>
        </w:rPr>
        <w:t>În cazul în care contractul de finantare nu va fi semnat din diverse motive, proiectul nu poate fi implementat. Solicitantul va lua masurile necesare pentru a îndeplini toate cerintele necesare în faza de elaborare, depunere a aplicatiei, raspuns la solicitarile de clarificari si, de asemenea, raspuns la solicitarile din faza de precontractare.</w:t>
      </w:r>
    </w:p>
    <w:p w:rsidR="00972175" w:rsidRPr="009B0630" w:rsidRDefault="00972175" w:rsidP="00972175">
      <w:pPr>
        <w:pStyle w:val="CBApara"/>
        <w:rPr>
          <w:noProof w:val="0"/>
          <w:szCs w:val="22"/>
        </w:rPr>
      </w:pPr>
      <w:r w:rsidRPr="009B0630">
        <w:rPr>
          <w:noProof w:val="0"/>
          <w:szCs w:val="22"/>
        </w:rPr>
        <w:t>Avand în vedere anvergura proiectului de investitii, sustinerea financiara prin POR este imperativ necesara, deoarece finantarea din surse proprii ar face imposibila realizarea obiectivelor propuse.</w:t>
      </w:r>
    </w:p>
    <w:p w:rsidR="00972175" w:rsidRPr="009B0630" w:rsidRDefault="00972175" w:rsidP="00972175">
      <w:pPr>
        <w:pStyle w:val="CBApara"/>
        <w:spacing w:beforeLines="60" w:before="144" w:afterLines="60" w:after="144" w:line="23" w:lineRule="atLeast"/>
        <w:rPr>
          <w:noProof w:val="0"/>
          <w:szCs w:val="22"/>
        </w:rPr>
      </w:pPr>
      <w:r w:rsidRPr="009B0630">
        <w:rPr>
          <w:b/>
          <w:noProof w:val="0"/>
          <w:szCs w:val="22"/>
        </w:rPr>
        <w:t xml:space="preserve">Nivelul 3. </w:t>
      </w:r>
      <w:r w:rsidRPr="009B0630">
        <w:rPr>
          <w:noProof w:val="0"/>
          <w:szCs w:val="22"/>
        </w:rPr>
        <w:t>Riscurile abordate la acest nivel sunt legate de:</w:t>
      </w:r>
    </w:p>
    <w:p w:rsidR="00972175" w:rsidRPr="009B0630" w:rsidRDefault="00972175" w:rsidP="00972175">
      <w:pPr>
        <w:pStyle w:val="CBApara"/>
        <w:rPr>
          <w:noProof w:val="0"/>
          <w:szCs w:val="22"/>
        </w:rPr>
      </w:pPr>
      <w:r w:rsidRPr="009B0630">
        <w:rPr>
          <w:noProof w:val="0"/>
          <w:szCs w:val="22"/>
        </w:rPr>
        <w:t>Întarzieri sau neconcordante în contractele de furnizare, servicii sau lucrari;</w:t>
      </w:r>
    </w:p>
    <w:p w:rsidR="00972175" w:rsidRPr="009B0630" w:rsidRDefault="00972175" w:rsidP="00972175">
      <w:pPr>
        <w:pStyle w:val="CBApara"/>
        <w:rPr>
          <w:noProof w:val="0"/>
          <w:szCs w:val="22"/>
        </w:rPr>
      </w:pPr>
      <w:r w:rsidRPr="009B0630">
        <w:rPr>
          <w:noProof w:val="0"/>
          <w:szCs w:val="22"/>
        </w:rPr>
        <w:t>Respectarea graficului de organizare a procedurilor de achizitii reprezinta o ipoteza care poate fi controlata prin proiect de catre echipa de implementare, dar în acelasi timp, pot exista factori externi care sa produca decalaje fata de termenele stabilite initial. Aceste conditii externe, necontrolabile prin proiect pot fi determinate, de exemplu, de lipsa de interes a furnizorilor specializati pentru tipul de actiuni ce vor fi licitate, refuzul acestora de a accepta conditiile financiare impuse de procedurile legislatiei în vigoare sau neconformitatea ofertelor depuse, contestarea procedurii de achizitii aspecte care pot conduce la reluarea unor licitatii si depasirea perioadei de contractare estimate.</w:t>
      </w:r>
    </w:p>
    <w:p w:rsidR="00972175" w:rsidRPr="009B0630" w:rsidRDefault="00972175" w:rsidP="00972175">
      <w:pPr>
        <w:pStyle w:val="CBApara"/>
        <w:rPr>
          <w:noProof w:val="0"/>
          <w:szCs w:val="22"/>
        </w:rPr>
      </w:pPr>
      <w:r w:rsidRPr="009B0630">
        <w:rPr>
          <w:noProof w:val="0"/>
          <w:szCs w:val="22"/>
        </w:rPr>
        <w:t>Masura adoptata pentru a gestiona acest risc va consta în includerea unor rezerve de timp în durata activitatii de achizitii publice din proiect.</w:t>
      </w:r>
    </w:p>
    <w:p w:rsidR="00972175" w:rsidRPr="009B0630" w:rsidRDefault="00972175" w:rsidP="00972175">
      <w:pPr>
        <w:pStyle w:val="CBApara"/>
        <w:rPr>
          <w:noProof w:val="0"/>
          <w:szCs w:val="22"/>
        </w:rPr>
      </w:pPr>
      <w:r w:rsidRPr="009B0630">
        <w:rPr>
          <w:noProof w:val="0"/>
          <w:szCs w:val="22"/>
        </w:rPr>
        <w:t>Eventualele probleme în implementarea contractelor (întarzieri la livrare/executie, calitate slaba) pot fi preîntampinate prin elaborarea cu rigurozitate a caietelor de sarcini si prin semnarea unor contracte de furnizare/prestare/executie cat mai complete.</w:t>
      </w:r>
    </w:p>
    <w:p w:rsidR="00972175" w:rsidRPr="009B0630" w:rsidRDefault="00972175" w:rsidP="00972175">
      <w:pPr>
        <w:autoSpaceDE w:val="0"/>
        <w:autoSpaceDN w:val="0"/>
        <w:adjustRightInd w:val="0"/>
        <w:spacing w:beforeLines="60" w:before="144" w:afterLines="60" w:after="144" w:line="23" w:lineRule="atLeast"/>
        <w:rPr>
          <w:rFonts w:ascii="Corbel" w:eastAsia="Times New Roman" w:hAnsi="Corbel" w:cs="Arial"/>
          <w:b/>
          <w:bCs/>
        </w:rPr>
      </w:pPr>
      <w:r w:rsidRPr="009B0630">
        <w:rPr>
          <w:rFonts w:ascii="Corbel" w:eastAsia="Times New Roman" w:hAnsi="Corbel" w:cs="Arial"/>
          <w:b/>
          <w:bCs/>
        </w:rPr>
        <w:t>Nivel 2.</w:t>
      </w:r>
    </w:p>
    <w:p w:rsidR="00972175" w:rsidRPr="009B0630" w:rsidRDefault="00972175" w:rsidP="00972175">
      <w:pPr>
        <w:pStyle w:val="BulletLevel1"/>
        <w:numPr>
          <w:ilvl w:val="0"/>
          <w:numId w:val="23"/>
        </w:numPr>
        <w:shd w:val="clear" w:color="auto" w:fill="auto"/>
        <w:tabs>
          <w:tab w:val="clear" w:pos="4050"/>
        </w:tabs>
        <w:spacing w:before="120" w:after="120" w:line="276" w:lineRule="auto"/>
        <w:ind w:left="357" w:hanging="357"/>
        <w:rPr>
          <w:noProof w:val="0"/>
          <w:szCs w:val="22"/>
        </w:rPr>
      </w:pPr>
      <w:r w:rsidRPr="009B0630">
        <w:rPr>
          <w:noProof w:val="0"/>
          <w:szCs w:val="22"/>
        </w:rPr>
        <w:t xml:space="preserve">Riscuri legate </w:t>
      </w:r>
      <w:r w:rsidRPr="009B0630">
        <w:rPr>
          <w:rStyle w:val="CBAparaChar"/>
          <w:noProof w:val="0"/>
          <w:szCs w:val="22"/>
        </w:rPr>
        <w:t>d</w:t>
      </w:r>
      <w:r w:rsidRPr="009B0630">
        <w:rPr>
          <w:noProof w:val="0"/>
          <w:szCs w:val="22"/>
        </w:rPr>
        <w:t>e evolutia preturilor</w:t>
      </w:r>
    </w:p>
    <w:p w:rsidR="00972175" w:rsidRPr="009B0630" w:rsidRDefault="00972175" w:rsidP="00972175">
      <w:pPr>
        <w:pStyle w:val="BulletLevel1"/>
        <w:numPr>
          <w:ilvl w:val="0"/>
          <w:numId w:val="23"/>
        </w:numPr>
        <w:shd w:val="clear" w:color="auto" w:fill="auto"/>
        <w:tabs>
          <w:tab w:val="clear" w:pos="4050"/>
        </w:tabs>
        <w:spacing w:before="120" w:after="120" w:line="276" w:lineRule="auto"/>
        <w:ind w:left="357" w:hanging="357"/>
        <w:rPr>
          <w:noProof w:val="0"/>
          <w:szCs w:val="22"/>
        </w:rPr>
      </w:pPr>
      <w:r w:rsidRPr="009B0630">
        <w:rPr>
          <w:noProof w:val="0"/>
          <w:szCs w:val="22"/>
        </w:rPr>
        <w:t>Riscuri legate de evolutia cursului de schimb</w:t>
      </w:r>
    </w:p>
    <w:p w:rsidR="00972175" w:rsidRPr="009B0630" w:rsidRDefault="00972175" w:rsidP="00972175">
      <w:pPr>
        <w:pStyle w:val="CBApara"/>
        <w:spacing w:beforeLines="60" w:before="144" w:afterLines="60" w:after="144" w:line="23" w:lineRule="atLeast"/>
        <w:rPr>
          <w:noProof w:val="0"/>
          <w:szCs w:val="22"/>
        </w:rPr>
      </w:pPr>
      <w:r w:rsidRPr="009B0630">
        <w:rPr>
          <w:noProof w:val="0"/>
          <w:szCs w:val="22"/>
        </w:rPr>
        <w:tab/>
        <w:t xml:space="preserve"> de riscuri pot afecta costul investitiei si, implicit, acuratetea previziunilor efectuate.</w:t>
      </w:r>
    </w:p>
    <w:p w:rsidR="00972175" w:rsidRPr="009B0630" w:rsidRDefault="00972175" w:rsidP="00E82075">
      <w:pPr>
        <w:pStyle w:val="CBApara"/>
        <w:spacing w:after="0"/>
        <w:rPr>
          <w:noProof w:val="0"/>
          <w:szCs w:val="22"/>
        </w:rPr>
      </w:pPr>
      <w:r w:rsidRPr="009B0630">
        <w:rPr>
          <w:noProof w:val="0"/>
          <w:szCs w:val="22"/>
        </w:rPr>
        <w:t>Daca se înregistreaza o crestere prea mare a costului fata de nivelul prevazut în deviz, se poate ajunge la concluzia ca investitia nu mai poate fi implementata.</w:t>
      </w:r>
      <w:r w:rsidR="00E82075">
        <w:rPr>
          <w:noProof w:val="0"/>
          <w:szCs w:val="22"/>
        </w:rPr>
        <w:t xml:space="preserve"> </w:t>
      </w:r>
      <w:r w:rsidRPr="009B0630">
        <w:rPr>
          <w:noProof w:val="0"/>
          <w:szCs w:val="22"/>
        </w:rPr>
        <w:t>Astfel de diferente nu pot fi acoperite din linia de Cheltuieli diverse si neprevazute.</w:t>
      </w:r>
    </w:p>
    <w:p w:rsidR="00972175" w:rsidRPr="009B0630" w:rsidRDefault="00972175" w:rsidP="00972175">
      <w:pPr>
        <w:pStyle w:val="CBApara"/>
        <w:rPr>
          <w:noProof w:val="0"/>
          <w:szCs w:val="22"/>
        </w:rPr>
      </w:pPr>
      <w:r w:rsidRPr="009B0630">
        <w:rPr>
          <w:noProof w:val="0"/>
          <w:szCs w:val="22"/>
        </w:rPr>
        <w:t>Se va avea în vedere includerea unor marje de rezerva la elaborarea devizului, iar diferenta care excede acestor rezerve se va suporta ca si cheltuiala neeligibila de catre Beneficiarul investitiei.</w:t>
      </w:r>
    </w:p>
    <w:p w:rsidR="00972175" w:rsidRPr="009B0630" w:rsidRDefault="00972175" w:rsidP="00972175">
      <w:pPr>
        <w:autoSpaceDE w:val="0"/>
        <w:autoSpaceDN w:val="0"/>
        <w:adjustRightInd w:val="0"/>
        <w:spacing w:beforeLines="60" w:before="144" w:afterLines="60" w:after="144" w:line="23" w:lineRule="atLeast"/>
        <w:rPr>
          <w:rFonts w:ascii="Corbel" w:eastAsia="Times New Roman" w:hAnsi="Corbel" w:cs="Arial"/>
        </w:rPr>
      </w:pPr>
      <w:r w:rsidRPr="009B0630">
        <w:rPr>
          <w:rFonts w:ascii="Corbel" w:eastAsia="Times New Roman" w:hAnsi="Corbel" w:cs="Arial"/>
          <w:b/>
          <w:bCs/>
        </w:rPr>
        <w:t xml:space="preserve">Nivel 1. </w:t>
      </w:r>
      <w:r w:rsidRPr="009B0630">
        <w:rPr>
          <w:rFonts w:ascii="Corbel" w:eastAsia="Times New Roman" w:hAnsi="Corbel" w:cs="Arial"/>
        </w:rPr>
        <w:t>Riscurile abordate la acest nivel sunt legate de:</w:t>
      </w:r>
    </w:p>
    <w:p w:rsidR="00972175" w:rsidRPr="009B0630" w:rsidRDefault="00972175" w:rsidP="00972175">
      <w:pPr>
        <w:pStyle w:val="CBApara"/>
        <w:rPr>
          <w:noProof w:val="0"/>
          <w:szCs w:val="22"/>
        </w:rPr>
      </w:pPr>
      <w:r w:rsidRPr="009B0630">
        <w:rPr>
          <w:noProof w:val="0"/>
          <w:szCs w:val="22"/>
        </w:rPr>
        <w:t>Legislatia instabila</w:t>
      </w:r>
    </w:p>
    <w:p w:rsidR="00972175" w:rsidRPr="009B0630" w:rsidRDefault="00972175" w:rsidP="00972175">
      <w:pPr>
        <w:pStyle w:val="CBApara"/>
        <w:rPr>
          <w:noProof w:val="0"/>
          <w:szCs w:val="22"/>
        </w:rPr>
      </w:pPr>
      <w:r w:rsidRPr="009B0630">
        <w:rPr>
          <w:noProof w:val="0"/>
          <w:szCs w:val="22"/>
        </w:rPr>
        <w:t>Acest aspect poate fi considerat un factor de risc în masura în care, din diverse motive, legislatia fiscala sau reglementarile din domeniul POR sau din domeniul serviciilor sociale sufera modificari în sens nefavorabil pentru solicitant.</w:t>
      </w:r>
    </w:p>
    <w:p w:rsidR="00972175" w:rsidRPr="009B0630" w:rsidRDefault="00972175" w:rsidP="00972175">
      <w:pPr>
        <w:autoSpaceDE w:val="0"/>
        <w:autoSpaceDN w:val="0"/>
        <w:adjustRightInd w:val="0"/>
        <w:spacing w:beforeLines="60" w:before="144" w:afterLines="60" w:after="144" w:line="23" w:lineRule="atLeast"/>
        <w:rPr>
          <w:rFonts w:ascii="Corbel" w:eastAsia="Times New Roman" w:hAnsi="Corbel" w:cs="Arial"/>
          <w:b/>
          <w:bCs/>
        </w:rPr>
      </w:pPr>
      <w:r w:rsidRPr="009B0630">
        <w:rPr>
          <w:rFonts w:ascii="Corbel" w:eastAsia="Times New Roman" w:hAnsi="Corbel" w:cs="Arial"/>
          <w:b/>
          <w:bCs/>
        </w:rPr>
        <w:t>Masuri de administrare a riscurilor</w:t>
      </w:r>
    </w:p>
    <w:p w:rsidR="00972175" w:rsidRPr="009B0630" w:rsidRDefault="00972175" w:rsidP="00972175">
      <w:pPr>
        <w:pStyle w:val="CBApara"/>
        <w:rPr>
          <w:noProof w:val="0"/>
          <w:szCs w:val="22"/>
        </w:rPr>
      </w:pPr>
      <w:r w:rsidRPr="009B0630">
        <w:rPr>
          <w:noProof w:val="0"/>
          <w:szCs w:val="22"/>
        </w:rPr>
        <w:t>Procesul gestionarii riscurilor se desfasoara pe parcursul a trei etape principale:</w:t>
      </w:r>
    </w:p>
    <w:p w:rsidR="00972175" w:rsidRPr="009B0630" w:rsidRDefault="00972175" w:rsidP="00E82075">
      <w:pPr>
        <w:pStyle w:val="CBApara"/>
        <w:spacing w:before="0" w:after="0"/>
        <w:rPr>
          <w:noProof w:val="0"/>
          <w:szCs w:val="22"/>
        </w:rPr>
      </w:pPr>
      <w:r w:rsidRPr="009B0630">
        <w:rPr>
          <w:noProof w:val="0"/>
          <w:szCs w:val="22"/>
        </w:rPr>
        <w:t>(A) identificarea;</w:t>
      </w:r>
    </w:p>
    <w:p w:rsidR="00972175" w:rsidRPr="009B0630" w:rsidRDefault="00972175" w:rsidP="00E82075">
      <w:pPr>
        <w:pStyle w:val="CBApara"/>
        <w:spacing w:before="0" w:after="0"/>
        <w:rPr>
          <w:noProof w:val="0"/>
          <w:szCs w:val="22"/>
        </w:rPr>
      </w:pPr>
      <w:r w:rsidRPr="009B0630">
        <w:rPr>
          <w:noProof w:val="0"/>
          <w:szCs w:val="22"/>
        </w:rPr>
        <w:t>(B) evaluarea;</w:t>
      </w:r>
    </w:p>
    <w:p w:rsidR="00972175" w:rsidRPr="009B0630" w:rsidRDefault="00972175" w:rsidP="00E82075">
      <w:pPr>
        <w:pStyle w:val="CBApara"/>
        <w:spacing w:before="0" w:after="0"/>
        <w:rPr>
          <w:noProof w:val="0"/>
          <w:szCs w:val="22"/>
        </w:rPr>
      </w:pPr>
      <w:r w:rsidRPr="009B0630">
        <w:rPr>
          <w:noProof w:val="0"/>
          <w:szCs w:val="22"/>
        </w:rPr>
        <w:t>(C) tratamentul (managementul) riscurilor.</w:t>
      </w:r>
    </w:p>
    <w:p w:rsidR="00972175" w:rsidRPr="009B0630" w:rsidRDefault="00972175" w:rsidP="00972175">
      <w:pPr>
        <w:autoSpaceDE w:val="0"/>
        <w:autoSpaceDN w:val="0"/>
        <w:adjustRightInd w:val="0"/>
        <w:spacing w:beforeLines="60" w:before="144" w:afterLines="60" w:after="144" w:line="23" w:lineRule="atLeast"/>
        <w:rPr>
          <w:rFonts w:ascii="Corbel" w:eastAsia="Times New Roman" w:hAnsi="Corbel" w:cs="Arial"/>
          <w:b/>
          <w:bCs/>
        </w:rPr>
      </w:pPr>
      <w:r w:rsidRPr="009B0630">
        <w:rPr>
          <w:rFonts w:ascii="Corbel" w:eastAsia="Times New Roman" w:hAnsi="Corbel" w:cs="Arial"/>
          <w:b/>
          <w:bCs/>
        </w:rPr>
        <w:t>(A) Identificarea riscurilor</w:t>
      </w:r>
    </w:p>
    <w:p w:rsidR="00972175" w:rsidRPr="009B0630" w:rsidRDefault="00972175" w:rsidP="00972175">
      <w:pPr>
        <w:autoSpaceDE w:val="0"/>
        <w:autoSpaceDN w:val="0"/>
        <w:adjustRightInd w:val="0"/>
        <w:spacing w:beforeLines="60" w:before="144" w:afterLines="60" w:after="144" w:line="23" w:lineRule="atLeast"/>
        <w:rPr>
          <w:rFonts w:ascii="Corbel" w:eastAsia="Times New Roman" w:hAnsi="Corbel" w:cs="Arial"/>
        </w:rPr>
      </w:pPr>
      <w:r w:rsidRPr="009B0630">
        <w:rPr>
          <w:rFonts w:ascii="Corbel" w:eastAsia="Times New Roman" w:hAnsi="Corbel" w:cs="Arial"/>
        </w:rPr>
        <w:t>Principalele riscuri susceptibile sa afecteze proiectul se pot clasifica astfel:</w:t>
      </w:r>
    </w:p>
    <w:p w:rsidR="00972175" w:rsidRPr="009B0630" w:rsidRDefault="00972175" w:rsidP="00E82075">
      <w:pPr>
        <w:pStyle w:val="CBApara"/>
        <w:spacing w:after="0"/>
        <w:rPr>
          <w:noProof w:val="0"/>
          <w:szCs w:val="22"/>
        </w:rPr>
      </w:pPr>
      <w:r w:rsidRPr="009B0630">
        <w:rPr>
          <w:noProof w:val="0"/>
          <w:szCs w:val="22"/>
        </w:rPr>
        <w:t>riscuri interne:</w:t>
      </w:r>
    </w:p>
    <w:p w:rsidR="00972175" w:rsidRPr="009B0630" w:rsidRDefault="00972175" w:rsidP="00E82075">
      <w:pPr>
        <w:autoSpaceDE w:val="0"/>
        <w:autoSpaceDN w:val="0"/>
        <w:adjustRightInd w:val="0"/>
        <w:spacing w:beforeLines="60" w:before="144" w:afterLines="60" w:after="144"/>
        <w:rPr>
          <w:rFonts w:ascii="Corbel" w:eastAsia="Times New Roman" w:hAnsi="Corbel" w:cs="Arial"/>
        </w:rPr>
      </w:pPr>
      <w:r w:rsidRPr="009B0630">
        <w:rPr>
          <w:rFonts w:ascii="Corbel" w:eastAsia="Times New Roman" w:hAnsi="Corbel" w:cs="Arial"/>
        </w:rPr>
        <w:tab/>
        <w:t>întarzieri în procedurile de achizitii a contractelor de furnizare, servicii sau lucrari;</w:t>
      </w:r>
    </w:p>
    <w:p w:rsidR="00972175" w:rsidRPr="009B0630" w:rsidRDefault="00972175" w:rsidP="00E82075">
      <w:pPr>
        <w:autoSpaceDE w:val="0"/>
        <w:autoSpaceDN w:val="0"/>
        <w:adjustRightInd w:val="0"/>
        <w:spacing w:beforeLines="60" w:before="144" w:afterLines="60" w:after="144"/>
        <w:rPr>
          <w:rFonts w:ascii="Corbel" w:eastAsia="Times New Roman" w:hAnsi="Corbel" w:cs="Arial"/>
        </w:rPr>
      </w:pPr>
      <w:r w:rsidRPr="009B0630">
        <w:rPr>
          <w:rFonts w:ascii="Corbel" w:eastAsia="Times New Roman" w:hAnsi="Corbel" w:cs="Arial"/>
        </w:rPr>
        <w:tab/>
        <w:t>neconcordante în contractele de livrare, prestare sau executie.</w:t>
      </w:r>
    </w:p>
    <w:p w:rsidR="00972175" w:rsidRPr="009B0630" w:rsidRDefault="00972175" w:rsidP="00972175">
      <w:pPr>
        <w:pStyle w:val="CBApara"/>
        <w:rPr>
          <w:noProof w:val="0"/>
          <w:szCs w:val="22"/>
        </w:rPr>
      </w:pPr>
      <w:r w:rsidRPr="009B0630">
        <w:rPr>
          <w:noProof w:val="0"/>
          <w:szCs w:val="22"/>
        </w:rPr>
        <w:t>riscuri externe:</w:t>
      </w:r>
    </w:p>
    <w:p w:rsidR="00972175" w:rsidRPr="009B0630" w:rsidRDefault="00972175" w:rsidP="00972175">
      <w:pPr>
        <w:autoSpaceDE w:val="0"/>
        <w:autoSpaceDN w:val="0"/>
        <w:adjustRightInd w:val="0"/>
        <w:spacing w:beforeLines="60" w:before="144" w:afterLines="60" w:after="144" w:line="23" w:lineRule="atLeast"/>
        <w:rPr>
          <w:rFonts w:ascii="Corbel" w:eastAsia="Times New Roman" w:hAnsi="Corbel" w:cs="Arial"/>
        </w:rPr>
      </w:pPr>
      <w:r w:rsidRPr="009B0630">
        <w:rPr>
          <w:rFonts w:ascii="Corbel" w:eastAsia="Times New Roman" w:hAnsi="Corbel" w:cs="Arial"/>
        </w:rPr>
        <w:tab/>
        <w:t>legislatia instabila si reglementari instabile;</w:t>
      </w:r>
    </w:p>
    <w:p w:rsidR="00972175" w:rsidRPr="009B0630" w:rsidRDefault="00972175" w:rsidP="00972175">
      <w:pPr>
        <w:autoSpaceDE w:val="0"/>
        <w:autoSpaceDN w:val="0"/>
        <w:adjustRightInd w:val="0"/>
        <w:spacing w:beforeLines="60" w:before="144" w:afterLines="60" w:after="144" w:line="23" w:lineRule="atLeast"/>
        <w:rPr>
          <w:rFonts w:ascii="Corbel" w:eastAsia="Times New Roman" w:hAnsi="Corbel" w:cs="Arial"/>
        </w:rPr>
      </w:pPr>
      <w:r w:rsidRPr="009B0630">
        <w:rPr>
          <w:rFonts w:ascii="Corbel" w:eastAsia="Times New Roman" w:hAnsi="Corbel" w:cs="Arial"/>
        </w:rPr>
        <w:tab/>
        <w:t>riscul de crestere a preturilor;</w:t>
      </w:r>
    </w:p>
    <w:p w:rsidR="00972175" w:rsidRPr="009B0630" w:rsidRDefault="00972175" w:rsidP="00972175">
      <w:pPr>
        <w:autoSpaceDE w:val="0"/>
        <w:autoSpaceDN w:val="0"/>
        <w:adjustRightInd w:val="0"/>
        <w:spacing w:beforeLines="60" w:before="144" w:afterLines="60" w:after="144" w:line="23" w:lineRule="atLeast"/>
        <w:rPr>
          <w:rFonts w:ascii="Corbel" w:eastAsia="Times New Roman" w:hAnsi="Corbel" w:cs="Arial"/>
        </w:rPr>
      </w:pPr>
      <w:r w:rsidRPr="009B0630">
        <w:rPr>
          <w:rFonts w:ascii="Corbel" w:eastAsia="Times New Roman" w:hAnsi="Corbel" w:cs="Arial"/>
        </w:rPr>
        <w:tab/>
        <w:t>riscul de evolutie nefavorabila a cursului de schimb.</w:t>
      </w:r>
    </w:p>
    <w:p w:rsidR="00E82075" w:rsidRPr="009B0630" w:rsidRDefault="00E82075" w:rsidP="00972175">
      <w:pPr>
        <w:autoSpaceDE w:val="0"/>
        <w:autoSpaceDN w:val="0"/>
        <w:adjustRightInd w:val="0"/>
        <w:spacing w:beforeLines="60" w:before="144" w:afterLines="60" w:after="144" w:line="23" w:lineRule="atLeast"/>
        <w:rPr>
          <w:rFonts w:ascii="Corbel" w:eastAsia="Times New Roman" w:hAnsi="Corbel" w:cs="Arial"/>
        </w:rPr>
      </w:pPr>
    </w:p>
    <w:p w:rsidR="00972175" w:rsidRPr="009B0630" w:rsidRDefault="00972175" w:rsidP="00972175">
      <w:pPr>
        <w:autoSpaceDE w:val="0"/>
        <w:autoSpaceDN w:val="0"/>
        <w:adjustRightInd w:val="0"/>
        <w:spacing w:beforeLines="60" w:before="144" w:afterLines="60" w:after="144" w:line="23" w:lineRule="atLeast"/>
        <w:rPr>
          <w:rFonts w:ascii="Corbel" w:eastAsia="Times New Roman" w:hAnsi="Corbel" w:cs="Arial"/>
          <w:b/>
          <w:bCs/>
        </w:rPr>
      </w:pPr>
      <w:r w:rsidRPr="009B0630">
        <w:rPr>
          <w:rFonts w:ascii="Corbel" w:eastAsia="Times New Roman" w:hAnsi="Corbel" w:cs="Arial"/>
          <w:b/>
          <w:bCs/>
        </w:rPr>
        <w:t>(B) Evaluarea riscurilor</w:t>
      </w:r>
    </w:p>
    <w:p w:rsidR="00972175" w:rsidRPr="009B0630" w:rsidRDefault="00972175" w:rsidP="00972175">
      <w:pPr>
        <w:pStyle w:val="CBApara"/>
        <w:rPr>
          <w:noProof w:val="0"/>
          <w:szCs w:val="22"/>
        </w:rPr>
      </w:pPr>
      <w:r w:rsidRPr="009B0630">
        <w:rPr>
          <w:noProof w:val="0"/>
          <w:szCs w:val="22"/>
        </w:rPr>
        <w:t>Aceasta etapa este utila în determinarea prioritatilor în alocarea resurselor pentru controlul si finantarea riscurilor. Estimarea riscurilor presupune conceperea unor metode de masurare a importantei riscurilor precum si aplicarea lor pentru riscurile identificate.</w:t>
      </w:r>
    </w:p>
    <w:p w:rsidR="00972175" w:rsidRPr="009B0630" w:rsidRDefault="00972175" w:rsidP="00972175">
      <w:pPr>
        <w:pStyle w:val="CBApara"/>
        <w:rPr>
          <w:noProof w:val="0"/>
          <w:szCs w:val="22"/>
        </w:rPr>
      </w:pPr>
      <w:r w:rsidRPr="009B0630">
        <w:rPr>
          <w:noProof w:val="0"/>
          <w:szCs w:val="22"/>
        </w:rPr>
        <w:t xml:space="preserve">Evaluarea riscurilor presupune cuantificarea dimensiunilor riscurilor potentiale, prin delimitarea riscurilor functie de </w:t>
      </w:r>
      <w:r w:rsidRPr="009B0630">
        <w:rPr>
          <w:b/>
          <w:noProof w:val="0"/>
          <w:szCs w:val="22"/>
        </w:rPr>
        <w:t xml:space="preserve">gravitatea consecintelor de producere a lor </w:t>
      </w:r>
      <w:r w:rsidRPr="009B0630">
        <w:rPr>
          <w:noProof w:val="0"/>
          <w:szCs w:val="22"/>
        </w:rPr>
        <w:t>–abordare ordinala.</w:t>
      </w:r>
    </w:p>
    <w:p w:rsidR="00972175" w:rsidRPr="009B0630" w:rsidRDefault="00972175" w:rsidP="00972175">
      <w:pPr>
        <w:pStyle w:val="CBApara"/>
        <w:rPr>
          <w:noProof w:val="0"/>
          <w:szCs w:val="22"/>
          <w:u w:val="single"/>
        </w:rPr>
      </w:pPr>
      <w:r w:rsidRPr="009B0630">
        <w:rPr>
          <w:noProof w:val="0"/>
          <w:szCs w:val="22"/>
          <w:u w:val="single"/>
        </w:rPr>
        <w:t>Abordarea ordinala</w:t>
      </w:r>
    </w:p>
    <w:p w:rsidR="00972175" w:rsidRPr="009B0630" w:rsidRDefault="00972175" w:rsidP="00972175">
      <w:pPr>
        <w:pStyle w:val="CBApara"/>
        <w:rPr>
          <w:noProof w:val="0"/>
          <w:szCs w:val="22"/>
        </w:rPr>
      </w:pPr>
      <w:r w:rsidRPr="009B0630">
        <w:rPr>
          <w:noProof w:val="0"/>
          <w:szCs w:val="22"/>
        </w:rPr>
        <w:t xml:space="preserve">Abordarea ordinala a probabilitatii de aparitie a riscurilor proiectului s-a facut în functie de frecventa (probabilitatea de producere a evenimentului) si severitatea consecintelor (impactul pe care îl poate avea asupra proiectului fenomenul vizat). In acest caz, pozitionarea riscurilor în diagrama riscurilor este </w:t>
      </w:r>
      <w:r w:rsidRPr="009B0630">
        <w:rPr>
          <w:b/>
          <w:noProof w:val="0"/>
          <w:szCs w:val="22"/>
        </w:rPr>
        <w:t xml:space="preserve">subiectiva </w:t>
      </w:r>
      <w:r w:rsidRPr="009B0630">
        <w:rPr>
          <w:noProof w:val="0"/>
          <w:szCs w:val="22"/>
        </w:rPr>
        <w:t>si se bazeaza doar pe expertiza echipei de proiect.</w:t>
      </w:r>
    </w:p>
    <w:p w:rsidR="00972175" w:rsidRPr="009B0630" w:rsidRDefault="00972175" w:rsidP="00972175">
      <w:pPr>
        <w:pStyle w:val="CBApara"/>
        <w:rPr>
          <w:noProof w:val="0"/>
          <w:szCs w:val="22"/>
        </w:rPr>
      </w:pPr>
      <w:r w:rsidRPr="009B0630">
        <w:rPr>
          <w:noProof w:val="0"/>
          <w:szCs w:val="22"/>
        </w:rPr>
        <w:t>Pentru aceasta etapa, esentiala este matricea de evaluare a riscurilor, in functie de probabilitatea de aparitie si impactul produs. In acest caz, pozitionarea riscurilor in diagrama riscurilor este subiectiva si se bazeaza doar pe expertiza echipei de proiect.</w:t>
      </w:r>
    </w:p>
    <w:p w:rsidR="00972175" w:rsidRPr="009B0630" w:rsidRDefault="00972175" w:rsidP="00972175">
      <w:pPr>
        <w:autoSpaceDE w:val="0"/>
        <w:autoSpaceDN w:val="0"/>
        <w:adjustRightInd w:val="0"/>
        <w:spacing w:beforeLines="60" w:before="144" w:afterLines="60" w:after="144" w:line="23" w:lineRule="atLeast"/>
        <w:rPr>
          <w:rFonts w:ascii="Corbel" w:eastAsia="Times New Roman" w:hAnsi="Corbel" w:cs="Arial"/>
          <w:b/>
          <w:bCs/>
        </w:rPr>
      </w:pPr>
      <w:r w:rsidRPr="009B0630">
        <w:rPr>
          <w:rFonts w:ascii="Corbel" w:eastAsia="Times New Roman" w:hAnsi="Corbel" w:cs="Arial"/>
          <w:b/>
          <w:noProof/>
          <w:lang w:eastAsia="ro-RO"/>
        </w:rPr>
        <w:drawing>
          <wp:inline distT="0" distB="0" distL="0" distR="0" wp14:anchorId="2F96D7F7" wp14:editId="48E7FAF8">
            <wp:extent cx="4857750" cy="26574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857750" cy="2657475"/>
                    </a:xfrm>
                    <a:prstGeom prst="rect">
                      <a:avLst/>
                    </a:prstGeom>
                    <a:noFill/>
                    <a:ln>
                      <a:noFill/>
                    </a:ln>
                  </pic:spPr>
                </pic:pic>
              </a:graphicData>
            </a:graphic>
          </wp:inline>
        </w:drawing>
      </w:r>
    </w:p>
    <w:p w:rsidR="00972175" w:rsidRPr="009B0630" w:rsidRDefault="00972175" w:rsidP="00972175">
      <w:pPr>
        <w:autoSpaceDE w:val="0"/>
        <w:autoSpaceDN w:val="0"/>
        <w:adjustRightInd w:val="0"/>
        <w:spacing w:beforeLines="60" w:before="144" w:afterLines="60" w:after="144" w:line="23" w:lineRule="atLeast"/>
        <w:rPr>
          <w:rFonts w:ascii="Corbel" w:eastAsia="Times New Roman" w:hAnsi="Corbel" w:cs="Arial"/>
        </w:rPr>
      </w:pPr>
      <w:r w:rsidRPr="009B0630">
        <w:rPr>
          <w:rFonts w:ascii="Corbel" w:eastAsia="Times New Roman" w:hAnsi="Corbel" w:cs="Arial"/>
          <w:noProof/>
          <w:lang w:eastAsia="ro-RO"/>
        </w:rPr>
        <w:drawing>
          <wp:inline distT="0" distB="0" distL="0" distR="0" wp14:anchorId="0693C694" wp14:editId="6E35BE01">
            <wp:extent cx="3076575" cy="11430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76575" cy="1143000"/>
                    </a:xfrm>
                    <a:prstGeom prst="rect">
                      <a:avLst/>
                    </a:prstGeom>
                    <a:noFill/>
                    <a:ln>
                      <a:noFill/>
                    </a:ln>
                  </pic:spPr>
                </pic:pic>
              </a:graphicData>
            </a:graphic>
          </wp:inline>
        </w:drawing>
      </w:r>
    </w:p>
    <w:p w:rsidR="00972175" w:rsidRPr="009B0630" w:rsidRDefault="00972175" w:rsidP="00972175">
      <w:pPr>
        <w:autoSpaceDE w:val="0"/>
        <w:autoSpaceDN w:val="0"/>
        <w:adjustRightInd w:val="0"/>
        <w:spacing w:beforeLines="60" w:before="144" w:afterLines="60" w:after="144" w:line="23" w:lineRule="atLeast"/>
        <w:rPr>
          <w:rFonts w:ascii="Corbel" w:eastAsia="Times New Roman" w:hAnsi="Corbel" w:cs="Arial"/>
        </w:rPr>
      </w:pPr>
    </w:p>
    <w:p w:rsidR="00972175" w:rsidRPr="009B0630" w:rsidRDefault="00972175" w:rsidP="00972175">
      <w:pPr>
        <w:pStyle w:val="CBApara"/>
        <w:spacing w:line="240" w:lineRule="auto"/>
        <w:rPr>
          <w:noProof w:val="0"/>
          <w:szCs w:val="22"/>
        </w:rPr>
      </w:pPr>
      <w:r w:rsidRPr="009B0630">
        <w:rPr>
          <w:noProof w:val="0"/>
          <w:szCs w:val="22"/>
        </w:rPr>
        <w:t>Matricea poate fi folosita în stabilirea strategiei de management astfel:</w:t>
      </w:r>
    </w:p>
    <w:p w:rsidR="00972175" w:rsidRPr="009B0630" w:rsidRDefault="00972175" w:rsidP="00972175">
      <w:pPr>
        <w:pStyle w:val="BulletLevel1"/>
        <w:numPr>
          <w:ilvl w:val="0"/>
          <w:numId w:val="23"/>
        </w:numPr>
        <w:shd w:val="clear" w:color="auto" w:fill="auto"/>
        <w:tabs>
          <w:tab w:val="clear" w:pos="4050"/>
        </w:tabs>
        <w:spacing w:before="120" w:after="120"/>
        <w:ind w:left="357" w:hanging="357"/>
        <w:rPr>
          <w:bCs/>
          <w:noProof w:val="0"/>
          <w:szCs w:val="22"/>
        </w:rPr>
      </w:pPr>
      <w:r w:rsidRPr="009B0630">
        <w:rPr>
          <w:noProof w:val="0"/>
          <w:szCs w:val="22"/>
        </w:rPr>
        <w:t xml:space="preserve">riscurile din prima categorie (frecventa mica, severitate redusa) – pentru acest tip se recomanda </w:t>
      </w:r>
      <w:r w:rsidRPr="009B0630">
        <w:rPr>
          <w:bCs/>
          <w:noProof w:val="0"/>
          <w:szCs w:val="22"/>
        </w:rPr>
        <w:t>tehnici de retinere a riscului;</w:t>
      </w:r>
    </w:p>
    <w:p w:rsidR="00972175" w:rsidRPr="009B0630" w:rsidRDefault="00972175" w:rsidP="00972175">
      <w:pPr>
        <w:pStyle w:val="BulletLevel1"/>
        <w:numPr>
          <w:ilvl w:val="0"/>
          <w:numId w:val="23"/>
        </w:numPr>
        <w:shd w:val="clear" w:color="auto" w:fill="auto"/>
        <w:tabs>
          <w:tab w:val="clear" w:pos="4050"/>
        </w:tabs>
        <w:spacing w:before="120" w:after="120"/>
        <w:ind w:left="357" w:hanging="357"/>
        <w:rPr>
          <w:noProof w:val="0"/>
          <w:szCs w:val="22"/>
        </w:rPr>
      </w:pPr>
      <w:r w:rsidRPr="009B0630">
        <w:rPr>
          <w:noProof w:val="0"/>
          <w:szCs w:val="22"/>
        </w:rPr>
        <w:t xml:space="preserve">pentru riscurile din a doua categorie (frecventa mica sau medie si severitate medie sau ridicata), este recomandata </w:t>
      </w:r>
      <w:r w:rsidRPr="009B0630">
        <w:rPr>
          <w:bCs/>
          <w:noProof w:val="0"/>
          <w:szCs w:val="22"/>
        </w:rPr>
        <w:t>asigurarea</w:t>
      </w:r>
      <w:r w:rsidRPr="009B0630">
        <w:rPr>
          <w:noProof w:val="0"/>
          <w:szCs w:val="22"/>
        </w:rPr>
        <w:t>, deoarece materializarea lor ar avea un impact foarte puternic asupra proiectului;</w:t>
      </w:r>
    </w:p>
    <w:p w:rsidR="00972175" w:rsidRPr="009B0630" w:rsidRDefault="00972175" w:rsidP="00972175">
      <w:pPr>
        <w:pStyle w:val="BulletLevel1"/>
        <w:numPr>
          <w:ilvl w:val="0"/>
          <w:numId w:val="23"/>
        </w:numPr>
        <w:shd w:val="clear" w:color="auto" w:fill="auto"/>
        <w:tabs>
          <w:tab w:val="clear" w:pos="4050"/>
        </w:tabs>
        <w:spacing w:before="120" w:after="120"/>
        <w:ind w:left="357" w:hanging="357"/>
        <w:rPr>
          <w:noProof w:val="0"/>
          <w:szCs w:val="22"/>
        </w:rPr>
      </w:pPr>
      <w:r w:rsidRPr="009B0630">
        <w:rPr>
          <w:noProof w:val="0"/>
          <w:szCs w:val="22"/>
        </w:rPr>
        <w:t xml:space="preserve">pentru riscurile din a treia categorie (frecventa mare, severitate medie) se impun a fi aplicate </w:t>
      </w:r>
      <w:r w:rsidRPr="009B0630">
        <w:rPr>
          <w:bCs/>
          <w:noProof w:val="0"/>
          <w:szCs w:val="22"/>
        </w:rPr>
        <w:t>tehnici de control al riscului</w:t>
      </w:r>
      <w:r w:rsidRPr="009B0630">
        <w:rPr>
          <w:noProof w:val="0"/>
          <w:szCs w:val="22"/>
        </w:rPr>
        <w:t>, în scopul reducerii frecventei de producere. Tehnicile de control vor fi combinate cu tehnicile de retinere;</w:t>
      </w:r>
    </w:p>
    <w:p w:rsidR="00972175" w:rsidRPr="009B0630" w:rsidRDefault="00972175" w:rsidP="00972175">
      <w:pPr>
        <w:pStyle w:val="BulletLevel1"/>
        <w:numPr>
          <w:ilvl w:val="0"/>
          <w:numId w:val="23"/>
        </w:numPr>
        <w:shd w:val="clear" w:color="auto" w:fill="auto"/>
        <w:tabs>
          <w:tab w:val="clear" w:pos="4050"/>
        </w:tabs>
        <w:spacing w:before="120" w:after="120"/>
        <w:ind w:left="357" w:hanging="357"/>
        <w:rPr>
          <w:noProof w:val="0"/>
          <w:szCs w:val="22"/>
        </w:rPr>
      </w:pPr>
      <w:r w:rsidRPr="009B0630">
        <w:rPr>
          <w:noProof w:val="0"/>
          <w:szCs w:val="22"/>
        </w:rPr>
        <w:t xml:space="preserve">riscurile din ultima categorie (frecventa mare, severitate ridicata) ar trebui </w:t>
      </w:r>
      <w:r w:rsidRPr="009B0630">
        <w:rPr>
          <w:b/>
          <w:bCs/>
          <w:noProof w:val="0"/>
          <w:szCs w:val="22"/>
        </w:rPr>
        <w:t>evitate</w:t>
      </w:r>
      <w:r w:rsidRPr="009B0630">
        <w:rPr>
          <w:noProof w:val="0"/>
          <w:szCs w:val="22"/>
        </w:rPr>
        <w:t>.</w:t>
      </w:r>
    </w:p>
    <w:p w:rsidR="00972175" w:rsidRPr="009B0630" w:rsidRDefault="00972175" w:rsidP="00972175">
      <w:pPr>
        <w:autoSpaceDE w:val="0"/>
        <w:autoSpaceDN w:val="0"/>
        <w:adjustRightInd w:val="0"/>
        <w:spacing w:beforeLines="60" w:before="144" w:afterLines="60" w:after="144"/>
        <w:rPr>
          <w:rFonts w:ascii="Corbel" w:eastAsia="Times New Roman" w:hAnsi="Corbel" w:cs="Arial"/>
          <w:b/>
          <w:bCs/>
        </w:rPr>
      </w:pPr>
      <w:r w:rsidRPr="009B0630">
        <w:rPr>
          <w:rFonts w:ascii="Corbel" w:eastAsia="Times New Roman" w:hAnsi="Corbel" w:cs="Arial"/>
          <w:b/>
          <w:bCs/>
        </w:rPr>
        <w:t>(C) Tratamentul (managementul) riscurilor</w:t>
      </w:r>
    </w:p>
    <w:p w:rsidR="00972175" w:rsidRPr="009B0630" w:rsidRDefault="00972175" w:rsidP="00972175">
      <w:pPr>
        <w:autoSpaceDE w:val="0"/>
        <w:autoSpaceDN w:val="0"/>
        <w:adjustRightInd w:val="0"/>
        <w:spacing w:beforeLines="60" w:before="144" w:afterLines="60" w:after="144"/>
        <w:rPr>
          <w:rFonts w:ascii="Corbel" w:hAnsi="Corbel"/>
        </w:rPr>
      </w:pPr>
      <w:r w:rsidRPr="009B0630">
        <w:rPr>
          <w:rFonts w:ascii="Corbel" w:eastAsia="Times New Roman" w:hAnsi="Corbel" w:cs="Arial"/>
        </w:rPr>
        <w:t xml:space="preserve">Tehnici de control a riscului recunoscute în literatura de specialitate se împart în </w:t>
      </w:r>
      <w:r w:rsidRPr="009B0630">
        <w:rPr>
          <w:rFonts w:ascii="Corbel" w:hAnsi="Corbel"/>
        </w:rPr>
        <w:t>doua mari categorii:</w:t>
      </w:r>
    </w:p>
    <w:p w:rsidR="00972175" w:rsidRPr="009B0630" w:rsidRDefault="00972175" w:rsidP="00972175">
      <w:pPr>
        <w:pStyle w:val="BulletLevel1"/>
        <w:numPr>
          <w:ilvl w:val="0"/>
          <w:numId w:val="23"/>
        </w:numPr>
        <w:shd w:val="clear" w:color="auto" w:fill="auto"/>
        <w:tabs>
          <w:tab w:val="clear" w:pos="4050"/>
        </w:tabs>
        <w:spacing w:before="120" w:after="120"/>
        <w:ind w:left="357" w:hanging="357"/>
        <w:rPr>
          <w:noProof w:val="0"/>
          <w:szCs w:val="22"/>
        </w:rPr>
      </w:pPr>
      <w:r w:rsidRPr="009B0630">
        <w:rPr>
          <w:noProof w:val="0"/>
          <w:szCs w:val="22"/>
        </w:rPr>
        <w:t>tehnici care reduc probabilitatea de aparitie a riscurilor (frecventa);</w:t>
      </w:r>
    </w:p>
    <w:p w:rsidR="00972175" w:rsidRPr="009B0630" w:rsidRDefault="00972175" w:rsidP="00972175">
      <w:pPr>
        <w:pStyle w:val="BulletLevel1"/>
        <w:numPr>
          <w:ilvl w:val="0"/>
          <w:numId w:val="23"/>
        </w:numPr>
        <w:shd w:val="clear" w:color="auto" w:fill="auto"/>
        <w:tabs>
          <w:tab w:val="clear" w:pos="4050"/>
        </w:tabs>
        <w:spacing w:before="120" w:after="120"/>
        <w:ind w:left="357" w:hanging="357"/>
        <w:rPr>
          <w:noProof w:val="0"/>
          <w:szCs w:val="22"/>
        </w:rPr>
      </w:pPr>
      <w:r w:rsidRPr="009B0630">
        <w:rPr>
          <w:noProof w:val="0"/>
          <w:szCs w:val="22"/>
        </w:rPr>
        <w:t>tehnici care reduc impactul riscurilor (severitatea).</w:t>
      </w:r>
    </w:p>
    <w:p w:rsidR="00972175" w:rsidRPr="009B0630" w:rsidRDefault="00972175" w:rsidP="00E82075">
      <w:pPr>
        <w:pStyle w:val="CBApara"/>
        <w:spacing w:before="0" w:after="0" w:line="240" w:lineRule="auto"/>
        <w:rPr>
          <w:noProof w:val="0"/>
          <w:szCs w:val="22"/>
        </w:rPr>
      </w:pPr>
      <w:r w:rsidRPr="009B0630">
        <w:rPr>
          <w:noProof w:val="0"/>
          <w:szCs w:val="22"/>
        </w:rPr>
        <w:t>Din categoria tehnicilor care reduc probabilitatea de aparitie a riscurilor fac parte:</w:t>
      </w:r>
    </w:p>
    <w:p w:rsidR="00972175" w:rsidRPr="009B0630" w:rsidRDefault="00972175" w:rsidP="00E82075">
      <w:pPr>
        <w:pStyle w:val="BulletLevel1"/>
        <w:numPr>
          <w:ilvl w:val="0"/>
          <w:numId w:val="23"/>
        </w:numPr>
        <w:shd w:val="clear" w:color="auto" w:fill="auto"/>
        <w:tabs>
          <w:tab w:val="clear" w:pos="4050"/>
        </w:tabs>
        <w:spacing w:before="0" w:after="0"/>
        <w:ind w:left="357" w:hanging="357"/>
        <w:rPr>
          <w:noProof w:val="0"/>
          <w:szCs w:val="22"/>
        </w:rPr>
      </w:pPr>
      <w:r w:rsidRPr="009B0630">
        <w:rPr>
          <w:noProof w:val="0"/>
          <w:szCs w:val="22"/>
        </w:rPr>
        <w:t>evitarea riscului;</w:t>
      </w:r>
    </w:p>
    <w:p w:rsidR="00972175" w:rsidRPr="009B0630" w:rsidRDefault="00972175" w:rsidP="00E82075">
      <w:pPr>
        <w:pStyle w:val="BulletLevel1"/>
        <w:numPr>
          <w:ilvl w:val="0"/>
          <w:numId w:val="23"/>
        </w:numPr>
        <w:shd w:val="clear" w:color="auto" w:fill="auto"/>
        <w:tabs>
          <w:tab w:val="clear" w:pos="4050"/>
        </w:tabs>
        <w:spacing w:before="0" w:after="0" w:line="276" w:lineRule="auto"/>
        <w:ind w:left="357" w:hanging="357"/>
        <w:rPr>
          <w:noProof w:val="0"/>
          <w:szCs w:val="22"/>
        </w:rPr>
      </w:pPr>
      <w:r w:rsidRPr="009B0630">
        <w:rPr>
          <w:noProof w:val="0"/>
          <w:szCs w:val="22"/>
        </w:rPr>
        <w:t>prevenirea pierderilor.</w:t>
      </w:r>
    </w:p>
    <w:p w:rsidR="00972175" w:rsidRPr="009B0630" w:rsidRDefault="00972175" w:rsidP="00E82075">
      <w:pPr>
        <w:pStyle w:val="CBApara"/>
        <w:spacing w:before="0" w:after="0"/>
        <w:rPr>
          <w:noProof w:val="0"/>
          <w:szCs w:val="22"/>
        </w:rPr>
      </w:pPr>
      <w:r w:rsidRPr="009B0630">
        <w:rPr>
          <w:noProof w:val="0"/>
          <w:szCs w:val="22"/>
        </w:rPr>
        <w:t>Din categoria tehnicilor care reduc impactul riscurilor fac parte:</w:t>
      </w:r>
    </w:p>
    <w:p w:rsidR="00972175" w:rsidRPr="009B0630" w:rsidRDefault="00972175" w:rsidP="00E82075">
      <w:pPr>
        <w:pStyle w:val="BulletLevel1"/>
        <w:numPr>
          <w:ilvl w:val="0"/>
          <w:numId w:val="23"/>
        </w:numPr>
        <w:shd w:val="clear" w:color="auto" w:fill="auto"/>
        <w:tabs>
          <w:tab w:val="clear" w:pos="4050"/>
        </w:tabs>
        <w:spacing w:before="0" w:after="0" w:line="276" w:lineRule="auto"/>
        <w:ind w:left="357" w:hanging="357"/>
        <w:rPr>
          <w:noProof w:val="0"/>
          <w:szCs w:val="22"/>
        </w:rPr>
      </w:pPr>
      <w:r w:rsidRPr="009B0630">
        <w:rPr>
          <w:noProof w:val="0"/>
          <w:szCs w:val="22"/>
        </w:rPr>
        <w:t>reducerea pierderilor;</w:t>
      </w:r>
    </w:p>
    <w:p w:rsidR="00972175" w:rsidRPr="009B0630" w:rsidRDefault="00972175" w:rsidP="00E82075">
      <w:pPr>
        <w:pStyle w:val="BulletLevel1"/>
        <w:numPr>
          <w:ilvl w:val="0"/>
          <w:numId w:val="23"/>
        </w:numPr>
        <w:shd w:val="clear" w:color="auto" w:fill="auto"/>
        <w:tabs>
          <w:tab w:val="clear" w:pos="4050"/>
        </w:tabs>
        <w:spacing w:before="0" w:after="0" w:line="276" w:lineRule="auto"/>
        <w:ind w:left="357" w:hanging="357"/>
        <w:rPr>
          <w:noProof w:val="0"/>
          <w:szCs w:val="22"/>
        </w:rPr>
      </w:pPr>
      <w:r w:rsidRPr="009B0630">
        <w:rPr>
          <w:noProof w:val="0"/>
          <w:szCs w:val="22"/>
        </w:rPr>
        <w:t>dispersia expunerilor la pierderi;</w:t>
      </w:r>
    </w:p>
    <w:p w:rsidR="00972175" w:rsidRPr="009B0630" w:rsidRDefault="00972175" w:rsidP="00E82075">
      <w:pPr>
        <w:pStyle w:val="BulletLevel1"/>
        <w:numPr>
          <w:ilvl w:val="0"/>
          <w:numId w:val="23"/>
        </w:numPr>
        <w:shd w:val="clear" w:color="auto" w:fill="auto"/>
        <w:tabs>
          <w:tab w:val="clear" w:pos="4050"/>
        </w:tabs>
        <w:spacing w:before="0" w:after="0" w:line="276" w:lineRule="auto"/>
        <w:ind w:left="357" w:hanging="357"/>
        <w:rPr>
          <w:noProof w:val="0"/>
          <w:szCs w:val="22"/>
        </w:rPr>
      </w:pPr>
      <w:r w:rsidRPr="009B0630">
        <w:rPr>
          <w:noProof w:val="0"/>
          <w:szCs w:val="22"/>
        </w:rPr>
        <w:t>transferul contractual al riscului.</w:t>
      </w:r>
    </w:p>
    <w:p w:rsidR="00972175" w:rsidRPr="009B0630" w:rsidRDefault="00972175" w:rsidP="00E82075">
      <w:pPr>
        <w:pStyle w:val="CBApara"/>
        <w:rPr>
          <w:noProof w:val="0"/>
          <w:szCs w:val="22"/>
        </w:rPr>
      </w:pPr>
      <w:r w:rsidRPr="009B0630">
        <w:rPr>
          <w:noProof w:val="0"/>
          <w:szCs w:val="22"/>
        </w:rPr>
        <w:t>De asemenea se pot identifica urmatoarele riscurile asumate (de natura tehnica, financiara, institutionala, legala) ce pot interveni in cursul perioadei de implementare a proiectului.</w:t>
      </w:r>
    </w:p>
    <w:p w:rsidR="00972175" w:rsidRPr="009B0630" w:rsidRDefault="00972175" w:rsidP="00E82075">
      <w:pPr>
        <w:spacing w:beforeLines="60" w:before="144" w:afterLines="60" w:after="144"/>
        <w:rPr>
          <w:rFonts w:ascii="Corbel" w:eastAsia="Times New Roman" w:hAnsi="Corbel" w:cs="Arial"/>
          <w:b/>
        </w:rPr>
      </w:pPr>
      <w:r w:rsidRPr="009B0630">
        <w:rPr>
          <w:rFonts w:ascii="Corbel" w:eastAsia="Times New Roman" w:hAnsi="Corbel" w:cs="Arial"/>
          <w:b/>
        </w:rPr>
        <w:t>Tehnice:</w:t>
      </w:r>
    </w:p>
    <w:p w:rsidR="00972175" w:rsidRPr="009B0630" w:rsidRDefault="00972175" w:rsidP="00E82075">
      <w:pPr>
        <w:pStyle w:val="BulletLevel1"/>
        <w:numPr>
          <w:ilvl w:val="0"/>
          <w:numId w:val="23"/>
        </w:numPr>
        <w:shd w:val="clear" w:color="auto" w:fill="auto"/>
        <w:tabs>
          <w:tab w:val="clear" w:pos="4050"/>
        </w:tabs>
        <w:spacing w:before="0" w:after="0" w:line="276" w:lineRule="auto"/>
        <w:ind w:left="357" w:hanging="357"/>
        <w:rPr>
          <w:rFonts w:eastAsia="Calibri"/>
          <w:noProof w:val="0"/>
          <w:szCs w:val="22"/>
        </w:rPr>
      </w:pPr>
      <w:r w:rsidRPr="009B0630">
        <w:rPr>
          <w:rFonts w:eastAsia="Calibri"/>
          <w:noProof w:val="0"/>
          <w:szCs w:val="22"/>
        </w:rPr>
        <w:t>Executia deficitara a proiectului</w:t>
      </w:r>
    </w:p>
    <w:p w:rsidR="00972175" w:rsidRPr="009B0630" w:rsidRDefault="00972175" w:rsidP="00E82075">
      <w:pPr>
        <w:pStyle w:val="BulletLevel1"/>
        <w:numPr>
          <w:ilvl w:val="0"/>
          <w:numId w:val="23"/>
        </w:numPr>
        <w:shd w:val="clear" w:color="auto" w:fill="auto"/>
        <w:tabs>
          <w:tab w:val="clear" w:pos="4050"/>
        </w:tabs>
        <w:spacing w:before="0" w:after="0" w:line="276" w:lineRule="auto"/>
        <w:ind w:left="357" w:hanging="357"/>
        <w:rPr>
          <w:rFonts w:eastAsia="Calibri"/>
          <w:noProof w:val="0"/>
          <w:szCs w:val="22"/>
        </w:rPr>
      </w:pPr>
      <w:r w:rsidRPr="009B0630">
        <w:rPr>
          <w:rFonts w:eastAsia="Calibri"/>
          <w:noProof w:val="0"/>
          <w:szCs w:val="22"/>
        </w:rPr>
        <w:t>Lipsa unei supervizari bune a desfasurarii lucrarii</w:t>
      </w:r>
    </w:p>
    <w:p w:rsidR="00972175" w:rsidRPr="009B0630" w:rsidRDefault="00972175" w:rsidP="00E82075">
      <w:pPr>
        <w:spacing w:beforeLines="60" w:before="144" w:afterLines="60" w:after="144"/>
        <w:rPr>
          <w:rFonts w:ascii="Corbel" w:eastAsia="Times New Roman" w:hAnsi="Corbel" w:cs="Arial"/>
          <w:b/>
        </w:rPr>
      </w:pPr>
      <w:r w:rsidRPr="009B0630">
        <w:rPr>
          <w:rFonts w:ascii="Corbel" w:eastAsia="Times New Roman" w:hAnsi="Corbel" w:cs="Arial"/>
          <w:b/>
        </w:rPr>
        <w:t>Financiare:</w:t>
      </w:r>
    </w:p>
    <w:p w:rsidR="00972175" w:rsidRPr="009B0630" w:rsidRDefault="00972175" w:rsidP="00E82075">
      <w:pPr>
        <w:pStyle w:val="BulletLevel1"/>
        <w:numPr>
          <w:ilvl w:val="0"/>
          <w:numId w:val="23"/>
        </w:numPr>
        <w:shd w:val="clear" w:color="auto" w:fill="auto"/>
        <w:tabs>
          <w:tab w:val="clear" w:pos="4050"/>
        </w:tabs>
        <w:spacing w:before="0" w:after="0" w:line="276" w:lineRule="auto"/>
        <w:ind w:left="357" w:hanging="357"/>
        <w:rPr>
          <w:rFonts w:eastAsia="Calibri"/>
          <w:noProof w:val="0"/>
          <w:szCs w:val="22"/>
        </w:rPr>
      </w:pPr>
      <w:r w:rsidRPr="009B0630">
        <w:rPr>
          <w:rFonts w:eastAsia="Calibri"/>
          <w:noProof w:val="0"/>
          <w:szCs w:val="22"/>
        </w:rPr>
        <w:t>Neaprobarea finantarii</w:t>
      </w:r>
    </w:p>
    <w:p w:rsidR="00972175" w:rsidRPr="009B0630" w:rsidRDefault="00972175" w:rsidP="00E82075">
      <w:pPr>
        <w:pStyle w:val="BulletLevel1"/>
        <w:numPr>
          <w:ilvl w:val="0"/>
          <w:numId w:val="23"/>
        </w:numPr>
        <w:shd w:val="clear" w:color="auto" w:fill="auto"/>
        <w:tabs>
          <w:tab w:val="clear" w:pos="4050"/>
        </w:tabs>
        <w:spacing w:before="0" w:after="0" w:line="276" w:lineRule="auto"/>
        <w:ind w:left="357" w:hanging="357"/>
        <w:rPr>
          <w:rFonts w:eastAsia="Calibri"/>
          <w:noProof w:val="0"/>
          <w:szCs w:val="22"/>
        </w:rPr>
      </w:pPr>
      <w:r w:rsidRPr="009B0630">
        <w:rPr>
          <w:rFonts w:eastAsia="Calibri"/>
          <w:noProof w:val="0"/>
          <w:szCs w:val="22"/>
        </w:rPr>
        <w:t>Intarzierea platilor</w:t>
      </w:r>
    </w:p>
    <w:p w:rsidR="00972175" w:rsidRPr="009B0630" w:rsidRDefault="00972175" w:rsidP="00E82075">
      <w:pPr>
        <w:spacing w:beforeLines="60" w:before="144" w:afterLines="60" w:after="144"/>
        <w:rPr>
          <w:rFonts w:ascii="Corbel" w:eastAsia="Times New Roman" w:hAnsi="Corbel" w:cs="Arial"/>
          <w:b/>
        </w:rPr>
      </w:pPr>
      <w:r w:rsidRPr="009B0630">
        <w:rPr>
          <w:rFonts w:ascii="Corbel" w:eastAsia="Times New Roman" w:hAnsi="Corbel" w:cs="Arial"/>
          <w:b/>
        </w:rPr>
        <w:t>Legale:</w:t>
      </w:r>
    </w:p>
    <w:p w:rsidR="00972175" w:rsidRPr="009B0630" w:rsidRDefault="00972175" w:rsidP="00E82075">
      <w:pPr>
        <w:pStyle w:val="BulletLevel1"/>
        <w:numPr>
          <w:ilvl w:val="0"/>
          <w:numId w:val="23"/>
        </w:numPr>
        <w:shd w:val="clear" w:color="auto" w:fill="auto"/>
        <w:tabs>
          <w:tab w:val="clear" w:pos="4050"/>
        </w:tabs>
        <w:spacing w:before="120" w:after="120" w:line="276" w:lineRule="auto"/>
        <w:ind w:left="357" w:hanging="357"/>
        <w:rPr>
          <w:rFonts w:eastAsia="Calibri"/>
          <w:noProof w:val="0"/>
          <w:szCs w:val="22"/>
        </w:rPr>
      </w:pPr>
      <w:r w:rsidRPr="009B0630">
        <w:rPr>
          <w:rFonts w:eastAsia="Calibri"/>
          <w:noProof w:val="0"/>
          <w:szCs w:val="22"/>
        </w:rPr>
        <w:t>Nerespectarea procedurilor legale de contractare a firmei pentru executia lucrarii</w:t>
      </w:r>
    </w:p>
    <w:p w:rsidR="00972175" w:rsidRPr="009B0630" w:rsidRDefault="00972175" w:rsidP="00E82075">
      <w:pPr>
        <w:spacing w:beforeLines="60" w:before="144" w:afterLines="60" w:after="144"/>
        <w:rPr>
          <w:rFonts w:ascii="Corbel" w:eastAsia="Times New Roman" w:hAnsi="Corbel" w:cs="Arial"/>
          <w:b/>
        </w:rPr>
      </w:pPr>
      <w:r w:rsidRPr="009B0630">
        <w:rPr>
          <w:rFonts w:ascii="Corbel" w:eastAsia="Times New Roman" w:hAnsi="Corbel" w:cs="Arial"/>
          <w:b/>
        </w:rPr>
        <w:t>Institutionale:</w:t>
      </w:r>
    </w:p>
    <w:p w:rsidR="00972175" w:rsidRPr="009B0630" w:rsidRDefault="00972175" w:rsidP="00E82075">
      <w:pPr>
        <w:pStyle w:val="BulletLevel1"/>
        <w:numPr>
          <w:ilvl w:val="0"/>
          <w:numId w:val="23"/>
        </w:numPr>
        <w:shd w:val="clear" w:color="auto" w:fill="auto"/>
        <w:tabs>
          <w:tab w:val="clear" w:pos="4050"/>
        </w:tabs>
        <w:spacing w:before="0" w:after="0" w:line="276" w:lineRule="auto"/>
        <w:ind w:left="357" w:hanging="357"/>
        <w:rPr>
          <w:rFonts w:eastAsia="Calibri"/>
          <w:noProof w:val="0"/>
          <w:szCs w:val="22"/>
        </w:rPr>
      </w:pPr>
      <w:r w:rsidRPr="009B0630">
        <w:rPr>
          <w:rFonts w:eastAsia="Calibri"/>
          <w:noProof w:val="0"/>
          <w:szCs w:val="22"/>
        </w:rPr>
        <w:t xml:space="preserve">Lipsa colaborarii institutionale </w:t>
      </w:r>
    </w:p>
    <w:p w:rsidR="00972175" w:rsidRPr="009B0630" w:rsidRDefault="00972175" w:rsidP="00E82075">
      <w:pPr>
        <w:pStyle w:val="BulletLevel1"/>
        <w:numPr>
          <w:ilvl w:val="0"/>
          <w:numId w:val="23"/>
        </w:numPr>
        <w:shd w:val="clear" w:color="auto" w:fill="auto"/>
        <w:tabs>
          <w:tab w:val="clear" w:pos="4050"/>
        </w:tabs>
        <w:spacing w:before="0" w:after="0" w:line="276" w:lineRule="auto"/>
        <w:ind w:left="357" w:hanging="357"/>
        <w:rPr>
          <w:rFonts w:eastAsia="Calibri"/>
          <w:noProof w:val="0"/>
          <w:szCs w:val="22"/>
        </w:rPr>
      </w:pPr>
      <w:r w:rsidRPr="009B0630">
        <w:rPr>
          <w:rFonts w:eastAsia="Calibri"/>
          <w:noProof w:val="0"/>
          <w:szCs w:val="22"/>
        </w:rPr>
        <w:t>Lipsa capacitatii unei bune gestionari a resurselor umane si materiale</w:t>
      </w:r>
    </w:p>
    <w:p w:rsidR="00972175" w:rsidRPr="009B0630" w:rsidRDefault="00972175" w:rsidP="00E82075">
      <w:pPr>
        <w:pStyle w:val="CBApara"/>
        <w:rPr>
          <w:noProof w:val="0"/>
          <w:szCs w:val="22"/>
        </w:rPr>
      </w:pPr>
      <w:r w:rsidRPr="009B0630">
        <w:rPr>
          <w:noProof w:val="0"/>
          <w:szCs w:val="22"/>
        </w:rPr>
        <w:t xml:space="preserve">Riscurile legate de realizarea proiectului care pot aparea pot fi de natura interna si externa. </w:t>
      </w:r>
    </w:p>
    <w:p w:rsidR="00972175" w:rsidRPr="009B0630" w:rsidRDefault="00972175" w:rsidP="00E82075">
      <w:pPr>
        <w:pStyle w:val="BulletLevel1"/>
        <w:numPr>
          <w:ilvl w:val="0"/>
          <w:numId w:val="23"/>
        </w:numPr>
        <w:shd w:val="clear" w:color="auto" w:fill="auto"/>
        <w:tabs>
          <w:tab w:val="clear" w:pos="4050"/>
        </w:tabs>
        <w:spacing w:before="0" w:after="0" w:line="276" w:lineRule="auto"/>
        <w:ind w:left="357" w:hanging="357"/>
        <w:rPr>
          <w:rFonts w:eastAsia="Calibri"/>
          <w:noProof w:val="0"/>
          <w:szCs w:val="22"/>
        </w:rPr>
      </w:pPr>
      <w:r w:rsidRPr="009B0630">
        <w:rPr>
          <w:rFonts w:eastAsia="Calibri"/>
          <w:noProof w:val="0"/>
          <w:szCs w:val="22"/>
        </w:rPr>
        <w:t>Interna – pot fi elemente tehnice legate de indeplinirea realista a obiectivelor si care se pot minimiza printr-o proiectare si planificare riguroasa a activitatilor</w:t>
      </w:r>
    </w:p>
    <w:p w:rsidR="00972175" w:rsidRPr="009B0630" w:rsidRDefault="00972175" w:rsidP="00E82075">
      <w:pPr>
        <w:pStyle w:val="BulletLevel1"/>
        <w:numPr>
          <w:ilvl w:val="0"/>
          <w:numId w:val="23"/>
        </w:numPr>
        <w:shd w:val="clear" w:color="auto" w:fill="auto"/>
        <w:tabs>
          <w:tab w:val="clear" w:pos="4050"/>
        </w:tabs>
        <w:spacing w:before="0" w:after="0" w:line="276" w:lineRule="auto"/>
        <w:ind w:left="357" w:hanging="357"/>
        <w:rPr>
          <w:rFonts w:eastAsia="Calibri"/>
          <w:noProof w:val="0"/>
          <w:szCs w:val="22"/>
        </w:rPr>
      </w:pPr>
      <w:r w:rsidRPr="009B0630">
        <w:rPr>
          <w:rFonts w:eastAsia="Calibri"/>
          <w:noProof w:val="0"/>
          <w:szCs w:val="22"/>
        </w:rPr>
        <w:t>Externa – nu depind de beneficiar, dar pot fi contracarate printr-un sistem adecvat de management al riscului</w:t>
      </w:r>
    </w:p>
    <w:p w:rsidR="00972175" w:rsidRPr="009B0630" w:rsidRDefault="00972175" w:rsidP="00E82075">
      <w:pPr>
        <w:pStyle w:val="CBApara"/>
        <w:rPr>
          <w:noProof w:val="0"/>
          <w:szCs w:val="22"/>
        </w:rPr>
      </w:pPr>
      <w:r w:rsidRPr="009B0630">
        <w:rPr>
          <w:noProof w:val="0"/>
          <w:szCs w:val="22"/>
        </w:rPr>
        <w:t>Acesta se bazeaza pe cele trei sisteme cheie (consacrate) ale managementului de proiect.</w:t>
      </w:r>
    </w:p>
    <w:p w:rsidR="00972175" w:rsidRPr="009B0630" w:rsidRDefault="00972175" w:rsidP="00E82075">
      <w:pPr>
        <w:spacing w:beforeLines="60" w:before="144" w:afterLines="60" w:after="144"/>
        <w:rPr>
          <w:rFonts w:ascii="Corbel" w:eastAsia="Times New Roman" w:hAnsi="Corbel" w:cs="Arial"/>
          <w:b/>
        </w:rPr>
      </w:pPr>
      <w:r w:rsidRPr="009B0630">
        <w:rPr>
          <w:rFonts w:ascii="Corbel" w:eastAsia="Times New Roman" w:hAnsi="Corbel" w:cs="Arial"/>
          <w:b/>
        </w:rPr>
        <w:t>Sistemul de monitorizare</w:t>
      </w:r>
    </w:p>
    <w:p w:rsidR="00972175" w:rsidRPr="009B0630" w:rsidRDefault="00972175" w:rsidP="00E82075">
      <w:pPr>
        <w:pStyle w:val="CBApara"/>
        <w:spacing w:before="0" w:after="0"/>
        <w:rPr>
          <w:noProof w:val="0"/>
          <w:szCs w:val="22"/>
        </w:rPr>
      </w:pPr>
      <w:r w:rsidRPr="009B0630">
        <w:rPr>
          <w:noProof w:val="0"/>
          <w:szCs w:val="22"/>
        </w:rPr>
        <w:t>Esenta acestuia consta in compararea permanenta a situatiei de fapt cu planul acestuia: evolutie fizica, cheltuieli financiare, calitate (obiectivele proiectului sunt congruente cu activele create).</w:t>
      </w:r>
    </w:p>
    <w:p w:rsidR="00972175" w:rsidRPr="009B0630" w:rsidRDefault="00972175" w:rsidP="00E82075">
      <w:pPr>
        <w:pStyle w:val="CBApara"/>
        <w:spacing w:before="0" w:after="0"/>
        <w:rPr>
          <w:noProof w:val="0"/>
          <w:szCs w:val="22"/>
        </w:rPr>
      </w:pPr>
      <w:r w:rsidRPr="009B0630">
        <w:rPr>
          <w:noProof w:val="0"/>
          <w:szCs w:val="22"/>
        </w:rPr>
        <w:t>O abatere indicata de sistemul de monitorizare (evolutie programata/stare de fapt) conduce la un set de decizii a managerilor de proiect care vor decide daca sunt posibile si/sau anumite masuri de remediere.</w:t>
      </w:r>
    </w:p>
    <w:p w:rsidR="00972175" w:rsidRPr="009B0630" w:rsidRDefault="00972175" w:rsidP="00E82075">
      <w:pPr>
        <w:spacing w:beforeLines="60" w:before="144" w:afterLines="60" w:after="144"/>
        <w:rPr>
          <w:rFonts w:ascii="Corbel" w:eastAsia="Times New Roman" w:hAnsi="Corbel" w:cs="Arial"/>
          <w:b/>
        </w:rPr>
      </w:pPr>
      <w:r w:rsidRPr="009B0630">
        <w:rPr>
          <w:rFonts w:ascii="Corbel" w:eastAsia="Times New Roman" w:hAnsi="Corbel" w:cs="Arial"/>
          <w:b/>
        </w:rPr>
        <w:t>Sistemul de control</w:t>
      </w:r>
    </w:p>
    <w:p w:rsidR="00972175" w:rsidRPr="009B0630" w:rsidRDefault="00972175" w:rsidP="00E82075">
      <w:pPr>
        <w:pStyle w:val="CBApara"/>
        <w:rPr>
          <w:noProof w:val="0"/>
          <w:szCs w:val="22"/>
        </w:rPr>
      </w:pPr>
      <w:r w:rsidRPr="009B0630">
        <w:rPr>
          <w:noProof w:val="0"/>
          <w:szCs w:val="22"/>
        </w:rPr>
        <w:t>Acesta va trebui sa intre in actiune repede si eficient cand sistemul de monitorizare indica abateri.</w:t>
      </w:r>
    </w:p>
    <w:p w:rsidR="00972175" w:rsidRPr="009B0630" w:rsidRDefault="00972175" w:rsidP="00E82075">
      <w:pPr>
        <w:pStyle w:val="CBApara"/>
        <w:rPr>
          <w:noProof w:val="0"/>
          <w:szCs w:val="22"/>
        </w:rPr>
      </w:pPr>
      <w:r w:rsidRPr="009B0630">
        <w:rPr>
          <w:noProof w:val="0"/>
          <w:szCs w:val="22"/>
        </w:rPr>
        <w:t>Membrii echipei de project au urmatoarele atributii principale:</w:t>
      </w:r>
    </w:p>
    <w:p w:rsidR="00972175" w:rsidRPr="009B0630" w:rsidRDefault="00972175" w:rsidP="00E82075">
      <w:pPr>
        <w:pStyle w:val="BulletLevel1"/>
        <w:numPr>
          <w:ilvl w:val="0"/>
          <w:numId w:val="23"/>
        </w:numPr>
        <w:shd w:val="clear" w:color="auto" w:fill="auto"/>
        <w:tabs>
          <w:tab w:val="clear" w:pos="4050"/>
        </w:tabs>
        <w:spacing w:before="120" w:after="120" w:line="276" w:lineRule="auto"/>
        <w:ind w:left="357" w:hanging="357"/>
        <w:rPr>
          <w:rFonts w:eastAsia="Calibri"/>
          <w:noProof w:val="0"/>
          <w:szCs w:val="22"/>
        </w:rPr>
      </w:pPr>
      <w:r w:rsidRPr="009B0630">
        <w:rPr>
          <w:rFonts w:eastAsia="Calibri"/>
          <w:noProof w:val="0"/>
          <w:szCs w:val="22"/>
        </w:rPr>
        <w:t>a lua decizii despre masurile corective necesare (de la caz la caz)</w:t>
      </w:r>
    </w:p>
    <w:p w:rsidR="00972175" w:rsidRPr="009B0630" w:rsidRDefault="00972175" w:rsidP="00E82075">
      <w:pPr>
        <w:pStyle w:val="BulletLevel1"/>
        <w:numPr>
          <w:ilvl w:val="0"/>
          <w:numId w:val="23"/>
        </w:numPr>
        <w:shd w:val="clear" w:color="auto" w:fill="auto"/>
        <w:tabs>
          <w:tab w:val="clear" w:pos="4050"/>
        </w:tabs>
        <w:spacing w:before="120" w:after="120" w:line="276" w:lineRule="auto"/>
        <w:ind w:left="357" w:hanging="357"/>
        <w:rPr>
          <w:rFonts w:eastAsia="Calibri"/>
          <w:noProof w:val="0"/>
          <w:szCs w:val="22"/>
        </w:rPr>
      </w:pPr>
      <w:r w:rsidRPr="009B0630">
        <w:rPr>
          <w:rFonts w:eastAsia="Calibri"/>
          <w:noProof w:val="0"/>
          <w:szCs w:val="22"/>
        </w:rPr>
        <w:t>autorizarea masurilor propuse</w:t>
      </w:r>
    </w:p>
    <w:p w:rsidR="00972175" w:rsidRPr="009B0630" w:rsidRDefault="00972175" w:rsidP="00972175">
      <w:pPr>
        <w:pStyle w:val="BulletLevel1"/>
        <w:numPr>
          <w:ilvl w:val="0"/>
          <w:numId w:val="23"/>
        </w:numPr>
        <w:shd w:val="clear" w:color="auto" w:fill="auto"/>
        <w:tabs>
          <w:tab w:val="clear" w:pos="4050"/>
        </w:tabs>
        <w:spacing w:before="120" w:after="120"/>
        <w:ind w:left="357" w:hanging="357"/>
        <w:rPr>
          <w:rFonts w:eastAsia="Calibri"/>
          <w:noProof w:val="0"/>
          <w:szCs w:val="22"/>
        </w:rPr>
      </w:pPr>
      <w:r w:rsidRPr="009B0630">
        <w:rPr>
          <w:rFonts w:eastAsia="Calibri"/>
          <w:noProof w:val="0"/>
          <w:szCs w:val="22"/>
        </w:rPr>
        <w:t>implementarea schimbarilor propuse</w:t>
      </w:r>
    </w:p>
    <w:p w:rsidR="00972175" w:rsidRPr="009B0630" w:rsidRDefault="00972175" w:rsidP="00972175">
      <w:pPr>
        <w:pStyle w:val="BulletLevel1"/>
        <w:numPr>
          <w:ilvl w:val="0"/>
          <w:numId w:val="23"/>
        </w:numPr>
        <w:shd w:val="clear" w:color="auto" w:fill="auto"/>
        <w:tabs>
          <w:tab w:val="clear" w:pos="4050"/>
        </w:tabs>
        <w:spacing w:before="120" w:after="120"/>
        <w:ind w:left="357" w:hanging="357"/>
        <w:rPr>
          <w:rFonts w:eastAsia="Calibri"/>
          <w:noProof w:val="0"/>
          <w:szCs w:val="22"/>
        </w:rPr>
      </w:pPr>
      <w:r w:rsidRPr="009B0630">
        <w:rPr>
          <w:rFonts w:eastAsia="Calibri"/>
          <w:noProof w:val="0"/>
          <w:szCs w:val="22"/>
        </w:rPr>
        <w:t>adaptarea planului de referinta care sa permita ca sistemul de monitorizare sa ramana eficient</w:t>
      </w:r>
    </w:p>
    <w:p w:rsidR="00972175" w:rsidRPr="009B0630" w:rsidRDefault="00972175" w:rsidP="00972175">
      <w:pPr>
        <w:spacing w:beforeLines="60" w:before="144" w:afterLines="60" w:after="144"/>
        <w:rPr>
          <w:rFonts w:ascii="Corbel" w:eastAsia="Times New Roman" w:hAnsi="Corbel" w:cs="Arial"/>
          <w:b/>
        </w:rPr>
      </w:pPr>
      <w:r w:rsidRPr="009B0630">
        <w:rPr>
          <w:rFonts w:ascii="Corbel" w:eastAsia="Times New Roman" w:hAnsi="Corbel" w:cs="Arial"/>
          <w:b/>
        </w:rPr>
        <w:t>Sistemul informational</w:t>
      </w:r>
    </w:p>
    <w:p w:rsidR="00972175" w:rsidRPr="009B0630" w:rsidRDefault="00972175" w:rsidP="00972175">
      <w:pPr>
        <w:pStyle w:val="CBApara"/>
        <w:spacing w:line="240" w:lineRule="auto"/>
        <w:rPr>
          <w:noProof w:val="0"/>
          <w:szCs w:val="22"/>
        </w:rPr>
      </w:pPr>
      <w:r w:rsidRPr="009B0630">
        <w:rPr>
          <w:noProof w:val="0"/>
          <w:szCs w:val="22"/>
        </w:rPr>
        <w:t>Va sustine sistemele de control si monitorizare, punand la dispozitia echipei de proiect (in timp util) informatiile pe baza carora ea va actiona.</w:t>
      </w:r>
    </w:p>
    <w:p w:rsidR="00972175" w:rsidRPr="009B0630" w:rsidRDefault="00972175" w:rsidP="00E82075">
      <w:pPr>
        <w:pStyle w:val="CBApara"/>
        <w:rPr>
          <w:noProof w:val="0"/>
          <w:szCs w:val="22"/>
        </w:rPr>
      </w:pPr>
      <w:r w:rsidRPr="009B0630">
        <w:rPr>
          <w:noProof w:val="0"/>
          <w:szCs w:val="22"/>
        </w:rPr>
        <w:t>Pentru monitorizarea proiectului (primul sistem cheie al managementului de proiect) informatiile strict necesare sunt urmatoarele:</w:t>
      </w:r>
    </w:p>
    <w:p w:rsidR="00972175" w:rsidRPr="009B0630" w:rsidRDefault="00972175" w:rsidP="00E82075">
      <w:pPr>
        <w:pStyle w:val="BulletLevel1"/>
        <w:numPr>
          <w:ilvl w:val="0"/>
          <w:numId w:val="23"/>
        </w:numPr>
        <w:shd w:val="clear" w:color="auto" w:fill="auto"/>
        <w:tabs>
          <w:tab w:val="clear" w:pos="4050"/>
        </w:tabs>
        <w:spacing w:before="0" w:after="0" w:line="276" w:lineRule="auto"/>
        <w:ind w:left="357" w:hanging="357"/>
        <w:rPr>
          <w:rFonts w:eastAsia="Calibri"/>
          <w:noProof w:val="0"/>
          <w:szCs w:val="22"/>
        </w:rPr>
      </w:pPr>
      <w:r w:rsidRPr="009B0630">
        <w:rPr>
          <w:rFonts w:eastAsia="Calibri"/>
          <w:noProof w:val="0"/>
          <w:szCs w:val="22"/>
        </w:rPr>
        <w:t>masurarea evolutiei fizice</w:t>
      </w:r>
    </w:p>
    <w:p w:rsidR="00972175" w:rsidRPr="009B0630" w:rsidRDefault="00972175" w:rsidP="00E82075">
      <w:pPr>
        <w:pStyle w:val="BulletLevel1"/>
        <w:numPr>
          <w:ilvl w:val="0"/>
          <w:numId w:val="23"/>
        </w:numPr>
        <w:shd w:val="clear" w:color="auto" w:fill="auto"/>
        <w:tabs>
          <w:tab w:val="clear" w:pos="4050"/>
        </w:tabs>
        <w:spacing w:before="0" w:after="0" w:line="276" w:lineRule="auto"/>
        <w:ind w:left="357" w:hanging="357"/>
        <w:rPr>
          <w:rFonts w:eastAsia="Calibri"/>
          <w:noProof w:val="0"/>
          <w:szCs w:val="22"/>
        </w:rPr>
      </w:pPr>
      <w:r w:rsidRPr="009B0630">
        <w:rPr>
          <w:rFonts w:eastAsia="Calibri"/>
          <w:noProof w:val="0"/>
          <w:szCs w:val="22"/>
        </w:rPr>
        <w:t>masurarea evolutiei financiare</w:t>
      </w:r>
    </w:p>
    <w:p w:rsidR="00972175" w:rsidRPr="009B0630" w:rsidRDefault="00972175" w:rsidP="00E82075">
      <w:pPr>
        <w:pStyle w:val="BulletLevel1"/>
        <w:numPr>
          <w:ilvl w:val="0"/>
          <w:numId w:val="23"/>
        </w:numPr>
        <w:shd w:val="clear" w:color="auto" w:fill="auto"/>
        <w:tabs>
          <w:tab w:val="clear" w:pos="4050"/>
        </w:tabs>
        <w:spacing w:before="0" w:after="0" w:line="276" w:lineRule="auto"/>
        <w:ind w:left="357" w:hanging="357"/>
        <w:rPr>
          <w:rFonts w:eastAsia="Calibri"/>
          <w:noProof w:val="0"/>
          <w:szCs w:val="22"/>
        </w:rPr>
      </w:pPr>
      <w:r w:rsidRPr="009B0630">
        <w:rPr>
          <w:rFonts w:eastAsia="Calibri"/>
          <w:noProof w:val="0"/>
          <w:szCs w:val="22"/>
        </w:rPr>
        <w:t>controlul calitatii</w:t>
      </w:r>
    </w:p>
    <w:p w:rsidR="00972175" w:rsidRPr="009B0630" w:rsidRDefault="00972175" w:rsidP="00E82075">
      <w:pPr>
        <w:pStyle w:val="BulletLevel1"/>
        <w:numPr>
          <w:ilvl w:val="0"/>
          <w:numId w:val="23"/>
        </w:numPr>
        <w:shd w:val="clear" w:color="auto" w:fill="auto"/>
        <w:tabs>
          <w:tab w:val="clear" w:pos="4050"/>
        </w:tabs>
        <w:spacing w:before="0" w:after="0" w:line="276" w:lineRule="auto"/>
        <w:ind w:left="357" w:hanging="357"/>
        <w:rPr>
          <w:rFonts w:eastAsia="Calibri"/>
          <w:noProof w:val="0"/>
          <w:szCs w:val="22"/>
        </w:rPr>
      </w:pPr>
      <w:r w:rsidRPr="009B0630">
        <w:rPr>
          <w:rFonts w:eastAsia="Calibri"/>
          <w:noProof w:val="0"/>
          <w:szCs w:val="22"/>
        </w:rPr>
        <w:t>alte informatii specifice care prezinta interes deosebit.</w:t>
      </w:r>
    </w:p>
    <w:p w:rsidR="00972175" w:rsidRPr="009B0630" w:rsidRDefault="00972175" w:rsidP="00972175">
      <w:pPr>
        <w:spacing w:beforeLines="60" w:before="144" w:afterLines="60" w:after="144"/>
        <w:rPr>
          <w:rFonts w:ascii="Corbel" w:eastAsia="Times New Roman" w:hAnsi="Corbel" w:cs="Arial"/>
          <w:b/>
        </w:rPr>
      </w:pPr>
      <w:r w:rsidRPr="009B0630">
        <w:rPr>
          <w:rFonts w:ascii="Corbel" w:eastAsia="Times New Roman" w:hAnsi="Corbel" w:cs="Arial"/>
          <w:b/>
        </w:rPr>
        <w:t>Mecanismul de control financiar</w:t>
      </w:r>
    </w:p>
    <w:p w:rsidR="00972175" w:rsidRPr="009B0630" w:rsidRDefault="00972175" w:rsidP="00972175">
      <w:pPr>
        <w:pStyle w:val="CBApara"/>
        <w:spacing w:line="240" w:lineRule="auto"/>
        <w:rPr>
          <w:noProof w:val="0"/>
          <w:szCs w:val="22"/>
        </w:rPr>
      </w:pPr>
      <w:r w:rsidRPr="009B0630">
        <w:rPr>
          <w:noProof w:val="0"/>
          <w:szCs w:val="22"/>
        </w:rPr>
        <w:t>Intelegem prin mecanism de control financiar prin care se va asigura utilizarea optima a fondurilor, un sistem circular de reguli care vor ajuta la atingerea obiectivelor proiectului evitand surprizele si semnalizand la timp pericolele care necesita masuri corective.</w:t>
      </w:r>
    </w:p>
    <w:p w:rsidR="00972175" w:rsidRPr="009B0630" w:rsidRDefault="00972175" w:rsidP="00E82075">
      <w:pPr>
        <w:pStyle w:val="CBApara"/>
        <w:spacing w:before="0" w:after="0" w:line="240" w:lineRule="auto"/>
        <w:rPr>
          <w:noProof w:val="0"/>
          <w:szCs w:val="22"/>
        </w:rPr>
      </w:pPr>
      <w:r w:rsidRPr="009B0630">
        <w:rPr>
          <w:noProof w:val="0"/>
          <w:szCs w:val="22"/>
        </w:rPr>
        <w:t>Global, acest concept se refera la urmatoarele:</w:t>
      </w:r>
    </w:p>
    <w:p w:rsidR="00972175" w:rsidRPr="009B0630" w:rsidRDefault="00972175" w:rsidP="00E82075">
      <w:pPr>
        <w:pStyle w:val="BulletLevel1"/>
        <w:numPr>
          <w:ilvl w:val="0"/>
          <w:numId w:val="23"/>
        </w:numPr>
        <w:shd w:val="clear" w:color="auto" w:fill="auto"/>
        <w:tabs>
          <w:tab w:val="clear" w:pos="4050"/>
        </w:tabs>
        <w:spacing w:before="0" w:after="0"/>
        <w:ind w:left="357" w:hanging="357"/>
        <w:rPr>
          <w:rFonts w:eastAsia="Calibri"/>
          <w:noProof w:val="0"/>
          <w:szCs w:val="22"/>
        </w:rPr>
      </w:pPr>
      <w:r w:rsidRPr="009B0630">
        <w:rPr>
          <w:rFonts w:eastAsia="Calibri"/>
          <w:noProof w:val="0"/>
          <w:szCs w:val="22"/>
        </w:rPr>
        <w:t>stabilirea unei planificari financiare</w:t>
      </w:r>
    </w:p>
    <w:p w:rsidR="00972175" w:rsidRPr="009B0630" w:rsidRDefault="00972175" w:rsidP="00E82075">
      <w:pPr>
        <w:pStyle w:val="BulletLevel1"/>
        <w:numPr>
          <w:ilvl w:val="0"/>
          <w:numId w:val="23"/>
        </w:numPr>
        <w:shd w:val="clear" w:color="auto" w:fill="auto"/>
        <w:tabs>
          <w:tab w:val="clear" w:pos="4050"/>
        </w:tabs>
        <w:spacing w:before="0" w:after="0"/>
        <w:ind w:left="357" w:hanging="357"/>
        <w:rPr>
          <w:rFonts w:eastAsia="Calibri"/>
          <w:noProof w:val="0"/>
          <w:szCs w:val="22"/>
        </w:rPr>
      </w:pPr>
      <w:r w:rsidRPr="009B0630">
        <w:rPr>
          <w:rFonts w:eastAsia="Calibri"/>
          <w:noProof w:val="0"/>
          <w:szCs w:val="22"/>
        </w:rPr>
        <w:t>confruntarea la intervale regulate (doua luni) a rezultatelor efective ale acestei planificari</w:t>
      </w:r>
    </w:p>
    <w:p w:rsidR="00972175" w:rsidRPr="009B0630" w:rsidRDefault="00972175" w:rsidP="00E82075">
      <w:pPr>
        <w:pStyle w:val="BulletLevel1"/>
        <w:numPr>
          <w:ilvl w:val="0"/>
          <w:numId w:val="23"/>
        </w:numPr>
        <w:shd w:val="clear" w:color="auto" w:fill="auto"/>
        <w:tabs>
          <w:tab w:val="clear" w:pos="4050"/>
        </w:tabs>
        <w:spacing w:before="0" w:after="0"/>
        <w:ind w:left="357" w:hanging="357"/>
        <w:rPr>
          <w:rFonts w:eastAsia="Calibri"/>
          <w:noProof w:val="0"/>
          <w:szCs w:val="22"/>
        </w:rPr>
      </w:pPr>
      <w:r w:rsidRPr="009B0630">
        <w:rPr>
          <w:rFonts w:eastAsia="Calibri"/>
          <w:noProof w:val="0"/>
          <w:szCs w:val="22"/>
        </w:rPr>
        <w:t>compararea abaterilor dintre plan si realitate</w:t>
      </w:r>
    </w:p>
    <w:p w:rsidR="00972175" w:rsidRPr="009B0630" w:rsidRDefault="00972175" w:rsidP="00E82075">
      <w:pPr>
        <w:pStyle w:val="BulletLevel1"/>
        <w:numPr>
          <w:ilvl w:val="0"/>
          <w:numId w:val="23"/>
        </w:numPr>
        <w:shd w:val="clear" w:color="auto" w:fill="auto"/>
        <w:tabs>
          <w:tab w:val="clear" w:pos="4050"/>
        </w:tabs>
        <w:spacing w:before="0" w:after="0"/>
        <w:ind w:left="357" w:hanging="357"/>
        <w:rPr>
          <w:rFonts w:eastAsia="Calibri"/>
          <w:noProof w:val="0"/>
          <w:szCs w:val="22"/>
        </w:rPr>
      </w:pPr>
      <w:r w:rsidRPr="009B0630">
        <w:rPr>
          <w:rFonts w:eastAsia="Calibri"/>
          <w:noProof w:val="0"/>
          <w:szCs w:val="22"/>
        </w:rPr>
        <w:t>impiedicarea evolutiilor nedorite prin luarea unor decizii la timpul potrivit</w:t>
      </w:r>
    </w:p>
    <w:p w:rsidR="00972175" w:rsidRPr="009B0630" w:rsidRDefault="00972175" w:rsidP="00972175">
      <w:pPr>
        <w:pStyle w:val="CBApara"/>
        <w:spacing w:line="240" w:lineRule="auto"/>
        <w:rPr>
          <w:noProof w:val="0"/>
          <w:szCs w:val="22"/>
        </w:rPr>
      </w:pPr>
      <w:r w:rsidRPr="009B0630">
        <w:rPr>
          <w:noProof w:val="0"/>
          <w:szCs w:val="22"/>
        </w:rPr>
        <w:t>Principalele instrumente de lucru operative se vor baza in principal pe analize cantitative si calitative a rezultatelor.</w:t>
      </w:r>
    </w:p>
    <w:p w:rsidR="00972175" w:rsidRPr="009B0630" w:rsidRDefault="00972175" w:rsidP="00972175">
      <w:pPr>
        <w:spacing w:beforeLines="60" w:before="144" w:afterLines="60" w:after="144"/>
        <w:rPr>
          <w:rFonts w:ascii="Corbel" w:eastAsia="Times New Roman" w:hAnsi="Corbel" w:cs="Arial"/>
          <w:b/>
        </w:rPr>
      </w:pPr>
      <w:r w:rsidRPr="009B0630">
        <w:rPr>
          <w:rFonts w:ascii="Corbel" w:eastAsia="Times New Roman" w:hAnsi="Corbel" w:cs="Arial"/>
          <w:b/>
        </w:rPr>
        <w:t>Contabilitatea si managementui financiar</w:t>
      </w:r>
    </w:p>
    <w:p w:rsidR="00972175" w:rsidRPr="009B0630" w:rsidRDefault="00972175" w:rsidP="00E82075">
      <w:pPr>
        <w:pStyle w:val="CBApara"/>
        <w:spacing w:before="0" w:after="0" w:line="240" w:lineRule="auto"/>
        <w:rPr>
          <w:noProof w:val="0"/>
          <w:szCs w:val="22"/>
        </w:rPr>
      </w:pPr>
      <w:r w:rsidRPr="009B0630">
        <w:rPr>
          <w:noProof w:val="0"/>
          <w:szCs w:val="22"/>
        </w:rPr>
        <w:t>Va fi asigurata de un specialist contabil care va contribui la indeplinirea a trei sarcini fundamentale:</w:t>
      </w:r>
    </w:p>
    <w:p w:rsidR="00972175" w:rsidRPr="009B0630" w:rsidRDefault="00972175" w:rsidP="00E82075">
      <w:pPr>
        <w:pStyle w:val="BulletLevel1"/>
        <w:numPr>
          <w:ilvl w:val="0"/>
          <w:numId w:val="23"/>
        </w:numPr>
        <w:shd w:val="clear" w:color="auto" w:fill="auto"/>
        <w:tabs>
          <w:tab w:val="clear" w:pos="4050"/>
        </w:tabs>
        <w:spacing w:before="0" w:after="0"/>
        <w:ind w:left="357" w:hanging="357"/>
        <w:rPr>
          <w:rFonts w:eastAsia="Calibri"/>
          <w:noProof w:val="0"/>
          <w:szCs w:val="22"/>
        </w:rPr>
      </w:pPr>
      <w:r w:rsidRPr="009B0630">
        <w:rPr>
          <w:rFonts w:eastAsia="Calibri"/>
          <w:noProof w:val="0"/>
          <w:szCs w:val="22"/>
        </w:rPr>
        <w:t>planificarea, controlul si inregistrarea operatiunilor</w:t>
      </w:r>
    </w:p>
    <w:p w:rsidR="00972175" w:rsidRPr="009B0630" w:rsidRDefault="00972175" w:rsidP="00E82075">
      <w:pPr>
        <w:pStyle w:val="BulletLevel1"/>
        <w:numPr>
          <w:ilvl w:val="0"/>
          <w:numId w:val="23"/>
        </w:numPr>
        <w:shd w:val="clear" w:color="auto" w:fill="auto"/>
        <w:tabs>
          <w:tab w:val="clear" w:pos="4050"/>
        </w:tabs>
        <w:spacing w:before="0" w:after="0"/>
        <w:ind w:left="357" w:hanging="357"/>
        <w:rPr>
          <w:rFonts w:eastAsia="Calibri"/>
          <w:noProof w:val="0"/>
          <w:szCs w:val="22"/>
        </w:rPr>
      </w:pPr>
      <w:r w:rsidRPr="009B0630">
        <w:rPr>
          <w:rFonts w:eastAsia="Calibri"/>
          <w:noProof w:val="0"/>
          <w:szCs w:val="22"/>
        </w:rPr>
        <w:t>prezentarea informatiilor (primele doua puncte sunt sarcini ale specialistului contabil)</w:t>
      </w:r>
    </w:p>
    <w:p w:rsidR="00972175" w:rsidRPr="009B0630" w:rsidRDefault="00972175" w:rsidP="00E82075">
      <w:pPr>
        <w:pStyle w:val="BulletLevel1"/>
        <w:numPr>
          <w:ilvl w:val="0"/>
          <w:numId w:val="23"/>
        </w:numPr>
        <w:shd w:val="clear" w:color="auto" w:fill="auto"/>
        <w:tabs>
          <w:tab w:val="clear" w:pos="4050"/>
        </w:tabs>
        <w:spacing w:before="0" w:after="0"/>
        <w:ind w:left="357" w:hanging="357"/>
        <w:rPr>
          <w:rFonts w:eastAsia="Calibri"/>
          <w:noProof w:val="0"/>
          <w:szCs w:val="22"/>
        </w:rPr>
      </w:pPr>
      <w:r w:rsidRPr="009B0630">
        <w:rPr>
          <w:rFonts w:eastAsia="Calibri"/>
          <w:noProof w:val="0"/>
          <w:szCs w:val="22"/>
        </w:rPr>
        <w:t>decizia in chestiuni financiare (atributii ale conducerii)</w:t>
      </w:r>
    </w:p>
    <w:p w:rsidR="00972175" w:rsidRPr="009B0630" w:rsidRDefault="00972175" w:rsidP="00972175">
      <w:pPr>
        <w:spacing w:beforeLines="60" w:before="144" w:afterLines="60" w:after="144"/>
        <w:rPr>
          <w:rFonts w:ascii="Corbel" w:eastAsia="Times New Roman" w:hAnsi="Corbel" w:cs="Arial"/>
          <w:b/>
        </w:rPr>
      </w:pPr>
      <w:r w:rsidRPr="009B0630">
        <w:rPr>
          <w:rFonts w:ascii="Corbel" w:eastAsia="Times New Roman" w:hAnsi="Corbel" w:cs="Arial"/>
          <w:b/>
        </w:rPr>
        <w:t>Planificarea, controlul si inregistrarea operatiunilor</w:t>
      </w:r>
    </w:p>
    <w:p w:rsidR="00972175" w:rsidRPr="009B0630" w:rsidRDefault="00972175" w:rsidP="00972175">
      <w:pPr>
        <w:pStyle w:val="CBApara"/>
        <w:spacing w:line="240" w:lineRule="auto"/>
        <w:rPr>
          <w:noProof w:val="0"/>
          <w:szCs w:val="22"/>
        </w:rPr>
      </w:pPr>
      <w:r w:rsidRPr="009B0630">
        <w:rPr>
          <w:noProof w:val="0"/>
          <w:szCs w:val="22"/>
        </w:rPr>
        <w:t>Presupun operatiuni cum ar fi platile pentru bunuri si servicii, materiale, plata salariilor, cat si efectuarea incasarilor din vanzari. Planificarea tranzactiilor este necesara. Managementul proiectului trebuie sa autorizeze aceste tranzactii si disponibilizarea fizica a fondurilor prin proceduri de autorizare a platilor si de depunere a fondurilor in contul bancar al proiectului. Controlul financiar se refera la armonizarea evidentelor fizice ale operatiunilor cu bugetele aprobate.</w:t>
      </w:r>
    </w:p>
    <w:p w:rsidR="00972175" w:rsidRPr="009B0630" w:rsidRDefault="00972175" w:rsidP="00972175">
      <w:pPr>
        <w:spacing w:beforeLines="60" w:before="144" w:afterLines="60" w:after="144"/>
        <w:rPr>
          <w:rFonts w:ascii="Corbel" w:eastAsia="Times New Roman" w:hAnsi="Corbel" w:cs="Arial"/>
          <w:b/>
        </w:rPr>
      </w:pPr>
      <w:r w:rsidRPr="009B0630">
        <w:rPr>
          <w:rFonts w:ascii="Corbel" w:eastAsia="Times New Roman" w:hAnsi="Corbel" w:cs="Arial"/>
          <w:b/>
        </w:rPr>
        <w:t>Prezentarea informatiilor</w:t>
      </w:r>
    </w:p>
    <w:p w:rsidR="00972175" w:rsidRPr="009B0630" w:rsidRDefault="00972175" w:rsidP="00972175">
      <w:pPr>
        <w:pStyle w:val="CBApara"/>
        <w:spacing w:line="240" w:lineRule="auto"/>
        <w:rPr>
          <w:noProof w:val="0"/>
          <w:szCs w:val="22"/>
        </w:rPr>
      </w:pPr>
      <w:r w:rsidRPr="009B0630">
        <w:rPr>
          <w:noProof w:val="0"/>
          <w:szCs w:val="22"/>
        </w:rPr>
        <w:t xml:space="preserve">Va fi necesara unificarea rezultatelor diferitelor operatiuni, evaluand implicatiile acestuia si rezumandu-le in rapoarte regulate si dare care vor oferi informatii despre evolutia pe nivele de cheltuieli, vor include prognoze ale situatiilor financiare viitoare si vor identifica zonele problematice </w:t>
      </w:r>
    </w:p>
    <w:p w:rsidR="00972175" w:rsidRPr="009B0630" w:rsidRDefault="00972175" w:rsidP="00972175">
      <w:pPr>
        <w:spacing w:beforeLines="60" w:before="144" w:afterLines="60" w:after="144"/>
        <w:rPr>
          <w:rFonts w:ascii="Corbel" w:eastAsia="Times New Roman" w:hAnsi="Corbel" w:cs="Arial"/>
          <w:b/>
        </w:rPr>
      </w:pPr>
      <w:r w:rsidRPr="009B0630">
        <w:rPr>
          <w:rFonts w:ascii="Corbel" w:eastAsia="Times New Roman" w:hAnsi="Corbel" w:cs="Arial"/>
          <w:b/>
        </w:rPr>
        <w:t>Activitatea de decizie la nivel financiar</w:t>
      </w:r>
    </w:p>
    <w:p w:rsidR="00972175" w:rsidRPr="009B0630" w:rsidRDefault="00972175" w:rsidP="00972175">
      <w:pPr>
        <w:pStyle w:val="CBApara"/>
        <w:spacing w:line="240" w:lineRule="auto"/>
        <w:rPr>
          <w:rFonts w:cs="Arial"/>
          <w:noProof w:val="0"/>
          <w:color w:val="000000"/>
        </w:rPr>
      </w:pPr>
      <w:r w:rsidRPr="009B0630">
        <w:rPr>
          <w:noProof w:val="0"/>
          <w:szCs w:val="22"/>
        </w:rPr>
        <w:t xml:space="preserve">Sistemul va combina elementele esentiale ale functiei de inregistrare si control logic cu procesul de raportare metodica. </w:t>
      </w:r>
      <w:bookmarkEnd w:id="201"/>
      <w:bookmarkEnd w:id="202"/>
    </w:p>
    <w:p w:rsidR="00621EE0" w:rsidRPr="009B0630" w:rsidRDefault="00621EE0" w:rsidP="008D07D5">
      <w:pPr>
        <w:shd w:val="clear" w:color="auto" w:fill="FFFFFF"/>
        <w:ind w:left="-567" w:firstLine="567"/>
        <w:rPr>
          <w:rFonts w:ascii="Corbel" w:hAnsi="Corbel"/>
          <w:bCs/>
          <w:szCs w:val="22"/>
        </w:rPr>
      </w:pPr>
    </w:p>
    <w:p w:rsidR="00972175" w:rsidRPr="009B0630" w:rsidRDefault="00972175" w:rsidP="008D07D5">
      <w:pPr>
        <w:shd w:val="clear" w:color="auto" w:fill="FFFFFF"/>
        <w:ind w:left="-567" w:firstLine="567"/>
        <w:rPr>
          <w:rFonts w:ascii="Corbel" w:hAnsi="Corbel"/>
        </w:rPr>
      </w:pPr>
    </w:p>
    <w:p w:rsidR="00972175" w:rsidRPr="009B0630" w:rsidRDefault="00E82075" w:rsidP="008D07D5">
      <w:pPr>
        <w:shd w:val="clear" w:color="auto" w:fill="FFFFFF"/>
        <w:ind w:left="-567" w:firstLine="567"/>
        <w:rPr>
          <w:rFonts w:ascii="Corbel" w:hAnsi="Corbel"/>
        </w:rPr>
      </w:pPr>
      <w:r w:rsidRPr="009B0630">
        <w:rPr>
          <w:rFonts w:ascii="Corbel" w:hAnsi="Corbel"/>
          <w:noProof/>
          <w:lang w:eastAsia="ro-RO"/>
        </w:rPr>
        <w:drawing>
          <wp:anchor distT="0" distB="0" distL="114300" distR="114300" simplePos="0" relativeHeight="251982848" behindDoc="0" locked="0" layoutInCell="1" allowOverlap="1" wp14:anchorId="1EC72CF1" wp14:editId="5A13E7B3">
            <wp:simplePos x="0" y="0"/>
            <wp:positionH relativeFrom="page">
              <wp:posOffset>-274320</wp:posOffset>
            </wp:positionH>
            <wp:positionV relativeFrom="margin">
              <wp:posOffset>-433705</wp:posOffset>
            </wp:positionV>
            <wp:extent cx="7793990" cy="363855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yout.png"/>
                    <pic:cNvPicPr/>
                  </pic:nvPicPr>
                  <pic:blipFill>
                    <a:blip r:embed="rId85">
                      <a:extLst>
                        <a:ext uri="{28A0092B-C50C-407E-A947-70E740481C1C}">
                          <a14:useLocalDpi xmlns:a14="http://schemas.microsoft.com/office/drawing/2010/main" val="0"/>
                        </a:ext>
                      </a:extLst>
                    </a:blip>
                    <a:stretch>
                      <a:fillRect/>
                    </a:stretch>
                  </pic:blipFill>
                  <pic:spPr>
                    <a:xfrm>
                      <a:off x="0" y="0"/>
                      <a:ext cx="7793990" cy="3638550"/>
                    </a:xfrm>
                    <a:prstGeom prst="rect">
                      <a:avLst/>
                    </a:prstGeom>
                  </pic:spPr>
                </pic:pic>
              </a:graphicData>
            </a:graphic>
            <wp14:sizeRelH relativeFrom="margin">
              <wp14:pctWidth>0</wp14:pctWidth>
            </wp14:sizeRelH>
            <wp14:sizeRelV relativeFrom="margin">
              <wp14:pctHeight>0</wp14:pctHeight>
            </wp14:sizeRelV>
          </wp:anchor>
        </w:drawing>
      </w:r>
    </w:p>
    <w:p w:rsidR="00972175" w:rsidRPr="009B0630" w:rsidRDefault="00972175" w:rsidP="008D07D5">
      <w:pPr>
        <w:shd w:val="clear" w:color="auto" w:fill="FFFFFF"/>
        <w:ind w:left="-567" w:firstLine="567"/>
        <w:rPr>
          <w:rFonts w:ascii="Corbel" w:hAnsi="Corbel"/>
        </w:rPr>
      </w:pPr>
    </w:p>
    <w:p w:rsidR="00E82075" w:rsidRPr="009B0630" w:rsidRDefault="00E82075" w:rsidP="00E82075">
      <w:pPr>
        <w:shd w:val="clear" w:color="auto" w:fill="FFFFFF"/>
        <w:ind w:left="-567" w:firstLine="567"/>
        <w:rPr>
          <w:rFonts w:ascii="Corbel" w:hAnsi="Corbel"/>
          <w:bCs/>
          <w:szCs w:val="22"/>
        </w:rPr>
      </w:pPr>
    </w:p>
    <w:p w:rsidR="00E82075" w:rsidRPr="009B0630" w:rsidRDefault="00E82075" w:rsidP="00E82075">
      <w:pPr>
        <w:shd w:val="clear" w:color="auto" w:fill="FFFFFF"/>
        <w:ind w:left="-567" w:firstLine="567"/>
        <w:rPr>
          <w:rFonts w:ascii="Corbel" w:hAnsi="Corbel"/>
        </w:rPr>
      </w:pPr>
    </w:p>
    <w:p w:rsidR="00972175" w:rsidRPr="009B0630" w:rsidRDefault="00972175" w:rsidP="008D07D5">
      <w:pPr>
        <w:shd w:val="clear" w:color="auto" w:fill="FFFFFF"/>
        <w:ind w:left="-567" w:firstLine="567"/>
        <w:rPr>
          <w:rFonts w:ascii="Corbel" w:hAnsi="Corbel"/>
          <w:bCs/>
          <w:szCs w:val="22"/>
        </w:rPr>
      </w:pPr>
    </w:p>
    <w:p w:rsidR="00621EE0" w:rsidRPr="009B0630" w:rsidRDefault="00621EE0" w:rsidP="008D07D5">
      <w:pPr>
        <w:shd w:val="clear" w:color="auto" w:fill="FFFFFF"/>
        <w:ind w:left="-567" w:firstLine="567"/>
        <w:rPr>
          <w:rFonts w:ascii="Corbel" w:hAnsi="Corbel"/>
          <w:bCs/>
          <w:szCs w:val="22"/>
        </w:rPr>
      </w:pPr>
    </w:p>
    <w:p w:rsidR="00060BA7" w:rsidRPr="009B0630" w:rsidRDefault="00060BA7" w:rsidP="008D07D5">
      <w:pPr>
        <w:tabs>
          <w:tab w:val="left" w:pos="4050"/>
        </w:tabs>
        <w:rPr>
          <w:rFonts w:ascii="Corbel" w:hAnsi="Corbel" w:cs="Arial"/>
          <w:b/>
        </w:rPr>
      </w:pPr>
    </w:p>
    <w:p w:rsidR="00060BA7" w:rsidRPr="009B0630" w:rsidRDefault="00060BA7" w:rsidP="008D07D5">
      <w:pPr>
        <w:tabs>
          <w:tab w:val="left" w:pos="4050"/>
        </w:tabs>
        <w:rPr>
          <w:rFonts w:ascii="Corbel" w:hAnsi="Corbel" w:cs="Arial"/>
          <w:b/>
        </w:rPr>
      </w:pPr>
    </w:p>
    <w:p w:rsidR="00BC2196" w:rsidRPr="009B0630" w:rsidRDefault="00BC2196" w:rsidP="008D07D5">
      <w:pPr>
        <w:tabs>
          <w:tab w:val="left" w:pos="4050"/>
        </w:tabs>
        <w:rPr>
          <w:rFonts w:ascii="Corbel" w:hAnsi="Corbel" w:cs="Arial"/>
          <w:b/>
        </w:rPr>
      </w:pPr>
    </w:p>
    <w:p w:rsidR="00BC2196" w:rsidRPr="009B0630" w:rsidRDefault="00BC2196" w:rsidP="008D07D5">
      <w:pPr>
        <w:tabs>
          <w:tab w:val="left" w:pos="4050"/>
        </w:tabs>
        <w:rPr>
          <w:rFonts w:ascii="Corbel" w:hAnsi="Corbel" w:cs="Arial"/>
          <w:b/>
        </w:rPr>
      </w:pPr>
    </w:p>
    <w:p w:rsidR="00E857C9" w:rsidRPr="009B0630" w:rsidRDefault="001617C8" w:rsidP="006969ED">
      <w:pPr>
        <w:pStyle w:val="Heading1"/>
        <w:spacing w:after="0"/>
        <w:jc w:val="both"/>
      </w:pPr>
      <w:bookmarkStart w:id="203" w:name="_Toc492826720"/>
      <w:bookmarkStart w:id="204" w:name="_Toc532814727"/>
      <w:r w:rsidRPr="009B0630">
        <w:t>OPŢIUNEA TEHNICO-ECONOMICĂ OPTIMĂ, RECOMANDATĂ</w:t>
      </w:r>
      <w:bookmarkEnd w:id="203"/>
      <w:bookmarkEnd w:id="204"/>
    </w:p>
    <w:p w:rsidR="00402713" w:rsidRPr="009B0630" w:rsidRDefault="001617C8" w:rsidP="008D07D5">
      <w:pPr>
        <w:pStyle w:val="Heading2"/>
      </w:pPr>
      <w:bookmarkStart w:id="205" w:name="_Toc492826721"/>
      <w:bookmarkStart w:id="206" w:name="_Toc532814728"/>
      <w:r w:rsidRPr="009B0630">
        <w:t>COMPARAŢIA SCENARIILOR/OPŢIUNILOR PROPUSE, DIN PUNCT DE VEDERE TEHNIC, ECONOMIC, FINANCIAR, AL SUSTENABILITĂŢII ŞI RISCURILOR</w:t>
      </w:r>
      <w:bookmarkEnd w:id="205"/>
      <w:bookmarkEnd w:id="206"/>
      <w:r w:rsidRPr="009B0630">
        <w:t xml:space="preserve">  </w:t>
      </w:r>
    </w:p>
    <w:p w:rsidR="00972175" w:rsidRPr="009B0630" w:rsidRDefault="00972175" w:rsidP="00972175">
      <w:pPr>
        <w:rPr>
          <w:rFonts w:ascii="Corbel" w:hAnsi="Corbel"/>
        </w:rPr>
      </w:pPr>
      <w:r w:rsidRPr="009B0630">
        <w:rPr>
          <w:rFonts w:ascii="Corbel" w:hAnsi="Corbel"/>
          <w:b/>
        </w:rPr>
        <w:t>S</w:t>
      </w:r>
      <w:r w:rsidRPr="009B0630">
        <w:rPr>
          <w:rFonts w:ascii="Corbel" w:hAnsi="Corbel"/>
        </w:rPr>
        <w:t>-au analizat urmatoarele scenarii tehnico-economice de implementare a investitiei in vederea determinarii variantei optime de realizare a cerintelor identificate de catre solicitant.</w:t>
      </w:r>
    </w:p>
    <w:p w:rsidR="00972175" w:rsidRPr="009B0630" w:rsidRDefault="00972175" w:rsidP="00F64056">
      <w:pPr>
        <w:numPr>
          <w:ilvl w:val="0"/>
          <w:numId w:val="141"/>
        </w:numPr>
        <w:spacing w:line="240" w:lineRule="auto"/>
        <w:contextualSpacing/>
        <w:rPr>
          <w:rFonts w:ascii="Corbel" w:hAnsi="Corbel"/>
        </w:rPr>
      </w:pPr>
      <w:r w:rsidRPr="009B0630">
        <w:rPr>
          <w:rFonts w:ascii="Corbel" w:hAnsi="Corbel"/>
          <w:b/>
        </w:rPr>
        <w:t>Scenariul 1</w:t>
      </w:r>
      <w:r w:rsidRPr="009B0630">
        <w:rPr>
          <w:rFonts w:ascii="Corbel" w:hAnsi="Corbel"/>
        </w:rPr>
        <w:t xml:space="preserve"> – Construirea unei hale cu funcțiunea de depou pe structura de stalpi metalici, contravantuiri si grinzi metalice, fundatii izolate din beton armat;</w:t>
      </w:r>
    </w:p>
    <w:p w:rsidR="00972175" w:rsidRPr="009B0630" w:rsidRDefault="00972175" w:rsidP="00F64056">
      <w:pPr>
        <w:numPr>
          <w:ilvl w:val="0"/>
          <w:numId w:val="141"/>
        </w:numPr>
        <w:spacing w:line="240" w:lineRule="auto"/>
        <w:rPr>
          <w:rFonts w:ascii="Corbel" w:hAnsi="Corbel"/>
        </w:rPr>
      </w:pPr>
      <w:r w:rsidRPr="009B0630">
        <w:rPr>
          <w:rFonts w:ascii="Corbel" w:hAnsi="Corbel"/>
          <w:b/>
        </w:rPr>
        <w:t>Scenariul 2 –</w:t>
      </w:r>
      <w:r w:rsidRPr="009B0630">
        <w:rPr>
          <w:rFonts w:ascii="Corbel" w:hAnsi="Corbel"/>
        </w:rPr>
        <w:t xml:space="preserve"> Construirea unei u funcțiunea de depou pe structura de tip cadre din beton armat cu inchideri exterioare din zidarie.</w:t>
      </w:r>
    </w:p>
    <w:p w:rsidR="00972175" w:rsidRPr="009B0630" w:rsidRDefault="00972175" w:rsidP="00972175">
      <w:pPr>
        <w:rPr>
          <w:rFonts w:ascii="Corbel" w:hAnsi="Corbel"/>
        </w:rPr>
      </w:pPr>
      <w:r w:rsidRPr="009B0630">
        <w:rPr>
          <w:rFonts w:ascii="Corbel" w:hAnsi="Corbel"/>
        </w:rPr>
        <w:t>In continuare sunt descrise cele doua alternative analizate in paralel, cu punctarea concluziilor rezultate in urma analizei tehnico-financiare comparative:</w:t>
      </w:r>
    </w:p>
    <w:p w:rsidR="00972175" w:rsidRPr="009B0630" w:rsidRDefault="00972175" w:rsidP="00972175">
      <w:pPr>
        <w:rPr>
          <w:rFonts w:ascii="Corbel" w:hAnsi="Corbel"/>
          <w:b/>
          <w:bCs/>
          <w:iCs/>
          <w:u w:val="single"/>
        </w:rPr>
      </w:pPr>
      <w:r w:rsidRPr="009B0630">
        <w:rPr>
          <w:rFonts w:ascii="Corbel" w:hAnsi="Corbel"/>
          <w:b/>
          <w:bCs/>
          <w:iCs/>
          <w:u w:val="single"/>
        </w:rPr>
        <w:t>Scenariul 1</w:t>
      </w:r>
    </w:p>
    <w:p w:rsidR="00972175" w:rsidRPr="009B0630" w:rsidRDefault="00972175" w:rsidP="00972175">
      <w:pPr>
        <w:widowControl w:val="0"/>
        <w:autoSpaceDE w:val="0"/>
        <w:autoSpaceDN w:val="0"/>
        <w:adjustRightInd w:val="0"/>
        <w:rPr>
          <w:rFonts w:ascii="Corbel" w:hAnsi="Corbel"/>
          <w:iCs/>
          <w:lang w:eastAsia="sk-SK"/>
        </w:rPr>
      </w:pPr>
      <w:r w:rsidRPr="009B0630">
        <w:rPr>
          <w:rFonts w:ascii="Corbel" w:hAnsi="Corbel"/>
          <w:i/>
          <w:iCs/>
          <w:u w:val="single"/>
          <w:lang w:eastAsia="sk-SK"/>
        </w:rPr>
        <w:t>Avantajele</w:t>
      </w:r>
      <w:r w:rsidRPr="009B0630">
        <w:rPr>
          <w:rFonts w:ascii="Corbel" w:hAnsi="Corbel"/>
          <w:iCs/>
          <w:lang w:eastAsia="sk-SK"/>
        </w:rPr>
        <w:t xml:space="preserve"> ce vor putea fi oferite in aceasta varianta sunt: </w:t>
      </w:r>
    </w:p>
    <w:p w:rsidR="00972175" w:rsidRPr="009B0630" w:rsidRDefault="00972175" w:rsidP="00F64056">
      <w:pPr>
        <w:widowControl w:val="0"/>
        <w:numPr>
          <w:ilvl w:val="0"/>
          <w:numId w:val="162"/>
        </w:numPr>
        <w:tabs>
          <w:tab w:val="left" w:pos="234"/>
          <w:tab w:val="num" w:pos="801"/>
          <w:tab w:val="num" w:pos="1084"/>
          <w:tab w:val="num" w:pos="1637"/>
        </w:tabs>
        <w:suppressAutoHyphens/>
        <w:autoSpaceDE w:val="0"/>
        <w:spacing w:line="240" w:lineRule="auto"/>
        <w:ind w:left="801"/>
        <w:rPr>
          <w:rFonts w:ascii="Corbel" w:hAnsi="Corbel"/>
          <w:iCs/>
          <w:lang w:eastAsia="sk-SK"/>
        </w:rPr>
      </w:pPr>
      <w:r w:rsidRPr="009B0630">
        <w:rPr>
          <w:rFonts w:ascii="Corbel" w:hAnsi="Corbel"/>
          <w:iCs/>
          <w:lang w:eastAsia="sk-SK"/>
        </w:rPr>
        <w:t xml:space="preserve">Executarea lucrarii de construire a halei va presupune un </w:t>
      </w:r>
      <w:r w:rsidRPr="009B0630">
        <w:rPr>
          <w:rFonts w:ascii="Corbel" w:hAnsi="Corbel"/>
          <w:b/>
          <w:iCs/>
          <w:lang w:eastAsia="sk-SK"/>
        </w:rPr>
        <w:t>termen de executie relativ redus</w:t>
      </w:r>
      <w:r w:rsidRPr="009B0630">
        <w:rPr>
          <w:rFonts w:ascii="Corbel" w:hAnsi="Corbel"/>
          <w:iCs/>
          <w:lang w:eastAsia="sk-SK"/>
        </w:rPr>
        <w:t>, permitand finalizarea investitiei in timp util, cu riscuri minime de depasire a termenelor propuse; aceasta structura permite realizarea in atelier, pe santier realizandu-se montajul.</w:t>
      </w:r>
    </w:p>
    <w:p w:rsidR="00972175" w:rsidRPr="009B0630" w:rsidRDefault="00972175" w:rsidP="00F64056">
      <w:pPr>
        <w:widowControl w:val="0"/>
        <w:numPr>
          <w:ilvl w:val="0"/>
          <w:numId w:val="162"/>
        </w:numPr>
        <w:tabs>
          <w:tab w:val="left" w:pos="234"/>
          <w:tab w:val="num" w:pos="801"/>
          <w:tab w:val="num" w:pos="1084"/>
          <w:tab w:val="num" w:pos="1637"/>
        </w:tabs>
        <w:suppressAutoHyphens/>
        <w:autoSpaceDE w:val="0"/>
        <w:spacing w:line="240" w:lineRule="auto"/>
        <w:ind w:left="801"/>
        <w:rPr>
          <w:rFonts w:ascii="Corbel" w:hAnsi="Corbel"/>
          <w:iCs/>
          <w:lang w:eastAsia="sk-SK"/>
        </w:rPr>
      </w:pPr>
      <w:r w:rsidRPr="009B0630">
        <w:rPr>
          <w:rFonts w:ascii="Corbel" w:hAnsi="Corbel"/>
          <w:iCs/>
          <w:lang w:eastAsia="sk-SK"/>
        </w:rPr>
        <w:t xml:space="preserve">Utilizarea solutiei pe structura metalica prezinta </w:t>
      </w:r>
      <w:r w:rsidRPr="009B0630">
        <w:rPr>
          <w:rFonts w:ascii="Corbel" w:hAnsi="Corbel"/>
          <w:b/>
          <w:iCs/>
          <w:lang w:eastAsia="sk-SK"/>
        </w:rPr>
        <w:t>posibilitati multiple de adaptare la nevoile tehnologice</w:t>
      </w:r>
      <w:r w:rsidRPr="009B0630">
        <w:rPr>
          <w:rFonts w:ascii="Corbel" w:hAnsi="Corbel"/>
          <w:iCs/>
          <w:lang w:eastAsia="sk-SK"/>
        </w:rPr>
        <w:t>;</w:t>
      </w:r>
    </w:p>
    <w:p w:rsidR="00972175" w:rsidRPr="009B0630" w:rsidRDefault="00972175" w:rsidP="00F64056">
      <w:pPr>
        <w:widowControl w:val="0"/>
        <w:numPr>
          <w:ilvl w:val="0"/>
          <w:numId w:val="162"/>
        </w:numPr>
        <w:tabs>
          <w:tab w:val="left" w:pos="234"/>
          <w:tab w:val="num" w:pos="801"/>
          <w:tab w:val="num" w:pos="1084"/>
          <w:tab w:val="num" w:pos="1637"/>
        </w:tabs>
        <w:suppressAutoHyphens/>
        <w:autoSpaceDE w:val="0"/>
        <w:spacing w:line="240" w:lineRule="auto"/>
        <w:ind w:left="801"/>
        <w:rPr>
          <w:rFonts w:ascii="Corbel" w:hAnsi="Corbel"/>
          <w:iCs/>
          <w:lang w:eastAsia="sk-SK"/>
        </w:rPr>
      </w:pPr>
      <w:r w:rsidRPr="009B0630">
        <w:rPr>
          <w:rFonts w:ascii="Corbel" w:hAnsi="Corbel"/>
          <w:b/>
          <w:iCs/>
          <w:lang w:eastAsia="sk-SK"/>
        </w:rPr>
        <w:t>Intretinere simpla si durata de viata mai lunga a constructiei;</w:t>
      </w:r>
    </w:p>
    <w:p w:rsidR="00972175" w:rsidRPr="009B0630" w:rsidRDefault="00972175" w:rsidP="00F64056">
      <w:pPr>
        <w:widowControl w:val="0"/>
        <w:numPr>
          <w:ilvl w:val="0"/>
          <w:numId w:val="162"/>
        </w:numPr>
        <w:tabs>
          <w:tab w:val="left" w:pos="234"/>
          <w:tab w:val="num" w:pos="801"/>
          <w:tab w:val="num" w:pos="1084"/>
          <w:tab w:val="num" w:pos="1637"/>
        </w:tabs>
        <w:suppressAutoHyphens/>
        <w:autoSpaceDE w:val="0"/>
        <w:spacing w:line="240" w:lineRule="auto"/>
        <w:ind w:left="801"/>
        <w:rPr>
          <w:rFonts w:ascii="Corbel" w:hAnsi="Corbel"/>
          <w:iCs/>
          <w:lang w:eastAsia="sk-SK"/>
        </w:rPr>
      </w:pPr>
      <w:r w:rsidRPr="009B0630">
        <w:rPr>
          <w:rFonts w:ascii="Corbel" w:hAnsi="Corbel"/>
          <w:b/>
          <w:iCs/>
          <w:lang w:eastAsia="sk-SK"/>
        </w:rPr>
        <w:t>Izolatie termica si fonica foarte ridicata;</w:t>
      </w:r>
    </w:p>
    <w:p w:rsidR="00972175" w:rsidRPr="009B0630" w:rsidRDefault="00972175" w:rsidP="00F64056">
      <w:pPr>
        <w:widowControl w:val="0"/>
        <w:numPr>
          <w:ilvl w:val="0"/>
          <w:numId w:val="162"/>
        </w:numPr>
        <w:tabs>
          <w:tab w:val="left" w:pos="234"/>
          <w:tab w:val="num" w:pos="801"/>
          <w:tab w:val="num" w:pos="1084"/>
          <w:tab w:val="num" w:pos="1637"/>
        </w:tabs>
        <w:suppressAutoHyphens/>
        <w:autoSpaceDE w:val="0"/>
        <w:spacing w:line="240" w:lineRule="auto"/>
        <w:ind w:left="801"/>
        <w:rPr>
          <w:rFonts w:ascii="Corbel" w:hAnsi="Corbel"/>
          <w:iCs/>
          <w:lang w:eastAsia="sk-SK"/>
        </w:rPr>
      </w:pPr>
      <w:r w:rsidRPr="009B0630">
        <w:rPr>
          <w:rFonts w:ascii="Corbel" w:hAnsi="Corbel"/>
          <w:iCs/>
          <w:lang w:eastAsia="sk-SK"/>
        </w:rPr>
        <w:t>Exceptand turnarea betonului, restul constructiei</w:t>
      </w:r>
      <w:r w:rsidRPr="009B0630">
        <w:rPr>
          <w:rFonts w:ascii="Corbel" w:hAnsi="Corbel"/>
          <w:b/>
          <w:iCs/>
          <w:lang w:eastAsia="sk-SK"/>
        </w:rPr>
        <w:t xml:space="preserve"> poate fi executata in orice perioada a anului</w:t>
      </w:r>
      <w:r w:rsidRPr="009B0630">
        <w:rPr>
          <w:rFonts w:ascii="Corbel" w:hAnsi="Corbel"/>
          <w:bCs/>
          <w:iCs/>
          <w:lang w:eastAsia="sk-SK"/>
        </w:rPr>
        <w:t>,</w:t>
      </w:r>
      <w:r w:rsidRPr="009B0630">
        <w:rPr>
          <w:rFonts w:ascii="Corbel" w:hAnsi="Corbel"/>
          <w:b/>
          <w:iCs/>
          <w:lang w:eastAsia="sk-SK"/>
        </w:rPr>
        <w:t xml:space="preserve"> </w:t>
      </w:r>
      <w:r w:rsidRPr="009B0630">
        <w:rPr>
          <w:rFonts w:ascii="Corbel" w:hAnsi="Corbel"/>
          <w:bCs/>
          <w:iCs/>
          <w:lang w:eastAsia="sk-SK"/>
        </w:rPr>
        <w:t>nedepinzand de temperatura mediului exterior</w:t>
      </w:r>
      <w:r w:rsidRPr="009B0630">
        <w:rPr>
          <w:rFonts w:ascii="Corbel" w:hAnsi="Corbel"/>
          <w:b/>
          <w:iCs/>
          <w:lang w:eastAsia="sk-SK"/>
        </w:rPr>
        <w:t>;</w:t>
      </w:r>
    </w:p>
    <w:p w:rsidR="00972175" w:rsidRPr="009B0630" w:rsidRDefault="00972175" w:rsidP="00F64056">
      <w:pPr>
        <w:widowControl w:val="0"/>
        <w:numPr>
          <w:ilvl w:val="0"/>
          <w:numId w:val="162"/>
        </w:numPr>
        <w:tabs>
          <w:tab w:val="left" w:pos="234"/>
          <w:tab w:val="num" w:pos="801"/>
          <w:tab w:val="num" w:pos="1084"/>
          <w:tab w:val="num" w:pos="1637"/>
        </w:tabs>
        <w:suppressAutoHyphens/>
        <w:autoSpaceDE w:val="0"/>
        <w:spacing w:line="240" w:lineRule="auto"/>
        <w:ind w:left="801"/>
        <w:rPr>
          <w:rFonts w:ascii="Corbel" w:hAnsi="Corbel"/>
          <w:iCs/>
          <w:lang w:eastAsia="sk-SK"/>
        </w:rPr>
      </w:pPr>
      <w:r w:rsidRPr="009B0630">
        <w:rPr>
          <w:rFonts w:ascii="Corbel" w:hAnsi="Corbel"/>
          <w:b/>
          <w:iCs/>
          <w:lang w:eastAsia="sk-SK"/>
        </w:rPr>
        <w:t>Demontarea si demolarea constructiei mai ieftine;</w:t>
      </w:r>
    </w:p>
    <w:p w:rsidR="00972175" w:rsidRPr="009B0630" w:rsidRDefault="00972175" w:rsidP="00F64056">
      <w:pPr>
        <w:widowControl w:val="0"/>
        <w:numPr>
          <w:ilvl w:val="0"/>
          <w:numId w:val="162"/>
        </w:numPr>
        <w:tabs>
          <w:tab w:val="left" w:pos="234"/>
          <w:tab w:val="num" w:pos="801"/>
          <w:tab w:val="num" w:pos="1084"/>
          <w:tab w:val="num" w:pos="1637"/>
        </w:tabs>
        <w:suppressAutoHyphens/>
        <w:autoSpaceDE w:val="0"/>
        <w:spacing w:line="240" w:lineRule="auto"/>
        <w:ind w:left="801"/>
        <w:rPr>
          <w:rFonts w:ascii="Corbel" w:hAnsi="Corbel"/>
          <w:iCs/>
          <w:lang w:eastAsia="sk-SK"/>
        </w:rPr>
      </w:pPr>
      <w:r w:rsidRPr="009B0630">
        <w:rPr>
          <w:rFonts w:ascii="Corbel" w:hAnsi="Corbel"/>
          <w:b/>
          <w:iCs/>
          <w:lang w:eastAsia="sk-SK"/>
        </w:rPr>
        <w:t>Constructia metalica poate fi reutilizata;</w:t>
      </w:r>
    </w:p>
    <w:p w:rsidR="00972175" w:rsidRPr="009B0630" w:rsidRDefault="00972175" w:rsidP="00F64056">
      <w:pPr>
        <w:widowControl w:val="0"/>
        <w:numPr>
          <w:ilvl w:val="0"/>
          <w:numId w:val="162"/>
        </w:numPr>
        <w:tabs>
          <w:tab w:val="left" w:pos="234"/>
          <w:tab w:val="num" w:pos="801"/>
          <w:tab w:val="num" w:pos="1084"/>
          <w:tab w:val="num" w:pos="1637"/>
        </w:tabs>
        <w:suppressAutoHyphens/>
        <w:autoSpaceDE w:val="0"/>
        <w:spacing w:line="240" w:lineRule="auto"/>
        <w:ind w:left="801"/>
        <w:rPr>
          <w:rFonts w:ascii="Corbel" w:hAnsi="Corbel"/>
          <w:iCs/>
          <w:lang w:eastAsia="sk-SK"/>
        </w:rPr>
      </w:pPr>
      <w:r w:rsidRPr="009B0630">
        <w:rPr>
          <w:rFonts w:ascii="Corbel" w:hAnsi="Corbel"/>
          <w:iCs/>
          <w:lang w:eastAsia="sk-SK"/>
        </w:rPr>
        <w:t xml:space="preserve">Din punct de vedere ecologic, </w:t>
      </w:r>
      <w:r w:rsidRPr="009B0630">
        <w:rPr>
          <w:rFonts w:ascii="Corbel" w:hAnsi="Corbel"/>
          <w:b/>
          <w:iCs/>
          <w:lang w:eastAsia="sk-SK"/>
        </w:rPr>
        <w:t>materialele utilizate sunt materiale reciclabile</w:t>
      </w:r>
      <w:r w:rsidRPr="009B0630">
        <w:rPr>
          <w:rFonts w:ascii="Corbel" w:hAnsi="Corbel"/>
          <w:iCs/>
          <w:lang w:eastAsia="sk-SK"/>
        </w:rPr>
        <w:t xml:space="preserve"> si nu dauneaza mediului inconjurator.</w:t>
      </w:r>
    </w:p>
    <w:p w:rsidR="00972175" w:rsidRPr="009B0630" w:rsidRDefault="00972175" w:rsidP="00972175">
      <w:pPr>
        <w:widowControl w:val="0"/>
        <w:tabs>
          <w:tab w:val="left" w:pos="360"/>
        </w:tabs>
        <w:suppressAutoHyphens/>
        <w:autoSpaceDE w:val="0"/>
        <w:rPr>
          <w:rFonts w:ascii="Corbel" w:hAnsi="Corbel"/>
          <w:iCs/>
          <w:lang w:eastAsia="sk-SK"/>
        </w:rPr>
      </w:pPr>
      <w:r w:rsidRPr="009B0630">
        <w:rPr>
          <w:rFonts w:ascii="Corbel" w:hAnsi="Corbel"/>
          <w:i/>
          <w:iCs/>
          <w:u w:val="single"/>
          <w:lang w:eastAsia="sk-SK"/>
        </w:rPr>
        <w:t>Dezavantajele</w:t>
      </w:r>
      <w:r w:rsidRPr="009B0630">
        <w:rPr>
          <w:rFonts w:ascii="Corbel" w:hAnsi="Corbel"/>
          <w:iCs/>
          <w:lang w:eastAsia="sk-SK"/>
        </w:rPr>
        <w:t xml:space="preserve"> identificate privind utilizarea acestei solutii constructive sunt:</w:t>
      </w:r>
    </w:p>
    <w:p w:rsidR="00972175" w:rsidRPr="009B0630" w:rsidRDefault="00972175" w:rsidP="00F64056">
      <w:pPr>
        <w:widowControl w:val="0"/>
        <w:numPr>
          <w:ilvl w:val="0"/>
          <w:numId w:val="162"/>
        </w:numPr>
        <w:tabs>
          <w:tab w:val="left" w:pos="234"/>
          <w:tab w:val="num" w:pos="801"/>
          <w:tab w:val="num" w:pos="1084"/>
        </w:tabs>
        <w:suppressAutoHyphens/>
        <w:autoSpaceDE w:val="0"/>
        <w:spacing w:line="240" w:lineRule="auto"/>
        <w:ind w:left="801"/>
        <w:rPr>
          <w:rFonts w:ascii="Corbel" w:hAnsi="Corbel"/>
          <w:iCs/>
          <w:lang w:eastAsia="sk-SK"/>
        </w:rPr>
      </w:pPr>
      <w:r w:rsidRPr="009B0630">
        <w:rPr>
          <w:rFonts w:ascii="Corbel" w:hAnsi="Corbel"/>
          <w:iCs/>
          <w:lang w:eastAsia="sk-SK"/>
        </w:rPr>
        <w:t>Structurile metalice au un comportament la foc mai slab decat betonul armat.</w:t>
      </w:r>
    </w:p>
    <w:p w:rsidR="00972175" w:rsidRPr="009B0630" w:rsidRDefault="00972175" w:rsidP="00F64056">
      <w:pPr>
        <w:numPr>
          <w:ilvl w:val="0"/>
          <w:numId w:val="162"/>
        </w:numPr>
        <w:spacing w:before="0" w:after="0"/>
        <w:ind w:right="723"/>
        <w:jc w:val="left"/>
        <w:rPr>
          <w:rFonts w:ascii="Corbel" w:eastAsia="Arial" w:hAnsi="Corbel"/>
          <w:b/>
        </w:rPr>
      </w:pPr>
      <w:r w:rsidRPr="009B0630">
        <w:rPr>
          <w:rFonts w:ascii="Corbel" w:hAnsi="Corbel"/>
          <w:iCs/>
          <w:lang w:eastAsia="sk-SK"/>
        </w:rPr>
        <w:t xml:space="preserve">Implica </w:t>
      </w:r>
      <w:r w:rsidRPr="009B0630">
        <w:rPr>
          <w:rFonts w:ascii="Corbel" w:hAnsi="Corbel"/>
          <w:b/>
          <w:iCs/>
          <w:lang w:eastAsia="sk-SK"/>
        </w:rPr>
        <w:t>montaj specializat</w:t>
      </w:r>
      <w:r w:rsidRPr="009B0630">
        <w:rPr>
          <w:rFonts w:ascii="Corbel" w:hAnsi="Corbel"/>
          <w:iCs/>
          <w:lang w:eastAsia="sk-SK"/>
        </w:rPr>
        <w:t xml:space="preserve"> (suruburi de inalta rezistenta, suduri speciale etc.).</w:t>
      </w:r>
    </w:p>
    <w:p w:rsidR="00972175" w:rsidRPr="009B0630" w:rsidRDefault="00972175" w:rsidP="00972175">
      <w:pPr>
        <w:rPr>
          <w:rFonts w:ascii="Corbel" w:hAnsi="Corbel"/>
          <w:b/>
          <w:bCs/>
          <w:iCs/>
          <w:u w:val="single"/>
        </w:rPr>
      </w:pPr>
      <w:r w:rsidRPr="009B0630">
        <w:rPr>
          <w:rFonts w:ascii="Corbel" w:hAnsi="Corbel"/>
          <w:b/>
          <w:bCs/>
          <w:iCs/>
          <w:u w:val="single"/>
        </w:rPr>
        <w:t>Scenariul 2</w:t>
      </w:r>
    </w:p>
    <w:p w:rsidR="00972175" w:rsidRPr="009B0630" w:rsidRDefault="00972175" w:rsidP="00972175">
      <w:pPr>
        <w:widowControl w:val="0"/>
        <w:autoSpaceDE w:val="0"/>
        <w:autoSpaceDN w:val="0"/>
        <w:adjustRightInd w:val="0"/>
        <w:rPr>
          <w:rFonts w:ascii="Corbel" w:hAnsi="Corbel"/>
          <w:iCs/>
          <w:lang w:eastAsia="sk-SK"/>
        </w:rPr>
      </w:pPr>
      <w:r w:rsidRPr="009B0630">
        <w:rPr>
          <w:rFonts w:ascii="Corbel" w:hAnsi="Corbel"/>
          <w:i/>
          <w:iCs/>
          <w:u w:val="single"/>
          <w:lang w:eastAsia="sk-SK"/>
        </w:rPr>
        <w:t>Avantajele</w:t>
      </w:r>
      <w:r w:rsidRPr="009B0630">
        <w:rPr>
          <w:rFonts w:ascii="Corbel" w:hAnsi="Corbel"/>
          <w:iCs/>
          <w:lang w:eastAsia="sk-SK"/>
        </w:rPr>
        <w:t xml:space="preserve"> ce vor putea fi oferite in aceasta varianta sunt: </w:t>
      </w:r>
    </w:p>
    <w:p w:rsidR="00972175" w:rsidRPr="009B0630" w:rsidRDefault="00972175" w:rsidP="00F64056">
      <w:pPr>
        <w:widowControl w:val="0"/>
        <w:numPr>
          <w:ilvl w:val="0"/>
          <w:numId w:val="162"/>
        </w:numPr>
        <w:tabs>
          <w:tab w:val="left" w:pos="234"/>
          <w:tab w:val="num" w:pos="801"/>
          <w:tab w:val="num" w:pos="1084"/>
        </w:tabs>
        <w:suppressAutoHyphens/>
        <w:autoSpaceDE w:val="0"/>
        <w:spacing w:line="240" w:lineRule="auto"/>
        <w:ind w:left="801"/>
        <w:rPr>
          <w:rFonts w:ascii="Corbel" w:hAnsi="Corbel"/>
          <w:iCs/>
          <w:lang w:eastAsia="sk-SK"/>
        </w:rPr>
      </w:pPr>
      <w:r w:rsidRPr="009B0630">
        <w:rPr>
          <w:rFonts w:ascii="Corbel" w:hAnsi="Corbel"/>
          <w:iCs/>
          <w:lang w:eastAsia="sk-SK"/>
        </w:rPr>
        <w:t xml:space="preserve">Aceasta alternativa de construire a halei cu functiunea de depou </w:t>
      </w:r>
      <w:r w:rsidRPr="009B0630">
        <w:rPr>
          <w:rFonts w:ascii="Corbel" w:hAnsi="Corbel"/>
        </w:rPr>
        <w:t xml:space="preserve">pe structura de tip cadre din beton armat </w:t>
      </w:r>
      <w:r w:rsidRPr="009B0630">
        <w:rPr>
          <w:rFonts w:ascii="Corbel" w:hAnsi="Corbel"/>
          <w:iCs/>
          <w:lang w:eastAsia="sk-SK"/>
        </w:rPr>
        <w:t xml:space="preserve">reprezinta </w:t>
      </w:r>
      <w:r w:rsidRPr="009B0630">
        <w:rPr>
          <w:rFonts w:ascii="Corbel" w:hAnsi="Corbel"/>
          <w:b/>
          <w:iCs/>
          <w:lang w:eastAsia="sk-SK"/>
        </w:rPr>
        <w:t xml:space="preserve">solutia clasica, </w:t>
      </w:r>
      <w:r w:rsidRPr="009B0630">
        <w:rPr>
          <w:rFonts w:ascii="Corbel" w:hAnsi="Corbel"/>
          <w:iCs/>
          <w:lang w:eastAsia="sk-SK"/>
        </w:rPr>
        <w:t>de a crea un schelet de rezistenta pentru o constructie si folosita in general la constructia cladirilor cu un numar mare de etaje si de cele mai multe ori in regiunile cu o seismicitate ridicata;</w:t>
      </w:r>
    </w:p>
    <w:p w:rsidR="00972175" w:rsidRPr="009B0630" w:rsidRDefault="00972175" w:rsidP="00F64056">
      <w:pPr>
        <w:widowControl w:val="0"/>
        <w:numPr>
          <w:ilvl w:val="0"/>
          <w:numId w:val="162"/>
        </w:numPr>
        <w:tabs>
          <w:tab w:val="left" w:pos="234"/>
          <w:tab w:val="num" w:pos="801"/>
          <w:tab w:val="num" w:pos="1084"/>
        </w:tabs>
        <w:suppressAutoHyphens/>
        <w:autoSpaceDE w:val="0"/>
        <w:spacing w:line="240" w:lineRule="auto"/>
        <w:ind w:left="801"/>
        <w:rPr>
          <w:rFonts w:ascii="Corbel" w:hAnsi="Corbel"/>
          <w:iCs/>
          <w:lang w:eastAsia="sk-SK"/>
        </w:rPr>
      </w:pPr>
      <w:r w:rsidRPr="009B0630">
        <w:rPr>
          <w:rFonts w:ascii="Corbel" w:hAnsi="Corbel"/>
          <w:iCs/>
          <w:lang w:eastAsia="sk-SK"/>
        </w:rPr>
        <w:t>Structura de tip cadre din beton armat cu inchideri exterioare din zidarie portanta prezinta o rezistenta ridicata la incendiu inerenta structurii materialelor de constructie utilizate;</w:t>
      </w:r>
    </w:p>
    <w:p w:rsidR="00972175" w:rsidRPr="009B0630" w:rsidRDefault="00972175" w:rsidP="00F64056">
      <w:pPr>
        <w:widowControl w:val="0"/>
        <w:numPr>
          <w:ilvl w:val="0"/>
          <w:numId w:val="162"/>
        </w:numPr>
        <w:tabs>
          <w:tab w:val="left" w:pos="234"/>
          <w:tab w:val="num" w:pos="801"/>
          <w:tab w:val="num" w:pos="1084"/>
        </w:tabs>
        <w:suppressAutoHyphens/>
        <w:autoSpaceDE w:val="0"/>
        <w:spacing w:line="240" w:lineRule="auto"/>
        <w:ind w:left="801"/>
        <w:rPr>
          <w:rFonts w:ascii="Corbel" w:hAnsi="Corbel"/>
          <w:iCs/>
          <w:lang w:eastAsia="sk-SK"/>
        </w:rPr>
      </w:pPr>
      <w:r w:rsidRPr="009B0630">
        <w:rPr>
          <w:rFonts w:ascii="Corbel" w:hAnsi="Corbel"/>
          <w:b/>
          <w:iCs/>
          <w:lang w:eastAsia="sk-SK"/>
        </w:rPr>
        <w:t>Costuri de reproiectare reduse</w:t>
      </w:r>
      <w:r w:rsidRPr="009B0630">
        <w:rPr>
          <w:rFonts w:ascii="Corbel" w:hAnsi="Corbel"/>
          <w:iCs/>
          <w:lang w:eastAsia="sk-SK"/>
        </w:rPr>
        <w:t>, permitand rectificarea facila a eventualelor erori de proiectare identificate in faza de executie;</w:t>
      </w:r>
    </w:p>
    <w:p w:rsidR="00972175" w:rsidRPr="009B0630" w:rsidRDefault="00972175" w:rsidP="00F64056">
      <w:pPr>
        <w:widowControl w:val="0"/>
        <w:numPr>
          <w:ilvl w:val="0"/>
          <w:numId w:val="162"/>
        </w:numPr>
        <w:tabs>
          <w:tab w:val="left" w:pos="234"/>
          <w:tab w:val="num" w:pos="801"/>
          <w:tab w:val="num" w:pos="1084"/>
        </w:tabs>
        <w:suppressAutoHyphens/>
        <w:autoSpaceDE w:val="0"/>
        <w:spacing w:line="240" w:lineRule="auto"/>
        <w:ind w:left="801"/>
        <w:rPr>
          <w:rFonts w:ascii="Corbel" w:hAnsi="Corbel"/>
          <w:iCs/>
          <w:lang w:eastAsia="sk-SK"/>
        </w:rPr>
      </w:pPr>
      <w:r w:rsidRPr="009B0630">
        <w:rPr>
          <w:rFonts w:ascii="Corbel" w:hAnsi="Corbel"/>
          <w:iCs/>
          <w:lang w:eastAsia="sk-SK"/>
        </w:rPr>
        <w:t>Usurinta relativa de procurare a materialelor  de baza;</w:t>
      </w:r>
    </w:p>
    <w:p w:rsidR="00972175" w:rsidRPr="009B0630" w:rsidRDefault="00972175" w:rsidP="00F64056">
      <w:pPr>
        <w:widowControl w:val="0"/>
        <w:numPr>
          <w:ilvl w:val="0"/>
          <w:numId w:val="162"/>
        </w:numPr>
        <w:tabs>
          <w:tab w:val="left" w:pos="234"/>
          <w:tab w:val="num" w:pos="801"/>
          <w:tab w:val="num" w:pos="1084"/>
        </w:tabs>
        <w:suppressAutoHyphens/>
        <w:autoSpaceDE w:val="0"/>
        <w:spacing w:line="240" w:lineRule="auto"/>
        <w:ind w:left="801"/>
        <w:rPr>
          <w:rFonts w:ascii="Corbel" w:hAnsi="Corbel"/>
          <w:iCs/>
          <w:lang w:eastAsia="sk-SK"/>
        </w:rPr>
      </w:pPr>
      <w:r w:rsidRPr="009B0630">
        <w:rPr>
          <w:rFonts w:ascii="Corbel" w:hAnsi="Corbel"/>
          <w:iCs/>
          <w:lang w:eastAsia="sk-SK"/>
        </w:rPr>
        <w:t>Tehnologia de executie relativ simpla.</w:t>
      </w:r>
    </w:p>
    <w:p w:rsidR="00972175" w:rsidRPr="009B0630" w:rsidRDefault="00972175" w:rsidP="00972175">
      <w:pPr>
        <w:widowControl w:val="0"/>
        <w:tabs>
          <w:tab w:val="left" w:pos="360"/>
        </w:tabs>
        <w:suppressAutoHyphens/>
        <w:autoSpaceDE w:val="0"/>
        <w:rPr>
          <w:rFonts w:ascii="Corbel" w:hAnsi="Corbel"/>
          <w:iCs/>
          <w:lang w:eastAsia="sk-SK"/>
        </w:rPr>
      </w:pPr>
      <w:r w:rsidRPr="009B0630">
        <w:rPr>
          <w:rFonts w:ascii="Corbel" w:hAnsi="Corbel"/>
          <w:i/>
          <w:iCs/>
          <w:u w:val="single"/>
          <w:lang w:eastAsia="sk-SK"/>
        </w:rPr>
        <w:t>Dezavantajele</w:t>
      </w:r>
      <w:r w:rsidRPr="009B0630">
        <w:rPr>
          <w:rFonts w:ascii="Corbel" w:hAnsi="Corbel"/>
          <w:iCs/>
          <w:lang w:eastAsia="sk-SK"/>
        </w:rPr>
        <w:t xml:space="preserve"> identificate privind utilizarea acestei solutii constructive sunt:</w:t>
      </w:r>
    </w:p>
    <w:p w:rsidR="00972175" w:rsidRPr="009B0630" w:rsidRDefault="00972175" w:rsidP="00F64056">
      <w:pPr>
        <w:widowControl w:val="0"/>
        <w:numPr>
          <w:ilvl w:val="0"/>
          <w:numId w:val="163"/>
        </w:numPr>
        <w:tabs>
          <w:tab w:val="left" w:pos="360"/>
        </w:tabs>
        <w:suppressAutoHyphens/>
        <w:autoSpaceDE w:val="0"/>
        <w:spacing w:line="240" w:lineRule="auto"/>
        <w:rPr>
          <w:rFonts w:ascii="Corbel" w:hAnsi="Corbel"/>
          <w:iCs/>
          <w:lang w:eastAsia="sk-SK"/>
        </w:rPr>
      </w:pPr>
      <w:r w:rsidRPr="009B0630">
        <w:rPr>
          <w:rFonts w:ascii="Corbel" w:hAnsi="Corbel"/>
          <w:iCs/>
          <w:lang w:eastAsia="sk-SK"/>
        </w:rPr>
        <w:t>Executia structurilor din beton armat presupune procedee tehnologice umede, ce depind de temperatura mediului si, totodata, au nevoie de pauze pentru intarirea si uscarea elementelor construite;</w:t>
      </w:r>
    </w:p>
    <w:p w:rsidR="00972175" w:rsidRPr="009B0630" w:rsidRDefault="00972175" w:rsidP="00F64056">
      <w:pPr>
        <w:widowControl w:val="0"/>
        <w:numPr>
          <w:ilvl w:val="0"/>
          <w:numId w:val="163"/>
        </w:numPr>
        <w:tabs>
          <w:tab w:val="left" w:pos="360"/>
          <w:tab w:val="num" w:pos="720"/>
          <w:tab w:val="num" w:pos="1440"/>
        </w:tabs>
        <w:suppressAutoHyphens/>
        <w:autoSpaceDE w:val="0"/>
        <w:spacing w:line="240" w:lineRule="auto"/>
        <w:rPr>
          <w:rFonts w:ascii="Corbel" w:hAnsi="Corbel"/>
          <w:iCs/>
          <w:lang w:eastAsia="sk-SK"/>
        </w:rPr>
      </w:pPr>
      <w:r w:rsidRPr="009B0630">
        <w:rPr>
          <w:rFonts w:ascii="Corbel" w:hAnsi="Corbel"/>
          <w:b/>
          <w:bCs/>
          <w:iCs/>
          <w:lang w:eastAsia="sk-SK"/>
        </w:rPr>
        <w:t xml:space="preserve">Dimensiuni ridicate </w:t>
      </w:r>
      <w:r w:rsidRPr="009B0630">
        <w:rPr>
          <w:rFonts w:ascii="Corbel" w:hAnsi="Corbel"/>
          <w:iCs/>
          <w:lang w:eastAsia="sk-SK"/>
        </w:rPr>
        <w:t xml:space="preserve">ale elementelor care compun structura de rezistenta, datorita greutatii ridicate a elementelor constructive care trebuie suportate, implicand costuri crescute; Datorita dimensiunilor mai mici ale constructiei, structurile in cadre </w:t>
      </w:r>
      <w:r w:rsidRPr="009B0630">
        <w:rPr>
          <w:rFonts w:ascii="Corbel" w:hAnsi="Corbel"/>
          <w:b/>
          <w:iCs/>
          <w:lang w:eastAsia="sk-SK"/>
        </w:rPr>
        <w:t>au dezavantajul unor stalpi relativ mari</w:t>
      </w:r>
      <w:r w:rsidRPr="009B0630">
        <w:rPr>
          <w:rFonts w:ascii="Corbel" w:hAnsi="Corbel"/>
          <w:iCs/>
          <w:lang w:eastAsia="sk-SK"/>
        </w:rPr>
        <w:t>, care adesea pun probleme in utilarea cladirii;</w:t>
      </w:r>
    </w:p>
    <w:p w:rsidR="00972175" w:rsidRPr="009B0630" w:rsidRDefault="00972175" w:rsidP="00F64056">
      <w:pPr>
        <w:widowControl w:val="0"/>
        <w:numPr>
          <w:ilvl w:val="0"/>
          <w:numId w:val="163"/>
        </w:numPr>
        <w:tabs>
          <w:tab w:val="left" w:pos="360"/>
          <w:tab w:val="num" w:pos="720"/>
          <w:tab w:val="num" w:pos="1440"/>
        </w:tabs>
        <w:suppressAutoHyphens/>
        <w:autoSpaceDE w:val="0"/>
        <w:spacing w:line="240" w:lineRule="auto"/>
        <w:rPr>
          <w:rFonts w:ascii="Corbel" w:hAnsi="Corbel"/>
          <w:iCs/>
          <w:lang w:eastAsia="sk-SK"/>
        </w:rPr>
      </w:pPr>
      <w:r w:rsidRPr="009B0630">
        <w:rPr>
          <w:rFonts w:ascii="Corbel" w:hAnsi="Corbel"/>
          <w:b/>
          <w:bCs/>
          <w:iCs/>
          <w:lang w:eastAsia="sk-SK"/>
        </w:rPr>
        <w:t>Costuri mai ridicate</w:t>
      </w:r>
      <w:r w:rsidRPr="009B0630">
        <w:rPr>
          <w:rFonts w:ascii="Corbel" w:hAnsi="Corbel"/>
          <w:bCs/>
          <w:iCs/>
          <w:lang w:eastAsia="sk-SK"/>
        </w:rPr>
        <w:t>,</w:t>
      </w:r>
      <w:r w:rsidRPr="009B0630">
        <w:rPr>
          <w:rFonts w:ascii="Corbel" w:hAnsi="Corbel"/>
          <w:iCs/>
          <w:lang w:eastAsia="sk-SK"/>
        </w:rPr>
        <w:t xml:space="preserve"> deoarece necesita o cantitate mare de beton si armatura, iar executia este mai complicata;</w:t>
      </w:r>
    </w:p>
    <w:p w:rsidR="00972175" w:rsidRPr="009B0630" w:rsidRDefault="00972175" w:rsidP="00F64056">
      <w:pPr>
        <w:numPr>
          <w:ilvl w:val="0"/>
          <w:numId w:val="163"/>
        </w:numPr>
        <w:spacing w:before="0" w:after="0" w:line="240" w:lineRule="auto"/>
        <w:jc w:val="left"/>
        <w:rPr>
          <w:rFonts w:ascii="Corbel" w:hAnsi="Corbel"/>
        </w:rPr>
      </w:pPr>
      <w:r w:rsidRPr="009B0630">
        <w:rPr>
          <w:rFonts w:ascii="Corbel" w:hAnsi="Corbel"/>
          <w:iCs/>
          <w:lang w:eastAsia="sk-SK"/>
        </w:rPr>
        <w:t xml:space="preserve">Se utilizeaza o </w:t>
      </w:r>
      <w:r w:rsidRPr="009B0630">
        <w:rPr>
          <w:rFonts w:ascii="Corbel" w:hAnsi="Corbel"/>
          <w:b/>
          <w:bCs/>
          <w:iCs/>
          <w:lang w:eastAsia="sk-SK"/>
        </w:rPr>
        <w:t>cantitate ridicata de lemn</w:t>
      </w:r>
      <w:r w:rsidRPr="009B0630">
        <w:rPr>
          <w:rFonts w:ascii="Corbel" w:hAnsi="Corbel"/>
          <w:iCs/>
          <w:lang w:eastAsia="sk-SK"/>
        </w:rPr>
        <w:t xml:space="preserve"> pentru cofrajele elementelor de beton.</w:t>
      </w:r>
    </w:p>
    <w:p w:rsidR="00771B55" w:rsidRPr="009B0630" w:rsidRDefault="00771B55" w:rsidP="008D07D5">
      <w:pPr>
        <w:rPr>
          <w:rFonts w:ascii="Corbel" w:hAnsi="Corbel"/>
          <w:b/>
          <w:bCs/>
          <w:color w:val="3A5750" w:themeColor="accent5" w:themeShade="80"/>
          <w:sz w:val="32"/>
        </w:rPr>
      </w:pPr>
    </w:p>
    <w:p w:rsidR="00E857C9" w:rsidRPr="009B0630" w:rsidRDefault="001617C8" w:rsidP="008D07D5">
      <w:pPr>
        <w:pStyle w:val="Heading2"/>
      </w:pPr>
      <w:bookmarkStart w:id="207" w:name="_Toc492826722"/>
      <w:bookmarkStart w:id="208" w:name="_Toc532814729"/>
      <w:r w:rsidRPr="009B0630">
        <w:t>SELECTAREA ŞI JUSTIFICAREA SCENARIULUI/OPŢIUNII OPTIM(E) RECOMANDAT(E)</w:t>
      </w:r>
      <w:bookmarkEnd w:id="207"/>
      <w:bookmarkEnd w:id="208"/>
      <w:r w:rsidRPr="009B0630">
        <w:t xml:space="preserve">  </w:t>
      </w:r>
    </w:p>
    <w:p w:rsidR="00972175" w:rsidRPr="009B0630" w:rsidRDefault="00972175" w:rsidP="00972175">
      <w:pPr>
        <w:rPr>
          <w:rFonts w:ascii="Corbel" w:hAnsi="Corbel"/>
          <w:b/>
          <w:iCs/>
          <w:u w:val="single"/>
        </w:rPr>
      </w:pPr>
      <w:r w:rsidRPr="009B0630">
        <w:rPr>
          <w:rFonts w:ascii="Corbel" w:hAnsi="Corbel"/>
          <w:iCs/>
        </w:rPr>
        <w:t xml:space="preserve">Analizand functionalitatile propuse in cele doua scenarii se considera ca fiind </w:t>
      </w:r>
      <w:r w:rsidRPr="009B0630">
        <w:rPr>
          <w:rFonts w:ascii="Corbel" w:hAnsi="Corbel"/>
          <w:b/>
          <w:iCs/>
          <w:u w:val="single"/>
        </w:rPr>
        <w:t>preferat Scenariul 1</w:t>
      </w:r>
      <w:r w:rsidRPr="009B0630">
        <w:rPr>
          <w:rFonts w:ascii="Corbel" w:hAnsi="Corbel"/>
          <w:bCs/>
          <w:iCs/>
        </w:rPr>
        <w:t>,</w:t>
      </w:r>
      <w:r w:rsidRPr="009B0630">
        <w:rPr>
          <w:rFonts w:ascii="Corbel" w:hAnsi="Corbel"/>
          <w:iCs/>
        </w:rPr>
        <w:t xml:space="preserve"> deoarece in aceasta alternativa infrastructura realizata va oferi avantaje suplimentare, permitand o executie mai rapida a lucrarii, ceea ce conduce la importante economii in costurile de oportunitate ale activitatii desfasurate de catre societate. Societatea va capata astfel un important avantaj competitiv.</w:t>
      </w:r>
    </w:p>
    <w:p w:rsidR="00972175" w:rsidRPr="009B0630" w:rsidRDefault="00972175" w:rsidP="00972175">
      <w:pPr>
        <w:rPr>
          <w:rFonts w:ascii="Corbel" w:hAnsi="Corbel"/>
          <w:iCs/>
        </w:rPr>
      </w:pPr>
      <w:r w:rsidRPr="009B0630">
        <w:rPr>
          <w:rFonts w:ascii="Corbel" w:hAnsi="Corbel"/>
          <w:iCs/>
        </w:rPr>
        <w:t>Solutia prezentata in acest scenariu reprezinta alternativa care prezinta cea mai mare adaptabilitate si corespunde in cea mai mare masura cerintelor societatii.</w:t>
      </w:r>
    </w:p>
    <w:p w:rsidR="006969ED" w:rsidRDefault="006969ED">
      <w:pPr>
        <w:jc w:val="left"/>
        <w:rPr>
          <w:rFonts w:ascii="Corbel" w:hAnsi="Corbel"/>
        </w:rPr>
      </w:pPr>
      <w:r>
        <w:rPr>
          <w:rFonts w:ascii="Corbel" w:hAnsi="Corbel"/>
        </w:rPr>
        <w:br w:type="page"/>
      </w:r>
    </w:p>
    <w:p w:rsidR="00734F80" w:rsidRPr="009B0630" w:rsidRDefault="00734F80" w:rsidP="008D07D5">
      <w:pPr>
        <w:pStyle w:val="Heading2"/>
      </w:pPr>
      <w:bookmarkStart w:id="209" w:name="_Toc492826723"/>
      <w:bookmarkStart w:id="210" w:name="_Toc532814730"/>
      <w:r w:rsidRPr="009B0630">
        <w:rPr>
          <w:rFonts w:eastAsia="Times New Roman"/>
        </w:rPr>
        <w:t>DESCRIEREA SCENARIULUI/OPŢIUNII OPTIM(E) RECOMANDAT(E) PRIVIND:</w:t>
      </w:r>
      <w:bookmarkEnd w:id="209"/>
      <w:bookmarkEnd w:id="210"/>
      <w:r w:rsidRPr="009B0630">
        <w:rPr>
          <w:rFonts w:eastAsia="Times New Roman"/>
        </w:rPr>
        <w:t> </w:t>
      </w:r>
    </w:p>
    <w:p w:rsidR="00734F80" w:rsidRPr="009B0630" w:rsidRDefault="00734F80" w:rsidP="008D07D5">
      <w:pPr>
        <w:pStyle w:val="Heading3PMUDSubcapitol"/>
        <w:numPr>
          <w:ilvl w:val="0"/>
          <w:numId w:val="28"/>
        </w:numPr>
        <w:rPr>
          <w:noProof w:val="0"/>
        </w:rPr>
      </w:pPr>
      <w:r w:rsidRPr="009B0630">
        <w:rPr>
          <w:noProof w:val="0"/>
        </w:rPr>
        <w:t xml:space="preserve">obţinerea si amenajarea terenului;  </w:t>
      </w:r>
    </w:p>
    <w:p w:rsidR="001F2A27" w:rsidRPr="009B0630" w:rsidRDefault="001F2A27" w:rsidP="008D07D5">
      <w:pPr>
        <w:spacing w:after="0" w:line="240" w:lineRule="auto"/>
        <w:rPr>
          <w:rFonts w:ascii="Corbel" w:eastAsia="Times New Roman" w:hAnsi="Corbel" w:cs="Arial"/>
          <w:color w:val="000000"/>
        </w:rPr>
      </w:pPr>
      <w:r w:rsidRPr="009B0630">
        <w:rPr>
          <w:rFonts w:ascii="Corbel" w:eastAsia="Times New Roman" w:hAnsi="Corbel" w:cs="Arial"/>
          <w:color w:val="000000"/>
        </w:rPr>
        <w:t xml:space="preserve">Din punct de vedere juridic amplasamentul </w:t>
      </w:r>
      <w:r w:rsidR="00972175" w:rsidRPr="009B0630">
        <w:rPr>
          <w:rFonts w:ascii="Corbel" w:eastAsia="Times New Roman" w:hAnsi="Corbel" w:cs="Arial"/>
          <w:color w:val="000000"/>
        </w:rPr>
        <w:t>depoului apartine</w:t>
      </w:r>
      <w:r w:rsidRPr="009B0630">
        <w:rPr>
          <w:rFonts w:ascii="Corbel" w:eastAsia="Times New Roman" w:hAnsi="Corbel" w:cs="Arial"/>
          <w:color w:val="000000"/>
        </w:rPr>
        <w:t xml:space="preserve"> domeniului public al Municipiului </w:t>
      </w:r>
      <w:r w:rsidR="00745EAC" w:rsidRPr="009B0630">
        <w:rPr>
          <w:rFonts w:ascii="Corbel" w:eastAsia="Times New Roman" w:hAnsi="Corbel" w:cs="Arial"/>
          <w:color w:val="000000"/>
        </w:rPr>
        <w:t>Sfantu Gheorghe</w:t>
      </w:r>
      <w:r w:rsidRPr="009B0630">
        <w:rPr>
          <w:rFonts w:ascii="Corbel" w:eastAsia="Times New Roman" w:hAnsi="Corbel" w:cs="Arial"/>
          <w:color w:val="000000"/>
        </w:rPr>
        <w:t>:</w:t>
      </w:r>
    </w:p>
    <w:p w:rsidR="00972175" w:rsidRPr="009B0630" w:rsidRDefault="00972175" w:rsidP="00972175">
      <w:pPr>
        <w:rPr>
          <w:rFonts w:ascii="Corbel" w:hAnsi="Corbel"/>
        </w:rPr>
      </w:pPr>
      <w:r w:rsidRPr="009B0630">
        <w:rPr>
          <w:rFonts w:ascii="Corbel" w:hAnsi="Corbel"/>
          <w:szCs w:val="22"/>
        </w:rPr>
        <w:t>Se propune curatarea si pregatirea zonei ce se propune a fi amenajata prin, nivelari, defrisari, demolare/ desfiintare cladiri existente si degajare teren de corpuri straine neadecvate.</w:t>
      </w:r>
    </w:p>
    <w:p w:rsidR="00972175" w:rsidRPr="009B0630" w:rsidRDefault="00972175" w:rsidP="00972175">
      <w:pPr>
        <w:rPr>
          <w:rFonts w:ascii="Corbel" w:hAnsi="Corbel"/>
        </w:rPr>
      </w:pPr>
      <w:r w:rsidRPr="009B0630">
        <w:rPr>
          <w:rFonts w:ascii="Corbel" w:hAnsi="Corbel"/>
        </w:rPr>
        <w:t>Se vor reface sptiile verzi din incinta, se vor infiinta cai carosabile si trotuarele perimetrale. Se vor face deasemeena si sistemele de preluare si scurgere ale apelor meteorice, sistemul de iluminat al incintei, si imprejmuirea se va reface cu grad prefabricat h=2,20 m.</w:t>
      </w:r>
    </w:p>
    <w:p w:rsidR="00972175" w:rsidRPr="009B0630" w:rsidRDefault="00972175" w:rsidP="00972175">
      <w:pPr>
        <w:autoSpaceDE w:val="0"/>
        <w:autoSpaceDN w:val="0"/>
        <w:adjustRightInd w:val="0"/>
        <w:rPr>
          <w:rFonts w:ascii="Corbel" w:hAnsi="Corbel"/>
        </w:rPr>
      </w:pPr>
      <w:r w:rsidRPr="009B0630">
        <w:rPr>
          <w:rFonts w:ascii="Corbel" w:hAnsi="Corbel"/>
        </w:rPr>
        <w:t>Accesul principal pe teren se va face printr-o intrare dublă carosabilă și una pietonala dimensionată conform cu fluxul de persoane rezultat din capacitatea viitoare a construcției.</w:t>
      </w:r>
    </w:p>
    <w:p w:rsidR="00972175" w:rsidRPr="009B0630" w:rsidRDefault="00972175" w:rsidP="00972175">
      <w:pPr>
        <w:autoSpaceDE w:val="0"/>
        <w:autoSpaceDN w:val="0"/>
        <w:adjustRightInd w:val="0"/>
        <w:rPr>
          <w:rFonts w:ascii="Corbel" w:hAnsi="Corbel"/>
        </w:rPr>
      </w:pPr>
      <w:r w:rsidRPr="009B0630">
        <w:rPr>
          <w:rFonts w:ascii="Corbel" w:hAnsi="Corbel"/>
        </w:rPr>
        <w:t>Porțile de acces în incintă vor fi glisante, cu acționare electrică, iar bariera de acces va fi acționată cu telecomandă. Drumul interior și platformele de parcare vor fi dimensionate corespunzator pentru circulația autovehiculelor pompierilor și facilitarea acționării echipajelor acestora în situații de intervenție. Se vor realiza din strat de beton acoperit cu covor asfaltic rutier armat, delimitarea cu borduri rutiere cu margini teșite și vor fi prevăzute cu dotările de baza pentru drenarea apelor pluviale.</w:t>
      </w:r>
    </w:p>
    <w:p w:rsidR="00972175" w:rsidRPr="009B0630" w:rsidRDefault="00972175" w:rsidP="00972175">
      <w:pPr>
        <w:autoSpaceDE w:val="0"/>
        <w:autoSpaceDN w:val="0"/>
        <w:adjustRightInd w:val="0"/>
        <w:rPr>
          <w:rFonts w:ascii="Corbel" w:hAnsi="Corbel"/>
        </w:rPr>
      </w:pPr>
      <w:r w:rsidRPr="009B0630">
        <w:rPr>
          <w:rFonts w:ascii="Corbel" w:hAnsi="Corbel"/>
        </w:rPr>
        <w:t xml:space="preserve">Zonele de parcare vor trebui sa fie dimensionate conform numărului rezultat din capacitatea viitoarei construcții ( aprox 10 de locuri de parcare pentru autobuze) </w:t>
      </w:r>
    </w:p>
    <w:p w:rsidR="00972175" w:rsidRPr="009B0630" w:rsidRDefault="00972175" w:rsidP="00972175">
      <w:pPr>
        <w:autoSpaceDE w:val="0"/>
        <w:autoSpaceDN w:val="0"/>
        <w:adjustRightInd w:val="0"/>
        <w:rPr>
          <w:rFonts w:ascii="Corbel" w:hAnsi="Corbel"/>
        </w:rPr>
      </w:pPr>
      <w:r w:rsidRPr="009B0630">
        <w:rPr>
          <w:rFonts w:ascii="Corbel" w:hAnsi="Corbel"/>
        </w:rPr>
        <w:t xml:space="preserve">Scopul împrejmuirii este acela de a controla și monitoriza accesul în incintă, acces care se va realiza doar pe la intrarea principala. </w:t>
      </w:r>
    </w:p>
    <w:p w:rsidR="00972175" w:rsidRPr="009B0630" w:rsidRDefault="00972175" w:rsidP="00972175">
      <w:pPr>
        <w:autoSpaceDE w:val="0"/>
        <w:autoSpaceDN w:val="0"/>
        <w:adjustRightInd w:val="0"/>
        <w:rPr>
          <w:rFonts w:ascii="Corbel" w:hAnsi="Corbel"/>
        </w:rPr>
      </w:pPr>
      <w:r w:rsidRPr="009B0630">
        <w:rPr>
          <w:rFonts w:ascii="Corbel" w:hAnsi="Corbel"/>
        </w:rPr>
        <w:t>Se vor amenaja platforme betonate pentru amplasarea echipamentelor necesare constructiei.</w:t>
      </w:r>
    </w:p>
    <w:p w:rsidR="00972175" w:rsidRPr="009B0630" w:rsidRDefault="00972175" w:rsidP="00972175">
      <w:pPr>
        <w:autoSpaceDE w:val="0"/>
        <w:autoSpaceDN w:val="0"/>
        <w:adjustRightInd w:val="0"/>
        <w:rPr>
          <w:rFonts w:ascii="Corbel" w:hAnsi="Corbel"/>
        </w:rPr>
      </w:pPr>
      <w:r w:rsidRPr="009B0630">
        <w:rPr>
          <w:rFonts w:ascii="Corbel" w:hAnsi="Corbel"/>
        </w:rPr>
        <w:t>Incinta o să fie dotată cu rețea de iluminat exterior, inclusiv perimetral.</w:t>
      </w:r>
    </w:p>
    <w:p w:rsidR="00863B83" w:rsidRPr="009B0630" w:rsidRDefault="00863B83" w:rsidP="00667B89">
      <w:pPr>
        <w:pStyle w:val="PMUD"/>
        <w:rPr>
          <w:noProof w:val="0"/>
        </w:rPr>
      </w:pPr>
    </w:p>
    <w:p w:rsidR="00863B83" w:rsidRPr="009B0630" w:rsidRDefault="00734F80" w:rsidP="008D07D5">
      <w:pPr>
        <w:pStyle w:val="Heading3PMUDSubcapitol"/>
        <w:numPr>
          <w:ilvl w:val="0"/>
          <w:numId w:val="28"/>
        </w:numPr>
        <w:rPr>
          <w:noProof w:val="0"/>
        </w:rPr>
      </w:pPr>
      <w:r w:rsidRPr="009B0630">
        <w:rPr>
          <w:noProof w:val="0"/>
        </w:rPr>
        <w:t xml:space="preserve"> asigurarea utilităţilor necesare funcţionării obiectivului;  </w:t>
      </w:r>
    </w:p>
    <w:p w:rsidR="00972175" w:rsidRPr="009B0630" w:rsidRDefault="00972175" w:rsidP="00972175">
      <w:pPr>
        <w:pStyle w:val="Heading3PMUDSubcapitol"/>
        <w:spacing w:line="240" w:lineRule="auto"/>
        <w:rPr>
          <w:rFonts w:cs="Times New Roman"/>
          <w:b w:val="0"/>
          <w:bCs/>
          <w:noProof w:val="0"/>
          <w:snapToGrid/>
          <w:color w:val="auto"/>
          <w:szCs w:val="24"/>
          <w:shd w:val="clear" w:color="auto" w:fill="auto"/>
          <w:lang w:eastAsia="en-GB"/>
        </w:rPr>
      </w:pPr>
      <w:r w:rsidRPr="009B0630">
        <w:rPr>
          <w:rFonts w:cs="Times New Roman"/>
          <w:b w:val="0"/>
          <w:bCs/>
          <w:noProof w:val="0"/>
          <w:snapToGrid/>
          <w:color w:val="auto"/>
          <w:szCs w:val="24"/>
          <w:shd w:val="clear" w:color="auto" w:fill="auto"/>
          <w:lang w:eastAsia="en-GB"/>
        </w:rPr>
        <w:t>Alimentarea cu apa potabila se asigura de la reteaua edilitară.</w:t>
      </w:r>
    </w:p>
    <w:p w:rsidR="00972175" w:rsidRPr="009B0630" w:rsidRDefault="00972175" w:rsidP="00972175">
      <w:pPr>
        <w:pStyle w:val="Heading3PMUDSubcapitol"/>
        <w:spacing w:line="240" w:lineRule="auto"/>
        <w:rPr>
          <w:rFonts w:cs="Times New Roman"/>
          <w:b w:val="0"/>
          <w:bCs/>
          <w:noProof w:val="0"/>
          <w:snapToGrid/>
          <w:color w:val="auto"/>
          <w:szCs w:val="24"/>
          <w:shd w:val="clear" w:color="auto" w:fill="auto"/>
          <w:lang w:eastAsia="en-GB"/>
        </w:rPr>
      </w:pPr>
      <w:r w:rsidRPr="009B0630">
        <w:rPr>
          <w:rFonts w:cs="Times New Roman"/>
          <w:b w:val="0"/>
          <w:bCs/>
          <w:noProof w:val="0"/>
          <w:snapToGrid/>
          <w:color w:val="auto"/>
          <w:szCs w:val="24"/>
          <w:shd w:val="clear" w:color="auto" w:fill="auto"/>
          <w:lang w:eastAsia="en-GB"/>
        </w:rPr>
        <w:t>Colectarea apelor menajere uzate se va face prin camine de canalizare menajera, racordate la reteaua de canalizare edilitara</w:t>
      </w:r>
    </w:p>
    <w:p w:rsidR="00972175" w:rsidRPr="009B0630" w:rsidRDefault="00972175" w:rsidP="00972175">
      <w:pPr>
        <w:pStyle w:val="Heading3PMUDSubcapitol"/>
        <w:spacing w:line="240" w:lineRule="auto"/>
        <w:rPr>
          <w:rFonts w:cs="Times New Roman"/>
          <w:b w:val="0"/>
          <w:bCs/>
          <w:noProof w:val="0"/>
          <w:snapToGrid/>
          <w:color w:val="auto"/>
          <w:szCs w:val="24"/>
          <w:shd w:val="clear" w:color="auto" w:fill="auto"/>
          <w:lang w:eastAsia="en-GB"/>
        </w:rPr>
      </w:pPr>
      <w:r w:rsidRPr="009B0630">
        <w:rPr>
          <w:rFonts w:cs="Times New Roman"/>
          <w:b w:val="0"/>
          <w:bCs/>
          <w:noProof w:val="0"/>
          <w:snapToGrid/>
          <w:color w:val="auto"/>
          <w:szCs w:val="24"/>
          <w:shd w:val="clear" w:color="auto" w:fill="auto"/>
          <w:lang w:eastAsia="en-GB"/>
        </w:rPr>
        <w:t xml:space="preserve">Bransamentul la reteaua electrica de distributie. </w:t>
      </w:r>
    </w:p>
    <w:p w:rsidR="00972175" w:rsidRPr="009B0630" w:rsidRDefault="00972175" w:rsidP="00972175">
      <w:pPr>
        <w:pStyle w:val="Heading3PMUDSubcapitol"/>
        <w:spacing w:line="240" w:lineRule="auto"/>
        <w:rPr>
          <w:rFonts w:cs="Times New Roman"/>
          <w:b w:val="0"/>
          <w:bCs/>
          <w:noProof w:val="0"/>
          <w:snapToGrid/>
          <w:color w:val="auto"/>
          <w:szCs w:val="24"/>
          <w:shd w:val="clear" w:color="auto" w:fill="auto"/>
          <w:lang w:eastAsia="en-GB"/>
        </w:rPr>
      </w:pPr>
      <w:r w:rsidRPr="009B0630">
        <w:rPr>
          <w:rFonts w:cs="Times New Roman"/>
          <w:b w:val="0"/>
          <w:bCs/>
          <w:noProof w:val="0"/>
          <w:snapToGrid/>
          <w:color w:val="auto"/>
          <w:szCs w:val="24"/>
          <w:shd w:val="clear" w:color="auto" w:fill="auto"/>
          <w:lang w:eastAsia="en-GB"/>
        </w:rPr>
        <w:t>Bransamentele la retelele de telecomunicatii se vor realiza subteran, pana la cladire, cu cabluri specifice functie de oferta operatorilor locali.</w:t>
      </w:r>
    </w:p>
    <w:p w:rsidR="00972175" w:rsidRPr="009B0630" w:rsidRDefault="00972175" w:rsidP="00972175">
      <w:pPr>
        <w:pStyle w:val="Heading3PMUDSubcapitol"/>
        <w:spacing w:line="240" w:lineRule="auto"/>
        <w:rPr>
          <w:rFonts w:cs="Times New Roman"/>
          <w:b w:val="0"/>
          <w:bCs/>
          <w:noProof w:val="0"/>
          <w:snapToGrid/>
          <w:color w:val="auto"/>
          <w:szCs w:val="24"/>
          <w:shd w:val="clear" w:color="auto" w:fill="auto"/>
          <w:lang w:eastAsia="en-GB"/>
        </w:rPr>
      </w:pPr>
    </w:p>
    <w:p w:rsidR="00863B83" w:rsidRPr="009B0630" w:rsidRDefault="00734F80" w:rsidP="008D07D5">
      <w:pPr>
        <w:pStyle w:val="Heading3PMUDSubcapitol"/>
        <w:numPr>
          <w:ilvl w:val="0"/>
          <w:numId w:val="28"/>
        </w:numPr>
        <w:rPr>
          <w:noProof w:val="0"/>
        </w:rPr>
      </w:pPr>
      <w:r w:rsidRPr="009B0630">
        <w:rPr>
          <w:noProof w:val="0"/>
        </w:rPr>
        <w:t xml:space="preserve">soluţia tehnică, cuprinzând descrierea, din punct de vedere tehnologic, constructiv, tehnic, funcţional-arhitectural şi economic, a principalelor lucrări pentru investiţia de bază, corelată cu nivelul calitativ, tehnic şi de performanţă ce rezultă din indicatorii tehnico-economici propuşi;  </w:t>
      </w:r>
    </w:p>
    <w:p w:rsidR="00667B89" w:rsidRPr="009B0630" w:rsidRDefault="00667B89" w:rsidP="0043389D">
      <w:pPr>
        <w:rPr>
          <w:rFonts w:ascii="Corbel" w:hAnsi="Corbel"/>
          <w:b/>
          <w:szCs w:val="22"/>
        </w:rPr>
      </w:pPr>
    </w:p>
    <w:p w:rsidR="00667B89" w:rsidRPr="009B0630" w:rsidRDefault="00667B89" w:rsidP="00667B89">
      <w:pPr>
        <w:rPr>
          <w:rFonts w:ascii="Corbel" w:hAnsi="Corbel" w:cstheme="minorHAnsi"/>
          <w:b/>
          <w:u w:val="single"/>
        </w:rPr>
      </w:pPr>
      <w:r w:rsidRPr="009B0630">
        <w:rPr>
          <w:rFonts w:ascii="Corbel" w:hAnsi="Corbel" w:cstheme="minorHAnsi"/>
          <w:b/>
          <w:u w:val="single"/>
        </w:rPr>
        <w:t>STATII DE INCARCARE AUTOBUZE ELECTRICE</w:t>
      </w:r>
    </w:p>
    <w:p w:rsidR="00667B89" w:rsidRPr="009B0630" w:rsidRDefault="00667B89" w:rsidP="00667B89">
      <w:pPr>
        <w:rPr>
          <w:rFonts w:ascii="Corbel" w:hAnsi="Corbel" w:cstheme="minorHAnsi"/>
        </w:rPr>
      </w:pPr>
      <w:r w:rsidRPr="009B0630">
        <w:rPr>
          <w:rFonts w:ascii="Corbel" w:hAnsi="Corbel" w:cstheme="minorHAnsi"/>
        </w:rPr>
        <w:t>În cadrul extinerii depoului ce va reprezenta un spațiu de garare pentru autobuzele electrice vor fi montate un număr de 12 stații de încărcare lentă pentru acumulatorii autobuzelor electrice, puterea necesară pentru o stație fiind de 40kW.</w:t>
      </w:r>
    </w:p>
    <w:p w:rsidR="00667B89" w:rsidRPr="009B0630" w:rsidRDefault="00667B89" w:rsidP="00667B89">
      <w:pPr>
        <w:rPr>
          <w:rFonts w:ascii="Corbel" w:hAnsi="Corbel" w:cstheme="minorHAnsi"/>
        </w:rPr>
      </w:pPr>
      <w:r w:rsidRPr="009B0630">
        <w:rPr>
          <w:rFonts w:ascii="Corbel" w:hAnsi="Corbel" w:cstheme="minorHAnsi"/>
        </w:rPr>
        <w:t>Tablourile de distribuție sunt fixe, acoperite, destinate protecției liniilor electrice ale clădirilor, executate de producător conform cu cerințele utilizatorului, cu documentația de proiectare și în conformitate cu prevederile EN 60439-1 ed. 2/2000 +A1/2004, EN 50274/2002 (în cazul unei deserviri nespecializate și conform EN 60439-3 și a Tablourilor de distribuție de șantier și conform EN 60439-4) în dulapuri de distribuție conforme cu EN 62208/2004 care sunt formate din combinația unui întrerupător sau a mai multor întrerupătoare de joasă tensiune cu o instalație de comandă, măsură, semnalizare, reglare și protecție, inclusiv cu toate conexiunile electrice interne, legăturile mecanice și pârțile constructive.</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4723"/>
        <w:gridCol w:w="4723"/>
      </w:tblGrid>
      <w:tr w:rsidR="00667B89" w:rsidRPr="009B0630" w:rsidTr="00B47265">
        <w:trPr>
          <w:trHeight w:val="851"/>
        </w:trPr>
        <w:tc>
          <w:tcPr>
            <w:tcW w:w="4723" w:type="dxa"/>
          </w:tcPr>
          <w:p w:rsidR="00667B89" w:rsidRPr="009B0630" w:rsidRDefault="00667B89" w:rsidP="00B47265">
            <w:pPr>
              <w:autoSpaceDE w:val="0"/>
              <w:autoSpaceDN w:val="0"/>
              <w:adjustRightInd w:val="0"/>
              <w:spacing w:before="0"/>
              <w:jc w:val="left"/>
              <w:rPr>
                <w:rFonts w:ascii="Corbel" w:hAnsi="Corbel" w:cs="Calibri"/>
                <w:b/>
                <w:bCs/>
                <w:color w:val="000000"/>
              </w:rPr>
            </w:pPr>
            <w:r w:rsidRPr="009B0630">
              <w:rPr>
                <w:rFonts w:ascii="Corbel" w:hAnsi="Corbel" w:cs="Calibri"/>
                <w:b/>
                <w:bCs/>
                <w:color w:val="000000"/>
              </w:rPr>
              <w:t>DESCRIEREA FUNCȚIILOR:</w:t>
            </w:r>
          </w:p>
          <w:p w:rsidR="00667B89" w:rsidRPr="009B0630" w:rsidRDefault="00667B89" w:rsidP="00B47265">
            <w:pPr>
              <w:autoSpaceDE w:val="0"/>
              <w:autoSpaceDN w:val="0"/>
              <w:adjustRightInd w:val="0"/>
              <w:spacing w:before="0"/>
              <w:jc w:val="left"/>
              <w:rPr>
                <w:rFonts w:ascii="Corbel" w:hAnsi="Corbel" w:cs="Calibri"/>
                <w:color w:val="000000"/>
              </w:rPr>
            </w:pPr>
            <w:r w:rsidRPr="009B0630">
              <w:rPr>
                <w:rFonts w:ascii="Corbel" w:hAnsi="Corbel" w:cs="Calibri"/>
                <w:b/>
                <w:bCs/>
                <w:color w:val="000000"/>
              </w:rPr>
              <w:t xml:space="preserve"> </w:t>
            </w:r>
            <w:r w:rsidRPr="009B0630">
              <w:rPr>
                <w:rFonts w:ascii="Corbel" w:hAnsi="Corbel" w:cs="Calibri"/>
                <w:color w:val="000000"/>
              </w:rPr>
              <w:t xml:space="preserve">1) Înregistrare cu un card </w:t>
            </w:r>
          </w:p>
        </w:tc>
        <w:tc>
          <w:tcPr>
            <w:tcW w:w="4723" w:type="dxa"/>
          </w:tcPr>
          <w:p w:rsidR="00667B89" w:rsidRPr="009B0630" w:rsidRDefault="00667B89" w:rsidP="00B47265">
            <w:pPr>
              <w:autoSpaceDE w:val="0"/>
              <w:autoSpaceDN w:val="0"/>
              <w:adjustRightInd w:val="0"/>
              <w:spacing w:before="0"/>
              <w:jc w:val="left"/>
              <w:rPr>
                <w:rFonts w:ascii="Corbel" w:hAnsi="Corbel" w:cs="Calibri"/>
                <w:color w:val="000000"/>
              </w:rPr>
            </w:pPr>
          </w:p>
          <w:p w:rsidR="00667B89" w:rsidRPr="009B0630" w:rsidRDefault="00667B89" w:rsidP="00B47265">
            <w:pPr>
              <w:autoSpaceDE w:val="0"/>
              <w:autoSpaceDN w:val="0"/>
              <w:adjustRightInd w:val="0"/>
              <w:spacing w:before="0"/>
              <w:jc w:val="left"/>
              <w:rPr>
                <w:rFonts w:ascii="Corbel" w:hAnsi="Corbel" w:cs="Calibri"/>
                <w:color w:val="000000"/>
              </w:rPr>
            </w:pPr>
            <w:r w:rsidRPr="009B0630">
              <w:rPr>
                <w:rFonts w:ascii="Corbel" w:hAnsi="Corbel" w:cs="Calibri"/>
                <w:color w:val="000000"/>
              </w:rPr>
              <w:t xml:space="preserve">Reactivarea sistemului de alimentare automată </w:t>
            </w:r>
          </w:p>
          <w:p w:rsidR="00667B89" w:rsidRPr="009B0630" w:rsidRDefault="00667B89" w:rsidP="00B47265">
            <w:pPr>
              <w:autoSpaceDE w:val="0"/>
              <w:autoSpaceDN w:val="0"/>
              <w:adjustRightInd w:val="0"/>
              <w:spacing w:before="0"/>
              <w:jc w:val="left"/>
              <w:rPr>
                <w:rFonts w:ascii="Corbel" w:hAnsi="Corbel" w:cs="Calibri"/>
                <w:color w:val="000000"/>
              </w:rPr>
            </w:pPr>
            <w:r w:rsidRPr="009B0630">
              <w:rPr>
                <w:rFonts w:ascii="Corbel" w:hAnsi="Corbel" w:cs="Calibri"/>
                <w:color w:val="000000"/>
              </w:rPr>
              <w:t xml:space="preserve">Semnalizare optică a înregistrării personalului </w:t>
            </w:r>
          </w:p>
          <w:p w:rsidR="00667B89" w:rsidRPr="009B0630" w:rsidRDefault="00667B89" w:rsidP="00B47265">
            <w:pPr>
              <w:autoSpaceDE w:val="0"/>
              <w:autoSpaceDN w:val="0"/>
              <w:adjustRightInd w:val="0"/>
              <w:spacing w:before="0"/>
              <w:jc w:val="left"/>
              <w:rPr>
                <w:rFonts w:ascii="Corbel" w:hAnsi="Corbel" w:cs="Calibri"/>
                <w:color w:val="000000"/>
              </w:rPr>
            </w:pPr>
            <w:r w:rsidRPr="009B0630">
              <w:rPr>
                <w:rFonts w:ascii="Corbel" w:hAnsi="Corbel" w:cs="Calibri"/>
                <w:color w:val="000000"/>
              </w:rPr>
              <w:t xml:space="preserve">Autorizarea va fi anulată dacă prizele nu s-au conectat în maxim 10 minute. </w:t>
            </w:r>
          </w:p>
          <w:p w:rsidR="00667B89" w:rsidRPr="009B0630" w:rsidRDefault="00667B89" w:rsidP="00B47265">
            <w:pPr>
              <w:autoSpaceDE w:val="0"/>
              <w:autoSpaceDN w:val="0"/>
              <w:adjustRightInd w:val="0"/>
              <w:spacing w:before="0"/>
              <w:jc w:val="left"/>
              <w:rPr>
                <w:rFonts w:ascii="Corbel" w:hAnsi="Corbel" w:cs="Calibri"/>
                <w:color w:val="000000"/>
              </w:rPr>
            </w:pPr>
            <w:r w:rsidRPr="009B0630">
              <w:rPr>
                <w:rFonts w:ascii="Corbel" w:hAnsi="Corbel" w:cs="Calibri"/>
                <w:color w:val="000000"/>
              </w:rPr>
              <w:t xml:space="preserve">Ultimele 3 minute sunt semnalizate cu întreruperi. </w:t>
            </w:r>
          </w:p>
          <w:p w:rsidR="00667B89" w:rsidRPr="009B0630" w:rsidRDefault="00667B89" w:rsidP="00B47265">
            <w:pPr>
              <w:autoSpaceDE w:val="0"/>
              <w:autoSpaceDN w:val="0"/>
              <w:adjustRightInd w:val="0"/>
              <w:spacing w:before="0"/>
              <w:jc w:val="left"/>
              <w:rPr>
                <w:rFonts w:ascii="Corbel" w:hAnsi="Corbel" w:cs="Calibri"/>
                <w:color w:val="000000"/>
              </w:rPr>
            </w:pPr>
            <w:r w:rsidRPr="009B0630">
              <w:rPr>
                <w:rFonts w:ascii="Corbel" w:hAnsi="Corbel" w:cs="Calibri"/>
                <w:color w:val="000000"/>
              </w:rPr>
              <w:t xml:space="preserve">Autorizarea va fi anulată după deconectarea prizei sau cu butonul de deconectare forțată a alimentării. </w:t>
            </w:r>
          </w:p>
        </w:tc>
      </w:tr>
      <w:tr w:rsidR="00667B89" w:rsidRPr="009B0630" w:rsidTr="00B47265">
        <w:trPr>
          <w:trHeight w:val="266"/>
        </w:trPr>
        <w:tc>
          <w:tcPr>
            <w:tcW w:w="4723" w:type="dxa"/>
          </w:tcPr>
          <w:p w:rsidR="00667B89" w:rsidRPr="009B0630" w:rsidRDefault="00667B89" w:rsidP="00B47265">
            <w:pPr>
              <w:autoSpaceDE w:val="0"/>
              <w:autoSpaceDN w:val="0"/>
              <w:adjustRightInd w:val="0"/>
              <w:spacing w:before="0"/>
              <w:jc w:val="left"/>
              <w:rPr>
                <w:rFonts w:ascii="Corbel" w:hAnsi="Corbel" w:cs="Calibri"/>
                <w:color w:val="000000"/>
              </w:rPr>
            </w:pPr>
            <w:r w:rsidRPr="009B0630">
              <w:rPr>
                <w:rFonts w:ascii="Corbel" w:hAnsi="Corbel" w:cs="Calibri"/>
                <w:color w:val="000000"/>
              </w:rPr>
              <w:t xml:space="preserve">2) Linia de comandă </w:t>
            </w:r>
          </w:p>
        </w:tc>
        <w:tc>
          <w:tcPr>
            <w:tcW w:w="4723" w:type="dxa"/>
          </w:tcPr>
          <w:p w:rsidR="00667B89" w:rsidRPr="009B0630" w:rsidRDefault="00667B89" w:rsidP="00B47265">
            <w:pPr>
              <w:autoSpaceDE w:val="0"/>
              <w:autoSpaceDN w:val="0"/>
              <w:adjustRightInd w:val="0"/>
              <w:spacing w:before="0"/>
              <w:jc w:val="left"/>
              <w:rPr>
                <w:rFonts w:ascii="Corbel" w:hAnsi="Corbel" w:cs="Calibri"/>
                <w:color w:val="000000"/>
              </w:rPr>
            </w:pPr>
            <w:r w:rsidRPr="009B0630">
              <w:rPr>
                <w:rFonts w:ascii="Corbel" w:hAnsi="Corbel" w:cs="Calibri"/>
                <w:color w:val="000000"/>
              </w:rPr>
              <w:t xml:space="preserve">semnalul releului KSU după conectarea prizei alese – semnalizarea conectării conductorului principal. </w:t>
            </w:r>
          </w:p>
        </w:tc>
      </w:tr>
      <w:tr w:rsidR="00667B89" w:rsidRPr="009B0630" w:rsidTr="00B47265">
        <w:trPr>
          <w:trHeight w:val="705"/>
        </w:trPr>
        <w:tc>
          <w:tcPr>
            <w:tcW w:w="4723" w:type="dxa"/>
          </w:tcPr>
          <w:p w:rsidR="00667B89" w:rsidRPr="009B0630" w:rsidRDefault="00667B89" w:rsidP="00B47265">
            <w:pPr>
              <w:autoSpaceDE w:val="0"/>
              <w:autoSpaceDN w:val="0"/>
              <w:adjustRightInd w:val="0"/>
              <w:spacing w:before="0"/>
              <w:jc w:val="left"/>
              <w:rPr>
                <w:rFonts w:ascii="Corbel" w:hAnsi="Corbel" w:cs="Calibri"/>
                <w:color w:val="000000"/>
              </w:rPr>
            </w:pPr>
            <w:r w:rsidRPr="009B0630">
              <w:rPr>
                <w:rFonts w:ascii="Corbel" w:hAnsi="Corbel" w:cs="Calibri"/>
                <w:color w:val="000000"/>
              </w:rPr>
              <w:t xml:space="preserve">3) Semnal de pregătit </w:t>
            </w:r>
          </w:p>
        </w:tc>
        <w:tc>
          <w:tcPr>
            <w:tcW w:w="4723" w:type="dxa"/>
          </w:tcPr>
          <w:p w:rsidR="00667B89" w:rsidRPr="009B0630" w:rsidRDefault="00667B89" w:rsidP="00B47265">
            <w:pPr>
              <w:autoSpaceDE w:val="0"/>
              <w:autoSpaceDN w:val="0"/>
              <w:adjustRightInd w:val="0"/>
              <w:spacing w:before="0"/>
              <w:jc w:val="left"/>
              <w:rPr>
                <w:rFonts w:ascii="Corbel" w:hAnsi="Corbel" w:cs="Calibri"/>
                <w:color w:val="000000"/>
              </w:rPr>
            </w:pPr>
            <w:r w:rsidRPr="009B0630">
              <w:rPr>
                <w:rFonts w:ascii="Corbel" w:hAnsi="Corbel" w:cs="Calibri"/>
                <w:color w:val="000000"/>
              </w:rPr>
              <w:t xml:space="preserve">Într-o durată de până în 5 secunde de la semnalul conductorului principal are loc activarea autobuzului și apare semnalul retur de stare de pregătit de la autobuz </w:t>
            </w:r>
          </w:p>
          <w:p w:rsidR="00667B89" w:rsidRPr="009B0630" w:rsidRDefault="00667B89" w:rsidP="00B47265">
            <w:pPr>
              <w:autoSpaceDE w:val="0"/>
              <w:autoSpaceDN w:val="0"/>
              <w:adjustRightInd w:val="0"/>
              <w:spacing w:before="0"/>
              <w:jc w:val="left"/>
              <w:rPr>
                <w:rFonts w:ascii="Corbel" w:hAnsi="Corbel" w:cs="Calibri"/>
                <w:color w:val="000000"/>
              </w:rPr>
            </w:pPr>
            <w:r w:rsidRPr="009B0630">
              <w:rPr>
                <w:rFonts w:ascii="Corbel" w:hAnsi="Corbel" w:cs="Calibri"/>
                <w:color w:val="000000"/>
              </w:rPr>
              <w:t xml:space="preserve">După apariția acestui semnal, starea de pregătit se va deconecta după 2 secunde de alimentare </w:t>
            </w:r>
          </w:p>
        </w:tc>
      </w:tr>
    </w:tbl>
    <w:p w:rsidR="00667B89" w:rsidRPr="009B0630" w:rsidRDefault="00667B89" w:rsidP="0043389D">
      <w:pPr>
        <w:rPr>
          <w:rFonts w:ascii="Corbel" w:hAnsi="Corbel"/>
          <w:b/>
          <w:szCs w:val="22"/>
        </w:rPr>
      </w:pPr>
    </w:p>
    <w:p w:rsidR="00667B89" w:rsidRPr="009B0630" w:rsidRDefault="00667B89" w:rsidP="0043389D">
      <w:pPr>
        <w:rPr>
          <w:rFonts w:ascii="Corbel" w:hAnsi="Corbel"/>
          <w:b/>
          <w:szCs w:val="22"/>
        </w:rPr>
      </w:pPr>
    </w:p>
    <w:p w:rsidR="00667B89" w:rsidRPr="009B0630" w:rsidRDefault="00667B89" w:rsidP="0043389D">
      <w:pPr>
        <w:rPr>
          <w:rFonts w:ascii="Corbel" w:hAnsi="Corbel"/>
          <w:b/>
          <w:szCs w:val="22"/>
          <w:u w:val="single"/>
        </w:rPr>
      </w:pPr>
      <w:r w:rsidRPr="009B0630">
        <w:rPr>
          <w:rFonts w:ascii="Corbel" w:hAnsi="Corbel"/>
          <w:b/>
          <w:szCs w:val="22"/>
          <w:u w:val="single"/>
        </w:rPr>
        <w:t>DEPOU</w:t>
      </w:r>
    </w:p>
    <w:p w:rsidR="00CE4A21" w:rsidRPr="009B0630" w:rsidRDefault="00CE4A21" w:rsidP="0043389D">
      <w:pPr>
        <w:rPr>
          <w:rFonts w:ascii="Corbel" w:hAnsi="Corbel"/>
          <w:b/>
          <w:szCs w:val="22"/>
        </w:rPr>
      </w:pPr>
      <w:r w:rsidRPr="009B0630">
        <w:rPr>
          <w:rFonts w:ascii="Corbel" w:hAnsi="Corbel"/>
          <w:b/>
          <w:szCs w:val="22"/>
        </w:rPr>
        <w:t>Arhitectură</w:t>
      </w:r>
    </w:p>
    <w:p w:rsidR="00CE4A21" w:rsidRPr="009B0630" w:rsidRDefault="00CE4A21" w:rsidP="0043389D">
      <w:pPr>
        <w:tabs>
          <w:tab w:val="left" w:pos="1530"/>
        </w:tabs>
        <w:ind w:right="87"/>
        <w:rPr>
          <w:rFonts w:ascii="Corbel" w:hAnsi="Corbel"/>
          <w:bCs/>
          <w:szCs w:val="22"/>
        </w:rPr>
      </w:pPr>
      <w:r w:rsidRPr="009B0630">
        <w:rPr>
          <w:rFonts w:ascii="Corbel" w:hAnsi="Corbel"/>
          <w:b/>
          <w:szCs w:val="22"/>
        </w:rPr>
        <w:t xml:space="preserve">OBIECTUL NR. 1, Autobaza, </w:t>
      </w:r>
      <w:r w:rsidRPr="009B0630">
        <w:rPr>
          <w:rFonts w:ascii="Corbel" w:hAnsi="Corbel"/>
          <w:szCs w:val="22"/>
        </w:rPr>
        <w:t xml:space="preserve">este constituit din </w:t>
      </w:r>
      <w:r w:rsidRPr="009B0630">
        <w:rPr>
          <w:rFonts w:ascii="Corbel" w:hAnsi="Corbel"/>
          <w:b/>
          <w:szCs w:val="22"/>
        </w:rPr>
        <w:t>“</w:t>
      </w:r>
      <w:r w:rsidRPr="009B0630">
        <w:rPr>
          <w:rFonts w:ascii="Corbel" w:hAnsi="Corbel"/>
          <w:b/>
          <w:bCs/>
          <w:szCs w:val="22"/>
        </w:rPr>
        <w:t>Modernizarea transportului în comun, prin construirea unui depou pentru vehicule de trasnport public”</w:t>
      </w:r>
      <w:r w:rsidRPr="009B0630">
        <w:rPr>
          <w:rFonts w:ascii="Corbel" w:hAnsi="Corbel"/>
          <w:bCs/>
          <w:szCs w:val="22"/>
        </w:rPr>
        <w:t>, cladire cu regim de inaltime P+1E, care are urmatoarele caracteristici:</w:t>
      </w:r>
    </w:p>
    <w:p w:rsidR="00CE4A21" w:rsidRPr="009B0630" w:rsidRDefault="00CE4A21" w:rsidP="0043389D">
      <w:pPr>
        <w:rPr>
          <w:rFonts w:ascii="Corbel" w:hAnsi="Corbel"/>
          <w:szCs w:val="22"/>
        </w:rPr>
      </w:pPr>
      <w:r w:rsidRPr="009B0630">
        <w:rPr>
          <w:rFonts w:ascii="Corbel" w:hAnsi="Corbel"/>
          <w:szCs w:val="22"/>
        </w:rPr>
        <w:t>Se propune realizarea unei hale cu funcțiunea de depou pentru adapostirea, mentenanta vehiculelor de trasnport public. Aceasta va cuprinde statie de ITP, spalatorie tunel, spatii depozitare, spatii tehnice, vestiare si birouri. Constructia propusa urmeaza a fii construita conform planului de situatie anexat, va avea o forma regulata dreptunghiulară. Dimensiunile maxime in plan 27,68m x 70,35m. Constructia va avea regimul de inaltime P+1E.</w:t>
      </w:r>
    </w:p>
    <w:p w:rsidR="00CE4A21" w:rsidRPr="009B0630" w:rsidRDefault="00CE4A21" w:rsidP="0043389D">
      <w:pPr>
        <w:rPr>
          <w:rFonts w:ascii="Corbel" w:hAnsi="Corbel"/>
          <w:szCs w:val="22"/>
        </w:rPr>
      </w:pPr>
      <w:r w:rsidRPr="009B0630">
        <w:rPr>
          <w:rFonts w:ascii="Corbel" w:hAnsi="Corbel"/>
          <w:szCs w:val="22"/>
        </w:rPr>
        <w:t xml:space="preserve">Pe teren se vor mai amplasa platforme carosabile pentru autobuze, o statie de incediu (cu statie pompe si rezerva intangibila) ingropate și platforme betonate. Terenul va fi eliberat de cladirile existente. </w:t>
      </w:r>
    </w:p>
    <w:p w:rsidR="00CE4A21" w:rsidRPr="009B0630" w:rsidRDefault="00CE4A21" w:rsidP="0043389D">
      <w:pPr>
        <w:rPr>
          <w:rFonts w:ascii="Corbel" w:hAnsi="Corbel"/>
          <w:szCs w:val="22"/>
        </w:rPr>
      </w:pPr>
    </w:p>
    <w:p w:rsidR="00CE4A21" w:rsidRPr="009B0630" w:rsidRDefault="00CE4A21" w:rsidP="0043389D">
      <w:pPr>
        <w:tabs>
          <w:tab w:val="left" w:pos="1080"/>
        </w:tabs>
        <w:rPr>
          <w:rFonts w:ascii="Corbel" w:hAnsi="Corbel"/>
          <w:bCs/>
          <w:szCs w:val="22"/>
        </w:rPr>
      </w:pPr>
      <w:r w:rsidRPr="009B0630">
        <w:rPr>
          <w:rFonts w:ascii="Corbel" w:hAnsi="Corbel"/>
          <w:szCs w:val="22"/>
        </w:rPr>
        <w:t>Situatia propusa:</w:t>
      </w:r>
    </w:p>
    <w:p w:rsidR="00CE4A21" w:rsidRPr="009B0630" w:rsidRDefault="00CE4A21" w:rsidP="0043389D">
      <w:pPr>
        <w:keepNext/>
        <w:numPr>
          <w:ilvl w:val="0"/>
          <w:numId w:val="109"/>
        </w:numPr>
        <w:tabs>
          <w:tab w:val="left" w:pos="2070"/>
        </w:tabs>
        <w:spacing w:before="0" w:after="0"/>
        <w:ind w:left="0" w:hanging="180"/>
        <w:outlineLvl w:val="3"/>
        <w:rPr>
          <w:rFonts w:ascii="Corbel" w:hAnsi="Corbel"/>
          <w:b/>
          <w:bCs/>
          <w:szCs w:val="22"/>
        </w:rPr>
      </w:pPr>
      <w:bookmarkStart w:id="211" w:name="_Toc532814731"/>
      <w:r w:rsidRPr="009B0630">
        <w:rPr>
          <w:rFonts w:ascii="Corbel" w:hAnsi="Corbel"/>
          <w:b/>
          <w:bCs/>
          <w:szCs w:val="22"/>
        </w:rPr>
        <w:t xml:space="preserve">Suprafata construita la sol: </w:t>
      </w:r>
      <w:r w:rsidRPr="009B0630">
        <w:rPr>
          <w:rFonts w:ascii="Corbel" w:hAnsi="Corbel"/>
          <w:bCs/>
          <w:szCs w:val="22"/>
        </w:rPr>
        <w:t>1907.45 mp</w:t>
      </w:r>
      <w:bookmarkEnd w:id="211"/>
    </w:p>
    <w:p w:rsidR="00CE4A21" w:rsidRPr="009B0630" w:rsidRDefault="00CE4A21" w:rsidP="0043389D">
      <w:pPr>
        <w:keepNext/>
        <w:numPr>
          <w:ilvl w:val="0"/>
          <w:numId w:val="109"/>
        </w:numPr>
        <w:tabs>
          <w:tab w:val="left" w:pos="2070"/>
        </w:tabs>
        <w:spacing w:before="0" w:after="0"/>
        <w:ind w:left="0" w:hanging="180"/>
        <w:outlineLvl w:val="3"/>
        <w:rPr>
          <w:rFonts w:ascii="Corbel" w:hAnsi="Corbel"/>
          <w:b/>
          <w:bCs/>
          <w:szCs w:val="22"/>
        </w:rPr>
      </w:pPr>
      <w:bookmarkStart w:id="212" w:name="_Toc532814732"/>
      <w:r w:rsidRPr="009B0630">
        <w:rPr>
          <w:rFonts w:ascii="Corbel" w:hAnsi="Corbel"/>
          <w:b/>
          <w:bCs/>
          <w:szCs w:val="22"/>
        </w:rPr>
        <w:t>Suprafata construita desfasurata:</w:t>
      </w:r>
      <w:r w:rsidRPr="009B0630">
        <w:rPr>
          <w:rFonts w:ascii="Corbel" w:hAnsi="Corbel"/>
          <w:bCs/>
          <w:szCs w:val="22"/>
        </w:rPr>
        <w:t xml:space="preserve"> 2135.50mp</w:t>
      </w:r>
      <w:bookmarkEnd w:id="212"/>
    </w:p>
    <w:p w:rsidR="00CE4A21" w:rsidRPr="009B0630" w:rsidRDefault="00CE4A21" w:rsidP="0043389D">
      <w:pPr>
        <w:keepNext/>
        <w:numPr>
          <w:ilvl w:val="0"/>
          <w:numId w:val="109"/>
        </w:numPr>
        <w:tabs>
          <w:tab w:val="left" w:pos="2070"/>
        </w:tabs>
        <w:spacing w:before="0" w:after="0"/>
        <w:ind w:left="0" w:hanging="180"/>
        <w:outlineLvl w:val="3"/>
        <w:rPr>
          <w:rFonts w:ascii="Corbel" w:hAnsi="Corbel"/>
          <w:b/>
          <w:bCs/>
          <w:szCs w:val="22"/>
        </w:rPr>
      </w:pPr>
      <w:bookmarkStart w:id="213" w:name="_Toc532814733"/>
      <w:r w:rsidRPr="009B0630">
        <w:rPr>
          <w:rFonts w:ascii="Corbel" w:hAnsi="Corbel"/>
          <w:b/>
          <w:bCs/>
          <w:szCs w:val="22"/>
        </w:rPr>
        <w:t xml:space="preserve">Suprafata utila interioara totala: </w:t>
      </w:r>
      <w:r w:rsidRPr="009B0630">
        <w:rPr>
          <w:rFonts w:ascii="Corbel" w:hAnsi="Corbel"/>
          <w:szCs w:val="22"/>
        </w:rPr>
        <w:t>2079.64</w:t>
      </w:r>
      <w:r w:rsidRPr="009B0630">
        <w:rPr>
          <w:rFonts w:ascii="Corbel" w:hAnsi="Corbel"/>
          <w:bCs/>
          <w:szCs w:val="22"/>
        </w:rPr>
        <w:t xml:space="preserve"> mp</w:t>
      </w:r>
      <w:bookmarkEnd w:id="213"/>
    </w:p>
    <w:p w:rsidR="00CE4A21" w:rsidRPr="009B0630" w:rsidRDefault="00CE4A21" w:rsidP="0043389D">
      <w:pPr>
        <w:keepNext/>
        <w:numPr>
          <w:ilvl w:val="0"/>
          <w:numId w:val="109"/>
        </w:numPr>
        <w:tabs>
          <w:tab w:val="left" w:pos="2070"/>
        </w:tabs>
        <w:spacing w:before="0" w:after="0"/>
        <w:ind w:left="0" w:hanging="180"/>
        <w:outlineLvl w:val="3"/>
        <w:rPr>
          <w:rFonts w:ascii="Corbel" w:hAnsi="Corbel"/>
          <w:b/>
          <w:bCs/>
          <w:szCs w:val="22"/>
        </w:rPr>
      </w:pPr>
      <w:bookmarkStart w:id="214" w:name="_Toc532814734"/>
      <w:r w:rsidRPr="009B0630">
        <w:rPr>
          <w:rFonts w:ascii="Corbel" w:hAnsi="Corbel"/>
          <w:b/>
          <w:bCs/>
          <w:szCs w:val="22"/>
        </w:rPr>
        <w:t xml:space="preserve">Regim de inaltime: </w:t>
      </w:r>
      <w:r w:rsidRPr="009B0630">
        <w:rPr>
          <w:rFonts w:ascii="Corbel" w:hAnsi="Corbel"/>
          <w:bCs/>
          <w:szCs w:val="22"/>
        </w:rPr>
        <w:t>P+1E</w:t>
      </w:r>
      <w:bookmarkEnd w:id="214"/>
    </w:p>
    <w:p w:rsidR="00CE4A21" w:rsidRPr="009B0630" w:rsidRDefault="00CE4A21" w:rsidP="0043389D">
      <w:pPr>
        <w:keepNext/>
        <w:numPr>
          <w:ilvl w:val="0"/>
          <w:numId w:val="109"/>
        </w:numPr>
        <w:tabs>
          <w:tab w:val="left" w:pos="2070"/>
        </w:tabs>
        <w:spacing w:before="0" w:after="0"/>
        <w:ind w:left="0" w:hanging="180"/>
        <w:jc w:val="left"/>
        <w:outlineLvl w:val="3"/>
        <w:rPr>
          <w:rFonts w:ascii="Corbel" w:hAnsi="Corbel"/>
          <w:bCs/>
          <w:szCs w:val="22"/>
        </w:rPr>
      </w:pPr>
      <w:bookmarkStart w:id="215" w:name="_Toc532814735"/>
      <w:r w:rsidRPr="009B0630">
        <w:rPr>
          <w:rFonts w:ascii="Corbel" w:hAnsi="Corbel"/>
          <w:b/>
          <w:bCs/>
          <w:szCs w:val="22"/>
        </w:rPr>
        <w:t xml:space="preserve">Inaltimea max. la atic: </w:t>
      </w:r>
      <w:r w:rsidRPr="009B0630">
        <w:rPr>
          <w:rFonts w:ascii="Corbel" w:hAnsi="Corbel"/>
          <w:bCs/>
          <w:szCs w:val="22"/>
        </w:rPr>
        <w:t xml:space="preserve">+7.75m fata de </w:t>
      </w:r>
      <w:r w:rsidRPr="009B0630">
        <w:rPr>
          <w:rFonts w:ascii="Corbel" w:hAnsi="Corbel"/>
          <w:szCs w:val="22"/>
        </w:rPr>
        <w:t>cota ±0.00m, si +7.75m fata de terenul amenajat;</w:t>
      </w:r>
      <w:bookmarkEnd w:id="215"/>
    </w:p>
    <w:p w:rsidR="00CE4A21" w:rsidRPr="009B0630" w:rsidRDefault="00CE4A21" w:rsidP="0043389D">
      <w:pPr>
        <w:keepNext/>
        <w:numPr>
          <w:ilvl w:val="0"/>
          <w:numId w:val="109"/>
        </w:numPr>
        <w:tabs>
          <w:tab w:val="left" w:pos="2070"/>
        </w:tabs>
        <w:spacing w:before="0" w:after="0"/>
        <w:ind w:left="0" w:hanging="180"/>
        <w:outlineLvl w:val="3"/>
        <w:rPr>
          <w:rFonts w:ascii="Corbel" w:hAnsi="Corbel"/>
          <w:bCs/>
          <w:szCs w:val="22"/>
        </w:rPr>
      </w:pPr>
      <w:bookmarkStart w:id="216" w:name="_Toc532814736"/>
      <w:r w:rsidRPr="009B0630">
        <w:rPr>
          <w:rFonts w:ascii="Corbel" w:hAnsi="Corbel"/>
          <w:b/>
          <w:szCs w:val="22"/>
        </w:rPr>
        <w:t xml:space="preserve">Inaltime utila Parter </w:t>
      </w:r>
      <w:r w:rsidRPr="009B0630">
        <w:rPr>
          <w:rFonts w:ascii="Corbel" w:hAnsi="Corbel"/>
          <w:szCs w:val="22"/>
        </w:rPr>
        <w:t>: minim 2.70 m – maxim 6.90 m</w:t>
      </w:r>
      <w:bookmarkEnd w:id="216"/>
    </w:p>
    <w:p w:rsidR="00CE4A21" w:rsidRPr="009B0630" w:rsidRDefault="00CE4A21" w:rsidP="0043389D">
      <w:pPr>
        <w:widowControl w:val="0"/>
        <w:numPr>
          <w:ilvl w:val="0"/>
          <w:numId w:val="109"/>
        </w:numPr>
        <w:tabs>
          <w:tab w:val="left" w:pos="2070"/>
        </w:tabs>
        <w:spacing w:before="0" w:after="0" w:line="240" w:lineRule="auto"/>
        <w:ind w:left="0" w:hanging="180"/>
        <w:jc w:val="left"/>
        <w:rPr>
          <w:rFonts w:ascii="Corbel" w:hAnsi="Corbel"/>
          <w:b/>
          <w:szCs w:val="22"/>
        </w:rPr>
      </w:pPr>
      <w:r w:rsidRPr="009B0630">
        <w:rPr>
          <w:rFonts w:ascii="Corbel" w:hAnsi="Corbel"/>
          <w:b/>
          <w:szCs w:val="22"/>
        </w:rPr>
        <w:t>Volum construit : aprox.</w:t>
      </w:r>
      <w:r w:rsidRPr="009B0630">
        <w:rPr>
          <w:rFonts w:ascii="Corbel" w:hAnsi="Corbel"/>
          <w:szCs w:val="22"/>
        </w:rPr>
        <w:t>12590.00mc</w:t>
      </w:r>
    </w:p>
    <w:p w:rsidR="00CE4A21" w:rsidRPr="009B0630" w:rsidRDefault="00CE4A21" w:rsidP="0043389D">
      <w:pPr>
        <w:rPr>
          <w:rFonts w:ascii="Corbel" w:hAnsi="Corbel"/>
          <w:szCs w:val="22"/>
        </w:rPr>
      </w:pPr>
    </w:p>
    <w:p w:rsidR="00CE4A21" w:rsidRPr="009B0630" w:rsidRDefault="00CE4A21" w:rsidP="0043389D">
      <w:pPr>
        <w:rPr>
          <w:rFonts w:ascii="Corbel" w:hAnsi="Corbel"/>
          <w:szCs w:val="22"/>
        </w:rPr>
      </w:pPr>
      <w:r w:rsidRPr="009B0630">
        <w:rPr>
          <w:rFonts w:ascii="Corbel" w:hAnsi="Corbel"/>
          <w:szCs w:val="22"/>
        </w:rPr>
        <w:t xml:space="preserve">Cladirea se va realiza respectand următoarele conditii: </w:t>
      </w:r>
    </w:p>
    <w:p w:rsidR="00CE4A21" w:rsidRPr="009B0630" w:rsidRDefault="00CE4A21" w:rsidP="0043389D">
      <w:pPr>
        <w:pStyle w:val="ListParagraph"/>
        <w:numPr>
          <w:ilvl w:val="0"/>
          <w:numId w:val="111"/>
        </w:numPr>
        <w:ind w:left="0"/>
        <w:rPr>
          <w:noProof w:val="0"/>
          <w:lang w:val="ro-RO"/>
        </w:rPr>
      </w:pPr>
      <w:r w:rsidRPr="009B0630">
        <w:rPr>
          <w:noProof w:val="0"/>
          <w:lang w:val="ro-RO"/>
        </w:rPr>
        <w:t>retragere minimum 19,71 m,fata de limita de proprietate spre latura estica-vecinatate drum asfaltat;</w:t>
      </w:r>
    </w:p>
    <w:p w:rsidR="00CE4A21" w:rsidRPr="009B0630" w:rsidRDefault="00CE4A21" w:rsidP="0043389D">
      <w:pPr>
        <w:pStyle w:val="ListParagraph"/>
        <w:numPr>
          <w:ilvl w:val="0"/>
          <w:numId w:val="111"/>
        </w:numPr>
        <w:ind w:left="0"/>
        <w:rPr>
          <w:noProof w:val="0"/>
          <w:lang w:val="ro-RO"/>
        </w:rPr>
      </w:pPr>
      <w:r w:rsidRPr="009B0630">
        <w:rPr>
          <w:noProof w:val="0"/>
          <w:lang w:val="ro-RO"/>
        </w:rPr>
        <w:t>retragere minimum 90,23 m fata de limita proprietatii spre latura vestica vecinatate teren arabil;</w:t>
      </w:r>
    </w:p>
    <w:p w:rsidR="00CE4A21" w:rsidRPr="009B0630" w:rsidRDefault="00CE4A21" w:rsidP="0043389D">
      <w:pPr>
        <w:pStyle w:val="ListParagraph"/>
        <w:numPr>
          <w:ilvl w:val="0"/>
          <w:numId w:val="111"/>
        </w:numPr>
        <w:ind w:left="0"/>
        <w:rPr>
          <w:noProof w:val="0"/>
          <w:lang w:val="ro-RO"/>
        </w:rPr>
      </w:pPr>
      <w:r w:rsidRPr="009B0630">
        <w:rPr>
          <w:noProof w:val="0"/>
          <w:lang w:val="ro-RO"/>
        </w:rPr>
        <w:t>retragere 39,75 m fata de limita proprietatii spre latura nordica vecinatate teren intravilan;</w:t>
      </w:r>
    </w:p>
    <w:p w:rsidR="00CE4A21" w:rsidRPr="009B0630" w:rsidRDefault="00CE4A21" w:rsidP="0043389D">
      <w:pPr>
        <w:pStyle w:val="ListParagraph"/>
        <w:numPr>
          <w:ilvl w:val="0"/>
          <w:numId w:val="111"/>
        </w:numPr>
        <w:ind w:left="0"/>
        <w:rPr>
          <w:noProof w:val="0"/>
          <w:lang w:val="ro-RO"/>
        </w:rPr>
      </w:pPr>
      <w:r w:rsidRPr="009B0630">
        <w:rPr>
          <w:noProof w:val="0"/>
          <w:lang w:val="ro-RO"/>
        </w:rPr>
        <w:t>retragerea 138,00 m fata de limita sudica cu proprietate vecina.</w:t>
      </w:r>
    </w:p>
    <w:p w:rsidR="00CE4A21" w:rsidRPr="009B0630" w:rsidRDefault="00CE4A21" w:rsidP="0043389D">
      <w:pPr>
        <w:rPr>
          <w:rFonts w:ascii="Corbel" w:hAnsi="Corbel"/>
          <w:szCs w:val="22"/>
        </w:rPr>
      </w:pPr>
      <w:r w:rsidRPr="009B0630">
        <w:rPr>
          <w:rFonts w:ascii="Corbel" w:hAnsi="Corbel"/>
          <w:szCs w:val="22"/>
        </w:rPr>
        <w:t xml:space="preserve">  </w:t>
      </w:r>
    </w:p>
    <w:p w:rsidR="00CE4A21" w:rsidRPr="009B0630" w:rsidRDefault="00CE4A21" w:rsidP="0043389D">
      <w:pPr>
        <w:spacing w:line="240" w:lineRule="auto"/>
        <w:rPr>
          <w:rFonts w:ascii="Corbel" w:hAnsi="Corbel"/>
          <w:szCs w:val="22"/>
        </w:rPr>
      </w:pPr>
      <w:r w:rsidRPr="009B0630">
        <w:rPr>
          <w:rFonts w:ascii="Corbel" w:hAnsi="Corbel"/>
          <w:szCs w:val="22"/>
        </w:rPr>
        <w:t xml:space="preserve"> Steren =</w:t>
      </w:r>
      <w:r w:rsidR="00845855" w:rsidRPr="00845855">
        <w:rPr>
          <w:rFonts w:ascii="Corbel" w:hAnsi="Corbel"/>
          <w:szCs w:val="22"/>
        </w:rPr>
        <w:t xml:space="preserve">34210,00 </w:t>
      </w:r>
      <w:r w:rsidRPr="009B0630">
        <w:rPr>
          <w:rFonts w:ascii="Corbel" w:hAnsi="Corbel"/>
          <w:szCs w:val="22"/>
        </w:rPr>
        <w:t>mp</w:t>
      </w:r>
    </w:p>
    <w:p w:rsidR="00CE4A21" w:rsidRPr="009B0630" w:rsidRDefault="00CE4A21" w:rsidP="0043389D">
      <w:pPr>
        <w:spacing w:line="240" w:lineRule="auto"/>
        <w:rPr>
          <w:rFonts w:ascii="Corbel" w:hAnsi="Corbel"/>
          <w:color w:val="000000"/>
          <w:szCs w:val="22"/>
        </w:rPr>
      </w:pPr>
      <w:r w:rsidRPr="009B0630">
        <w:rPr>
          <w:rFonts w:ascii="Corbel" w:hAnsi="Corbel"/>
          <w:color w:val="000000"/>
          <w:szCs w:val="22"/>
        </w:rPr>
        <w:t xml:space="preserve"> POT propus =5,54%</w:t>
      </w:r>
    </w:p>
    <w:p w:rsidR="00CE4A21" w:rsidRPr="009B0630" w:rsidRDefault="00CE4A21" w:rsidP="0043389D">
      <w:pPr>
        <w:spacing w:line="240" w:lineRule="auto"/>
        <w:rPr>
          <w:rFonts w:ascii="Corbel" w:hAnsi="Corbel"/>
          <w:color w:val="000000"/>
          <w:szCs w:val="22"/>
        </w:rPr>
      </w:pPr>
      <w:r w:rsidRPr="009B0630">
        <w:rPr>
          <w:rFonts w:ascii="Corbel" w:hAnsi="Corbel"/>
          <w:color w:val="000000"/>
          <w:szCs w:val="22"/>
        </w:rPr>
        <w:t xml:space="preserve"> CUT propus =0,06</w:t>
      </w:r>
    </w:p>
    <w:p w:rsidR="00CE4A21" w:rsidRPr="009B0630" w:rsidRDefault="00CE4A21" w:rsidP="0043389D">
      <w:pPr>
        <w:spacing w:line="240" w:lineRule="auto"/>
        <w:rPr>
          <w:rFonts w:ascii="Corbel" w:hAnsi="Corbel"/>
          <w:color w:val="000000"/>
          <w:szCs w:val="22"/>
        </w:rPr>
      </w:pPr>
    </w:p>
    <w:p w:rsidR="00CE4A21" w:rsidRPr="009B0630" w:rsidRDefault="00CE4A21" w:rsidP="0043389D">
      <w:pPr>
        <w:spacing w:line="240" w:lineRule="auto"/>
        <w:rPr>
          <w:rFonts w:ascii="Corbel" w:hAnsi="Corbel"/>
          <w:szCs w:val="22"/>
        </w:rPr>
      </w:pPr>
      <w:r w:rsidRPr="009B0630">
        <w:rPr>
          <w:rFonts w:ascii="Corbel" w:hAnsi="Corbel"/>
          <w:szCs w:val="22"/>
        </w:rPr>
        <w:t>Accesul auto si pietonal se va asigura prin punctul de acces existent situat latura estica;</w:t>
      </w:r>
    </w:p>
    <w:p w:rsidR="00CE4A21" w:rsidRPr="009B0630" w:rsidRDefault="00CE4A21" w:rsidP="0043389D">
      <w:pPr>
        <w:spacing w:line="240" w:lineRule="auto"/>
        <w:rPr>
          <w:rFonts w:ascii="Corbel" w:hAnsi="Corbel"/>
          <w:szCs w:val="22"/>
        </w:rPr>
      </w:pPr>
      <w:r w:rsidRPr="009B0630">
        <w:rPr>
          <w:rFonts w:ascii="Corbel" w:hAnsi="Corbel"/>
          <w:szCs w:val="22"/>
        </w:rPr>
        <w:t xml:space="preserve"> Pe teren se vor mai face amenajari exterioare astfel:</w:t>
      </w:r>
    </w:p>
    <w:p w:rsidR="00CE4A21" w:rsidRPr="009B0630" w:rsidRDefault="00CE4A21" w:rsidP="0043389D">
      <w:pPr>
        <w:spacing w:line="240" w:lineRule="auto"/>
        <w:rPr>
          <w:rFonts w:ascii="Corbel" w:hAnsi="Corbel"/>
          <w:color w:val="000000"/>
          <w:szCs w:val="22"/>
        </w:rPr>
      </w:pPr>
      <w:r w:rsidRPr="009B0630">
        <w:rPr>
          <w:rFonts w:ascii="Corbel" w:hAnsi="Corbel"/>
          <w:color w:val="000000"/>
          <w:szCs w:val="22"/>
        </w:rPr>
        <w:t>Cai carosabile S=2981,50 mp</w:t>
      </w:r>
    </w:p>
    <w:p w:rsidR="00CE4A21" w:rsidRPr="009B0630" w:rsidRDefault="00CE4A21" w:rsidP="0043389D">
      <w:pPr>
        <w:spacing w:line="240" w:lineRule="auto"/>
        <w:rPr>
          <w:rFonts w:ascii="Corbel" w:hAnsi="Corbel"/>
          <w:color w:val="000000"/>
          <w:szCs w:val="22"/>
        </w:rPr>
      </w:pPr>
      <w:r w:rsidRPr="009B0630">
        <w:rPr>
          <w:rFonts w:ascii="Corbel" w:hAnsi="Corbel"/>
          <w:color w:val="000000"/>
          <w:szCs w:val="22"/>
        </w:rPr>
        <w:t>Alei Pietonale S=232,35 mp</w:t>
      </w:r>
    </w:p>
    <w:p w:rsidR="00CE4A21" w:rsidRPr="009B0630" w:rsidRDefault="00CE4A21" w:rsidP="0043389D">
      <w:pPr>
        <w:spacing w:line="240" w:lineRule="auto"/>
        <w:rPr>
          <w:rFonts w:ascii="Corbel" w:hAnsi="Corbel"/>
          <w:color w:val="000000"/>
          <w:szCs w:val="22"/>
        </w:rPr>
      </w:pPr>
      <w:r w:rsidRPr="009B0630">
        <w:rPr>
          <w:rFonts w:ascii="Corbel" w:hAnsi="Corbel"/>
          <w:color w:val="000000"/>
          <w:szCs w:val="22"/>
        </w:rPr>
        <w:t>Spatii verzi S=28065,00 mp</w:t>
      </w:r>
    </w:p>
    <w:p w:rsidR="00CE4A21" w:rsidRPr="009B0630" w:rsidRDefault="00CE4A21" w:rsidP="0043389D">
      <w:pPr>
        <w:spacing w:line="240" w:lineRule="auto"/>
        <w:rPr>
          <w:rFonts w:ascii="Corbel" w:hAnsi="Corbel"/>
          <w:color w:val="000000"/>
          <w:szCs w:val="22"/>
        </w:rPr>
      </w:pPr>
      <w:r w:rsidRPr="009B0630">
        <w:rPr>
          <w:rFonts w:ascii="Corbel" w:hAnsi="Corbel"/>
          <w:color w:val="000000"/>
          <w:szCs w:val="22"/>
        </w:rPr>
        <w:t>Spatii verzi amnajate peisager S=300,00 mp</w:t>
      </w:r>
    </w:p>
    <w:p w:rsidR="00CE4A21" w:rsidRPr="009B0630" w:rsidRDefault="00CE4A21" w:rsidP="0043389D">
      <w:pPr>
        <w:spacing w:line="240" w:lineRule="auto"/>
        <w:rPr>
          <w:rFonts w:ascii="Corbel" w:hAnsi="Corbel"/>
          <w:szCs w:val="22"/>
        </w:rPr>
      </w:pPr>
      <w:r w:rsidRPr="009B0630">
        <w:rPr>
          <w:rFonts w:ascii="Corbel" w:hAnsi="Corbel"/>
          <w:color w:val="000000"/>
          <w:szCs w:val="22"/>
        </w:rPr>
        <w:t>Imprejmuire teren cu gard din prefabricate de beton 765 ml.</w:t>
      </w:r>
    </w:p>
    <w:p w:rsidR="00CE4A21" w:rsidRPr="009B0630" w:rsidRDefault="00CE4A21" w:rsidP="0043389D">
      <w:pPr>
        <w:rPr>
          <w:rFonts w:ascii="Corbel" w:hAnsi="Corbel"/>
          <w:szCs w:val="22"/>
        </w:rPr>
      </w:pPr>
    </w:p>
    <w:p w:rsidR="00CE4A21" w:rsidRPr="009B0630" w:rsidRDefault="00CE4A21" w:rsidP="0043389D">
      <w:pPr>
        <w:rPr>
          <w:rFonts w:ascii="Corbel" w:hAnsi="Corbel"/>
          <w:szCs w:val="22"/>
        </w:rPr>
      </w:pPr>
      <w:r w:rsidRPr="009B0630">
        <w:rPr>
          <w:rFonts w:ascii="Corbel" w:hAnsi="Corbel"/>
          <w:b/>
          <w:szCs w:val="22"/>
        </w:rPr>
        <w:t>Sistemul constructiv</w:t>
      </w:r>
    </w:p>
    <w:p w:rsidR="00CE4A21" w:rsidRPr="009B0630" w:rsidRDefault="00CE4A21" w:rsidP="0043389D">
      <w:pPr>
        <w:rPr>
          <w:rFonts w:ascii="Corbel" w:hAnsi="Corbel"/>
          <w:szCs w:val="22"/>
        </w:rPr>
      </w:pPr>
      <w:r w:rsidRPr="009B0630">
        <w:rPr>
          <w:rFonts w:ascii="Corbel" w:hAnsi="Corbel"/>
          <w:szCs w:val="22"/>
        </w:rPr>
        <w:t>Sistemul constructiv este compus din suprastructura din cadre metalice din profile laminate, infrastructura din fundatii izolate de beton armat si placa de beton armat care suporta sarcini industriale. Se vor asigura hidroizolatii orizontale intre suprastructura si infrastructura pentru ruperea de capilaritate si placa va fi asezata pe straturi de umplutura din pietris de diverse marimi pentru ruperea capilaritatii. Invelitoarea va fi cu doua pante pante cu unghi de 5 grade simetrica si va fi termoizolata - hidroizolata fiind alcatuita din panouri tip sandwich cu termoizolatie de 10 cm din poliuretan intre doua foi de otel tratat anticoroziv si vopsit.</w:t>
      </w:r>
    </w:p>
    <w:p w:rsidR="00CE4A21" w:rsidRPr="009B0630" w:rsidRDefault="00CE4A21" w:rsidP="0043389D">
      <w:pPr>
        <w:rPr>
          <w:rFonts w:ascii="Corbel" w:hAnsi="Corbel"/>
          <w:szCs w:val="22"/>
        </w:rPr>
      </w:pPr>
      <w:r w:rsidRPr="009B0630">
        <w:rPr>
          <w:rFonts w:ascii="Corbel" w:hAnsi="Corbel"/>
          <w:szCs w:val="22"/>
        </w:rPr>
        <w:t>Se vor dispune cadre metalice transversale pe travei de  6,00 m, 8,00 m si 13,50 m pe latura scurtă (27.68m) iar pe latura lungă(70.35 m)  deschiderile vor avea 6.00 m, si 8.00 m, fiind prevazut un rost intre hala regim de inaltime parter inalt si spatiile destinate birourilor si vestiarelor parter si un etaj . Inaltimea libera in zona de hala va fi de variabila de la 5.65 m la 7.40 m. Inaltimea la aticele laterale va fi 5.90 m, iar la coama de 7.55 m.</w:t>
      </w:r>
    </w:p>
    <w:p w:rsidR="00CE4A21" w:rsidRPr="009B0630" w:rsidRDefault="00CE4A21" w:rsidP="0043389D">
      <w:pPr>
        <w:rPr>
          <w:rFonts w:ascii="Corbel" w:hAnsi="Corbel"/>
          <w:szCs w:val="22"/>
        </w:rPr>
      </w:pPr>
      <w:r w:rsidRPr="009B0630">
        <w:rPr>
          <w:rFonts w:ascii="Corbel" w:hAnsi="Corbel"/>
          <w:szCs w:val="22"/>
        </w:rPr>
        <w:t>Preluarea apelor meteorice se va face cu șenouri si jgheaburi de preluare și conducere a apelor meteorice la teren prin intermediul burlanelor.</w:t>
      </w:r>
    </w:p>
    <w:p w:rsidR="00CE4A21" w:rsidRPr="009B0630" w:rsidRDefault="00CE4A21" w:rsidP="0043389D">
      <w:pPr>
        <w:rPr>
          <w:rFonts w:ascii="Corbel" w:hAnsi="Corbel"/>
          <w:szCs w:val="22"/>
        </w:rPr>
      </w:pPr>
    </w:p>
    <w:p w:rsidR="00CE4A21" w:rsidRPr="009B0630" w:rsidRDefault="00CE4A21" w:rsidP="0043389D">
      <w:pPr>
        <w:rPr>
          <w:rFonts w:ascii="Corbel" w:hAnsi="Corbel"/>
          <w:szCs w:val="22"/>
        </w:rPr>
      </w:pPr>
      <w:r w:rsidRPr="009B0630">
        <w:rPr>
          <w:rFonts w:ascii="Corbel" w:hAnsi="Corbel"/>
          <w:b/>
          <w:szCs w:val="22"/>
        </w:rPr>
        <w:t>Finisajele exterioare</w:t>
      </w:r>
      <w:r w:rsidRPr="009B0630">
        <w:rPr>
          <w:rFonts w:ascii="Corbel" w:hAnsi="Corbel"/>
          <w:szCs w:val="22"/>
        </w:rPr>
        <w:t xml:space="preserve"> sunt constituite pentru a asigura eficienta energetica a cladirii - pentru protectia solara si izolarea termica- utilizand un sistem  format din: panouri termoizolante de tip sandwich de 10 cm cu spuma poliuretanica si 2 foi de otel tratat anticoroziv si vopsit, cu sorturi de atic, coama ,colt, soclu profilate conform tehnologie furnizor. Se vor prevedea ancadramente din profile de tabla din tabla la ferestre si sisteme de jgheaburi si burlane pentru preluarea apei meteorice-parazapezi dupa caz. </w:t>
      </w:r>
    </w:p>
    <w:p w:rsidR="00CE4A21" w:rsidRPr="009B0630" w:rsidRDefault="00CE4A21" w:rsidP="0043389D">
      <w:pPr>
        <w:rPr>
          <w:rFonts w:ascii="Corbel" w:hAnsi="Corbel"/>
          <w:szCs w:val="22"/>
        </w:rPr>
      </w:pPr>
      <w:r w:rsidRPr="009B0630">
        <w:rPr>
          <w:rFonts w:ascii="Corbel" w:hAnsi="Corbel"/>
          <w:szCs w:val="22"/>
        </w:rPr>
        <w:t xml:space="preserve">La invelitoare se va utiliza acelasi sistem de panouri sandwich cu tehnolgia furnizorului. Pe  zona inclinata a invelitorii vor fi prevazute, in cadrul elementelor cu rol de iluminat natural, un numar de 32 trape de fum pentru desfumare, cu actionare manuala si automata, din policarbonat cu factor solar. Tamplaria va fi metalica si cu geam termoizolant; usile sectionale vor fi prevazute cu usa integrata pentru acces personal si vor fi termoizolate. </w:t>
      </w:r>
    </w:p>
    <w:p w:rsidR="00CE4A21" w:rsidRPr="009B0630" w:rsidRDefault="00CE4A21" w:rsidP="0043389D">
      <w:pPr>
        <w:rPr>
          <w:rFonts w:ascii="Corbel" w:hAnsi="Corbel"/>
          <w:szCs w:val="22"/>
        </w:rPr>
      </w:pPr>
      <w:r w:rsidRPr="009B0630">
        <w:rPr>
          <w:rFonts w:ascii="Corbel" w:hAnsi="Corbel"/>
          <w:szCs w:val="22"/>
        </w:rPr>
        <w:t>Gama coloristica a fatadei halei va fi alesa din culori deshise pentru a reduce incarcarea termica a sistemului de fatada si in consecinta variatiile dimensionale rezultate din dilatari in zona de hala de menetenenta. La zona de cladire administrativa se vor folosi culori din gama antracit.</w:t>
      </w:r>
    </w:p>
    <w:p w:rsidR="00CE4A21" w:rsidRPr="009B0630" w:rsidRDefault="00CE4A21" w:rsidP="0043389D">
      <w:pPr>
        <w:rPr>
          <w:rFonts w:ascii="Corbel" w:hAnsi="Corbel"/>
          <w:szCs w:val="22"/>
        </w:rPr>
      </w:pPr>
    </w:p>
    <w:p w:rsidR="00CE4A21" w:rsidRPr="009B0630" w:rsidRDefault="00CE4A21" w:rsidP="0043389D">
      <w:pPr>
        <w:rPr>
          <w:rFonts w:ascii="Corbel" w:hAnsi="Corbel"/>
          <w:szCs w:val="22"/>
        </w:rPr>
      </w:pPr>
      <w:r w:rsidRPr="009B0630">
        <w:rPr>
          <w:rFonts w:ascii="Corbel" w:hAnsi="Corbel"/>
          <w:b/>
          <w:szCs w:val="22"/>
        </w:rPr>
        <w:t>Finisaje interioare</w:t>
      </w:r>
      <w:r w:rsidRPr="009B0630">
        <w:rPr>
          <w:rFonts w:ascii="Corbel" w:hAnsi="Corbel"/>
          <w:szCs w:val="22"/>
        </w:rPr>
        <w:t xml:space="preserve"> sunt urmatoarele:</w:t>
      </w:r>
    </w:p>
    <w:p w:rsidR="00CE4A21" w:rsidRPr="009B0630" w:rsidRDefault="00CE4A21" w:rsidP="0043389D">
      <w:pPr>
        <w:rPr>
          <w:rFonts w:ascii="Corbel" w:hAnsi="Corbel"/>
          <w:szCs w:val="22"/>
        </w:rPr>
      </w:pPr>
      <w:r w:rsidRPr="009B0630">
        <w:rPr>
          <w:rFonts w:ascii="Corbel" w:hAnsi="Corbel"/>
          <w:szCs w:val="22"/>
        </w:rPr>
        <w:t>Pardoseli                           - hala de mentenanata, posturi de lucru, spalatorie tunel, statie ITP, depozitari: sapa de beton cu strat finit  cu cuart tratament antiderapant</w:t>
      </w:r>
    </w:p>
    <w:p w:rsidR="00CE4A21" w:rsidRPr="009B0630" w:rsidRDefault="00CE4A21" w:rsidP="0043389D">
      <w:pPr>
        <w:ind w:right="180" w:firstLine="90"/>
        <w:rPr>
          <w:rFonts w:ascii="Corbel" w:hAnsi="Corbel"/>
          <w:szCs w:val="22"/>
        </w:rPr>
      </w:pPr>
      <w:r w:rsidRPr="009B0630">
        <w:rPr>
          <w:rFonts w:ascii="Corbel" w:hAnsi="Corbel"/>
          <w:szCs w:val="22"/>
        </w:rPr>
        <w:tab/>
        <w:t>- grupuri sanitare, oficiu, vestiare, hol acces, birouri,Covor  PVC(de trafic intens  la circulatii)</w:t>
      </w:r>
    </w:p>
    <w:p w:rsidR="00CE4A21" w:rsidRPr="009B0630" w:rsidRDefault="00CE4A21" w:rsidP="0043389D">
      <w:pPr>
        <w:ind w:firstLine="270"/>
        <w:rPr>
          <w:rFonts w:ascii="Corbel" w:hAnsi="Corbel"/>
          <w:szCs w:val="22"/>
        </w:rPr>
      </w:pPr>
      <w:r w:rsidRPr="009B0630">
        <w:rPr>
          <w:rFonts w:ascii="Corbel" w:hAnsi="Corbel"/>
          <w:szCs w:val="22"/>
        </w:rPr>
        <w:t>Compartimentarile interioare  - compartimentari de sticla tip glasswand (birouri),</w:t>
      </w:r>
    </w:p>
    <w:p w:rsidR="00CE4A21" w:rsidRPr="009B0630" w:rsidRDefault="00CE4A21" w:rsidP="0043389D">
      <w:pPr>
        <w:ind w:firstLine="270"/>
        <w:rPr>
          <w:rFonts w:ascii="Corbel" w:hAnsi="Corbel"/>
          <w:szCs w:val="22"/>
        </w:rPr>
      </w:pPr>
      <w:r w:rsidRPr="009B0630">
        <w:rPr>
          <w:rFonts w:ascii="Corbel" w:hAnsi="Corbel"/>
          <w:szCs w:val="22"/>
        </w:rPr>
        <w:t xml:space="preserve">                                                  pereti usori gipscarton,vopsitorie lavabila alba</w:t>
      </w:r>
    </w:p>
    <w:p w:rsidR="00CE4A21" w:rsidRPr="009B0630" w:rsidRDefault="00CE4A21" w:rsidP="0043389D">
      <w:pPr>
        <w:ind w:firstLine="270"/>
        <w:rPr>
          <w:rFonts w:ascii="Corbel" w:hAnsi="Corbel"/>
          <w:szCs w:val="22"/>
        </w:rPr>
      </w:pPr>
      <w:r w:rsidRPr="009B0630">
        <w:rPr>
          <w:rFonts w:ascii="Corbel" w:hAnsi="Corbel"/>
          <w:szCs w:val="22"/>
        </w:rPr>
        <w:t>Pereti si tavane</w:t>
      </w:r>
      <w:r w:rsidRPr="009B0630">
        <w:rPr>
          <w:rFonts w:ascii="Corbel" w:hAnsi="Corbel"/>
          <w:szCs w:val="22"/>
        </w:rPr>
        <w:tab/>
      </w:r>
      <w:r w:rsidRPr="009B0630">
        <w:rPr>
          <w:rFonts w:ascii="Corbel" w:hAnsi="Corbel"/>
          <w:szCs w:val="22"/>
        </w:rPr>
        <w:tab/>
        <w:t>- intrados panouri tip sandwich prefinisat in gri deschis</w:t>
      </w:r>
    </w:p>
    <w:p w:rsidR="00CE4A21" w:rsidRPr="009B0630" w:rsidRDefault="00CE4A21" w:rsidP="0043389D">
      <w:pPr>
        <w:ind w:firstLine="270"/>
        <w:rPr>
          <w:rFonts w:ascii="Corbel" w:hAnsi="Corbel"/>
          <w:szCs w:val="22"/>
        </w:rPr>
      </w:pPr>
      <w:r w:rsidRPr="009B0630">
        <w:rPr>
          <w:rFonts w:ascii="Corbel" w:hAnsi="Corbel"/>
          <w:szCs w:val="22"/>
        </w:rPr>
        <w:t xml:space="preserve">                                             Vopsitorie lavabila culori deschise la pereti gips-carton </w:t>
      </w:r>
    </w:p>
    <w:p w:rsidR="00CE4A21" w:rsidRPr="009B0630" w:rsidRDefault="00CE4A21" w:rsidP="0043389D">
      <w:pPr>
        <w:ind w:firstLine="270"/>
        <w:rPr>
          <w:rFonts w:ascii="Corbel" w:hAnsi="Corbel"/>
          <w:szCs w:val="22"/>
        </w:rPr>
      </w:pPr>
      <w:r w:rsidRPr="009B0630">
        <w:rPr>
          <w:rFonts w:ascii="Corbel" w:hAnsi="Corbel"/>
          <w:szCs w:val="22"/>
        </w:rPr>
        <w:t xml:space="preserve">                                              si plafoane gips-carton cu perforatii (acustice) </w:t>
      </w:r>
    </w:p>
    <w:p w:rsidR="00CE4A21" w:rsidRPr="009B0630" w:rsidRDefault="00CE4A21" w:rsidP="0043389D">
      <w:pPr>
        <w:rPr>
          <w:rFonts w:ascii="Corbel" w:hAnsi="Corbel"/>
          <w:szCs w:val="22"/>
        </w:rPr>
      </w:pPr>
    </w:p>
    <w:p w:rsidR="00CE4A21" w:rsidRPr="009B0630" w:rsidRDefault="00CE4A21" w:rsidP="0043389D">
      <w:pPr>
        <w:rPr>
          <w:rFonts w:ascii="Corbel" w:hAnsi="Corbel"/>
          <w:b/>
          <w:szCs w:val="22"/>
        </w:rPr>
      </w:pPr>
      <w:r w:rsidRPr="009B0630">
        <w:rPr>
          <w:rFonts w:ascii="Corbel" w:hAnsi="Corbel"/>
          <w:b/>
          <w:szCs w:val="22"/>
        </w:rPr>
        <w:t>FUNCTIUNI</w:t>
      </w:r>
    </w:p>
    <w:p w:rsidR="00CE4A21" w:rsidRPr="009B0630" w:rsidRDefault="00CE4A21" w:rsidP="0043389D">
      <w:pPr>
        <w:rPr>
          <w:rFonts w:ascii="Corbel" w:hAnsi="Corbel"/>
          <w:szCs w:val="22"/>
        </w:rPr>
      </w:pPr>
      <w:r w:rsidRPr="009B0630">
        <w:rPr>
          <w:rFonts w:ascii="Corbel" w:hAnsi="Corbel"/>
          <w:szCs w:val="22"/>
        </w:rPr>
        <w:t>Din punct de vedere functional, dispunerea principalelor spatii este urmatoarea:</w:t>
      </w:r>
    </w:p>
    <w:p w:rsidR="00CE4A21" w:rsidRPr="006969ED" w:rsidRDefault="00CE4A21" w:rsidP="0043389D">
      <w:pPr>
        <w:rPr>
          <w:rFonts w:ascii="Corbel" w:hAnsi="Corbel"/>
          <w:b/>
          <w:szCs w:val="22"/>
        </w:rPr>
      </w:pPr>
      <w:r w:rsidRPr="006969ED">
        <w:rPr>
          <w:rFonts w:ascii="Corbel" w:hAnsi="Corbel"/>
          <w:b/>
          <w:szCs w:val="22"/>
        </w:rPr>
        <w:t>Parter:</w:t>
      </w:r>
    </w:p>
    <w:tbl>
      <w:tblPr>
        <w:tblW w:w="10075" w:type="dxa"/>
        <w:tblInd w:w="113" w:type="dxa"/>
        <w:tblLook w:val="04A0" w:firstRow="1" w:lastRow="0" w:firstColumn="1" w:lastColumn="0" w:noHBand="0" w:noVBand="1"/>
      </w:tblPr>
      <w:tblGrid>
        <w:gridCol w:w="764"/>
        <w:gridCol w:w="1751"/>
        <w:gridCol w:w="810"/>
        <w:gridCol w:w="990"/>
        <w:gridCol w:w="900"/>
        <w:gridCol w:w="1710"/>
        <w:gridCol w:w="1710"/>
        <w:gridCol w:w="1440"/>
      </w:tblGrid>
      <w:tr w:rsidR="00845855" w:rsidRPr="00845855" w:rsidTr="00845855">
        <w:trPr>
          <w:trHeight w:val="495"/>
          <w:tblHeader/>
        </w:trPr>
        <w:tc>
          <w:tcPr>
            <w:tcW w:w="764" w:type="dxa"/>
            <w:tcBorders>
              <w:top w:val="single" w:sz="4" w:space="0" w:color="auto"/>
              <w:left w:val="single" w:sz="4" w:space="0" w:color="auto"/>
              <w:bottom w:val="single" w:sz="4" w:space="0" w:color="auto"/>
              <w:right w:val="single" w:sz="4" w:space="0" w:color="auto"/>
            </w:tcBorders>
            <w:shd w:val="clear" w:color="auto" w:fill="AFCAC4" w:themeFill="accent5" w:themeFillTint="99"/>
            <w:vAlign w:val="center"/>
            <w:hideMark/>
          </w:tcPr>
          <w:p w:rsidR="00845855" w:rsidRPr="00845855" w:rsidRDefault="00845855" w:rsidP="00845855">
            <w:pPr>
              <w:spacing w:before="0" w:after="0" w:line="240" w:lineRule="auto"/>
              <w:jc w:val="center"/>
              <w:rPr>
                <w:rFonts w:ascii="Corbel" w:hAnsi="Corbel"/>
                <w:b/>
                <w:bCs/>
                <w:color w:val="000000"/>
                <w:sz w:val="20"/>
                <w:lang w:val="en-US"/>
              </w:rPr>
            </w:pPr>
            <w:r w:rsidRPr="00845855">
              <w:rPr>
                <w:rFonts w:ascii="Corbel" w:hAnsi="Corbel"/>
                <w:b/>
                <w:bCs/>
                <w:color w:val="000000"/>
                <w:sz w:val="20"/>
              </w:rPr>
              <w:t>Nr. Crt.</w:t>
            </w:r>
          </w:p>
        </w:tc>
        <w:tc>
          <w:tcPr>
            <w:tcW w:w="1751" w:type="dxa"/>
            <w:tcBorders>
              <w:top w:val="single" w:sz="4" w:space="0" w:color="auto"/>
              <w:left w:val="nil"/>
              <w:bottom w:val="single" w:sz="4" w:space="0" w:color="auto"/>
              <w:right w:val="single" w:sz="4" w:space="0" w:color="auto"/>
            </w:tcBorders>
            <w:shd w:val="clear" w:color="auto" w:fill="AFCAC4" w:themeFill="accent5" w:themeFillTint="99"/>
            <w:vAlign w:val="center"/>
            <w:hideMark/>
          </w:tcPr>
          <w:p w:rsidR="00845855" w:rsidRPr="00845855" w:rsidRDefault="00845855" w:rsidP="00845855">
            <w:pPr>
              <w:spacing w:before="0" w:after="0" w:line="240" w:lineRule="auto"/>
              <w:jc w:val="center"/>
              <w:rPr>
                <w:rFonts w:ascii="Corbel" w:hAnsi="Corbel"/>
                <w:b/>
                <w:bCs/>
                <w:color w:val="000000"/>
                <w:sz w:val="20"/>
              </w:rPr>
            </w:pPr>
            <w:r w:rsidRPr="00845855">
              <w:rPr>
                <w:rFonts w:ascii="Corbel" w:hAnsi="Corbel"/>
                <w:b/>
                <w:bCs/>
                <w:color w:val="000000"/>
                <w:sz w:val="20"/>
              </w:rPr>
              <w:t>Funcţiune/ denumire spatiu</w:t>
            </w:r>
          </w:p>
        </w:tc>
        <w:tc>
          <w:tcPr>
            <w:tcW w:w="810" w:type="dxa"/>
            <w:tcBorders>
              <w:top w:val="single" w:sz="4" w:space="0" w:color="auto"/>
              <w:left w:val="nil"/>
              <w:bottom w:val="single" w:sz="4" w:space="0" w:color="auto"/>
              <w:right w:val="single" w:sz="4" w:space="0" w:color="auto"/>
            </w:tcBorders>
            <w:shd w:val="clear" w:color="auto" w:fill="AFCAC4" w:themeFill="accent5" w:themeFillTint="99"/>
            <w:vAlign w:val="center"/>
            <w:hideMark/>
          </w:tcPr>
          <w:p w:rsidR="00845855" w:rsidRPr="00845855" w:rsidRDefault="00845855" w:rsidP="00845855">
            <w:pPr>
              <w:spacing w:before="0" w:after="0" w:line="240" w:lineRule="auto"/>
              <w:jc w:val="center"/>
              <w:rPr>
                <w:rFonts w:ascii="Corbel" w:hAnsi="Corbel"/>
                <w:b/>
                <w:bCs/>
                <w:color w:val="000000"/>
                <w:sz w:val="20"/>
              </w:rPr>
            </w:pPr>
            <w:r w:rsidRPr="00845855">
              <w:rPr>
                <w:rFonts w:ascii="Corbel" w:hAnsi="Corbel"/>
                <w:b/>
                <w:bCs/>
                <w:color w:val="000000"/>
                <w:sz w:val="20"/>
              </w:rPr>
              <w:t>H util (m)</w:t>
            </w:r>
          </w:p>
        </w:tc>
        <w:tc>
          <w:tcPr>
            <w:tcW w:w="990" w:type="dxa"/>
            <w:tcBorders>
              <w:top w:val="single" w:sz="4" w:space="0" w:color="auto"/>
              <w:left w:val="nil"/>
              <w:bottom w:val="single" w:sz="4" w:space="0" w:color="auto"/>
              <w:right w:val="single" w:sz="4" w:space="0" w:color="auto"/>
            </w:tcBorders>
            <w:shd w:val="clear" w:color="auto" w:fill="AFCAC4" w:themeFill="accent5" w:themeFillTint="99"/>
            <w:vAlign w:val="center"/>
            <w:hideMark/>
          </w:tcPr>
          <w:p w:rsidR="00845855" w:rsidRPr="00845855" w:rsidRDefault="00845855" w:rsidP="00845855">
            <w:pPr>
              <w:spacing w:before="0" w:after="0" w:line="240" w:lineRule="auto"/>
              <w:jc w:val="center"/>
              <w:rPr>
                <w:rFonts w:ascii="Corbel" w:hAnsi="Corbel"/>
                <w:b/>
                <w:bCs/>
                <w:color w:val="000000"/>
                <w:sz w:val="20"/>
              </w:rPr>
            </w:pPr>
            <w:r w:rsidRPr="00845855">
              <w:rPr>
                <w:rFonts w:ascii="Corbel" w:hAnsi="Corbel"/>
                <w:b/>
                <w:bCs/>
                <w:color w:val="000000"/>
                <w:sz w:val="20"/>
              </w:rPr>
              <w:t>S. Util (mp)</w:t>
            </w:r>
          </w:p>
        </w:tc>
        <w:tc>
          <w:tcPr>
            <w:tcW w:w="900" w:type="dxa"/>
            <w:tcBorders>
              <w:top w:val="single" w:sz="4" w:space="0" w:color="auto"/>
              <w:left w:val="nil"/>
              <w:bottom w:val="single" w:sz="4" w:space="0" w:color="auto"/>
              <w:right w:val="single" w:sz="4" w:space="0" w:color="auto"/>
            </w:tcBorders>
            <w:shd w:val="clear" w:color="auto" w:fill="AFCAC4" w:themeFill="accent5" w:themeFillTint="99"/>
            <w:vAlign w:val="center"/>
            <w:hideMark/>
          </w:tcPr>
          <w:p w:rsidR="00845855" w:rsidRPr="00845855" w:rsidRDefault="00845855" w:rsidP="00845855">
            <w:pPr>
              <w:spacing w:before="0" w:after="0" w:line="240" w:lineRule="auto"/>
              <w:jc w:val="center"/>
              <w:rPr>
                <w:rFonts w:ascii="Corbel" w:hAnsi="Corbel"/>
                <w:b/>
                <w:bCs/>
                <w:color w:val="000000"/>
                <w:sz w:val="20"/>
              </w:rPr>
            </w:pPr>
            <w:r w:rsidRPr="00845855">
              <w:rPr>
                <w:rFonts w:ascii="Corbel" w:hAnsi="Corbel"/>
                <w:b/>
                <w:bCs/>
                <w:color w:val="000000"/>
                <w:sz w:val="20"/>
              </w:rPr>
              <w:t xml:space="preserve">P. Util (ml) </w:t>
            </w:r>
          </w:p>
        </w:tc>
        <w:tc>
          <w:tcPr>
            <w:tcW w:w="1710" w:type="dxa"/>
            <w:tcBorders>
              <w:top w:val="single" w:sz="4" w:space="0" w:color="auto"/>
              <w:left w:val="nil"/>
              <w:bottom w:val="single" w:sz="4" w:space="0" w:color="auto"/>
              <w:right w:val="single" w:sz="4" w:space="0" w:color="auto"/>
            </w:tcBorders>
            <w:shd w:val="clear" w:color="auto" w:fill="AFCAC4" w:themeFill="accent5" w:themeFillTint="99"/>
            <w:vAlign w:val="center"/>
            <w:hideMark/>
          </w:tcPr>
          <w:p w:rsidR="00845855" w:rsidRPr="00845855" w:rsidRDefault="00845855" w:rsidP="00845855">
            <w:pPr>
              <w:spacing w:before="0" w:after="0" w:line="240" w:lineRule="auto"/>
              <w:jc w:val="center"/>
              <w:rPr>
                <w:rFonts w:ascii="Corbel" w:hAnsi="Corbel"/>
                <w:b/>
                <w:bCs/>
                <w:color w:val="000000"/>
                <w:sz w:val="20"/>
              </w:rPr>
            </w:pPr>
            <w:r w:rsidRPr="00845855">
              <w:rPr>
                <w:rFonts w:ascii="Corbel" w:hAnsi="Corbel"/>
                <w:b/>
                <w:bCs/>
                <w:color w:val="000000"/>
                <w:sz w:val="20"/>
              </w:rPr>
              <w:t>Finisaj pardoseala</w:t>
            </w:r>
          </w:p>
        </w:tc>
        <w:tc>
          <w:tcPr>
            <w:tcW w:w="1710" w:type="dxa"/>
            <w:tcBorders>
              <w:top w:val="single" w:sz="4" w:space="0" w:color="auto"/>
              <w:left w:val="nil"/>
              <w:bottom w:val="single" w:sz="4" w:space="0" w:color="auto"/>
              <w:right w:val="single" w:sz="4" w:space="0" w:color="auto"/>
            </w:tcBorders>
            <w:shd w:val="clear" w:color="auto" w:fill="AFCAC4" w:themeFill="accent5" w:themeFillTint="99"/>
            <w:vAlign w:val="center"/>
            <w:hideMark/>
          </w:tcPr>
          <w:p w:rsidR="00845855" w:rsidRPr="00845855" w:rsidRDefault="00845855" w:rsidP="00845855">
            <w:pPr>
              <w:spacing w:before="0" w:after="0" w:line="240" w:lineRule="auto"/>
              <w:jc w:val="center"/>
              <w:rPr>
                <w:rFonts w:ascii="Corbel" w:hAnsi="Corbel"/>
                <w:b/>
                <w:bCs/>
                <w:color w:val="000000"/>
                <w:sz w:val="20"/>
              </w:rPr>
            </w:pPr>
            <w:r w:rsidRPr="00845855">
              <w:rPr>
                <w:rFonts w:ascii="Corbel" w:hAnsi="Corbel"/>
                <w:b/>
                <w:bCs/>
                <w:color w:val="000000"/>
                <w:sz w:val="20"/>
              </w:rPr>
              <w:t>Finisaj pereţi</w:t>
            </w:r>
          </w:p>
        </w:tc>
        <w:tc>
          <w:tcPr>
            <w:tcW w:w="1440" w:type="dxa"/>
            <w:tcBorders>
              <w:top w:val="single" w:sz="4" w:space="0" w:color="auto"/>
              <w:left w:val="nil"/>
              <w:bottom w:val="single" w:sz="4" w:space="0" w:color="auto"/>
              <w:right w:val="single" w:sz="4" w:space="0" w:color="auto"/>
            </w:tcBorders>
            <w:shd w:val="clear" w:color="auto" w:fill="AFCAC4" w:themeFill="accent5" w:themeFillTint="99"/>
            <w:vAlign w:val="center"/>
            <w:hideMark/>
          </w:tcPr>
          <w:p w:rsidR="00845855" w:rsidRPr="00845855" w:rsidRDefault="00845855" w:rsidP="00845855">
            <w:pPr>
              <w:spacing w:before="0" w:after="0" w:line="240" w:lineRule="auto"/>
              <w:jc w:val="center"/>
              <w:rPr>
                <w:rFonts w:ascii="Corbel" w:hAnsi="Corbel"/>
                <w:b/>
                <w:bCs/>
                <w:color w:val="000000"/>
                <w:sz w:val="20"/>
              </w:rPr>
            </w:pPr>
            <w:r w:rsidRPr="00845855">
              <w:rPr>
                <w:rFonts w:ascii="Corbel" w:hAnsi="Corbel"/>
                <w:b/>
                <w:bCs/>
                <w:color w:val="000000"/>
                <w:sz w:val="20"/>
              </w:rPr>
              <w:t>Finisaj tavan</w:t>
            </w:r>
          </w:p>
        </w:tc>
      </w:tr>
      <w:tr w:rsidR="00845855" w:rsidRPr="00845855" w:rsidTr="00572CB2">
        <w:trPr>
          <w:trHeight w:val="495"/>
        </w:trPr>
        <w:tc>
          <w:tcPr>
            <w:tcW w:w="10075" w:type="dxa"/>
            <w:gridSpan w:val="8"/>
            <w:tcBorders>
              <w:top w:val="single" w:sz="4" w:space="0" w:color="auto"/>
              <w:left w:val="single" w:sz="4" w:space="0" w:color="auto"/>
              <w:bottom w:val="single" w:sz="4" w:space="0" w:color="auto"/>
              <w:right w:val="nil"/>
            </w:tcBorders>
            <w:shd w:val="clear" w:color="000000" w:fill="A6A6A6"/>
            <w:vAlign w:val="center"/>
            <w:hideMark/>
          </w:tcPr>
          <w:p w:rsidR="00845855" w:rsidRPr="00845855" w:rsidRDefault="00845855" w:rsidP="00845855">
            <w:pPr>
              <w:spacing w:before="0" w:after="0" w:line="240" w:lineRule="auto"/>
              <w:jc w:val="center"/>
              <w:rPr>
                <w:rFonts w:ascii="Corbel" w:hAnsi="Corbel"/>
                <w:b/>
                <w:bCs/>
                <w:color w:val="000000"/>
                <w:sz w:val="20"/>
              </w:rPr>
            </w:pPr>
            <w:r w:rsidRPr="00845855">
              <w:rPr>
                <w:rFonts w:ascii="Corbel" w:hAnsi="Corbel"/>
                <w:b/>
                <w:bCs/>
                <w:color w:val="000000"/>
                <w:sz w:val="20"/>
              </w:rPr>
              <w:t>PARTER</w:t>
            </w:r>
          </w:p>
        </w:tc>
      </w:tr>
      <w:tr w:rsidR="00845855" w:rsidRPr="00845855" w:rsidTr="00572CB2">
        <w:trPr>
          <w:trHeight w:val="48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P01</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Hol acces</w:t>
            </w:r>
          </w:p>
        </w:tc>
        <w:tc>
          <w:tcPr>
            <w:tcW w:w="8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2.70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8.5</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11.66</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Covor PVC trafic intens</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r>
      <w:tr w:rsidR="00845855" w:rsidRPr="00845855" w:rsidTr="00572CB2">
        <w:trPr>
          <w:trHeight w:val="48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P02</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Casa scara</w:t>
            </w:r>
          </w:p>
        </w:tc>
        <w:tc>
          <w:tcPr>
            <w:tcW w:w="810" w:type="dxa"/>
            <w:tcBorders>
              <w:top w:val="nil"/>
              <w:left w:val="nil"/>
              <w:bottom w:val="single" w:sz="4" w:space="0" w:color="auto"/>
              <w:right w:val="single" w:sz="4" w:space="0" w:color="auto"/>
            </w:tcBorders>
            <w:shd w:val="clear" w:color="auto" w:fill="auto"/>
            <w:hideMark/>
          </w:tcPr>
          <w:p w:rsidR="00845855" w:rsidRPr="00845855" w:rsidRDefault="00845855" w:rsidP="00845855">
            <w:pPr>
              <w:spacing w:before="0" w:after="0" w:line="240" w:lineRule="auto"/>
              <w:jc w:val="center"/>
              <w:rPr>
                <w:rFonts w:ascii="Corbel" w:hAnsi="Corbel"/>
                <w:sz w:val="20"/>
              </w:rPr>
            </w:pPr>
            <w:r w:rsidRPr="00845855">
              <w:rPr>
                <w:rFonts w:ascii="Corbel" w:hAnsi="Corbel"/>
                <w:color w:val="000000"/>
                <w:sz w:val="20"/>
              </w:rPr>
              <w:t>2.70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19.66</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19.77</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Covor PVC trafic intens</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r>
      <w:tr w:rsidR="00845855" w:rsidRPr="00845855" w:rsidTr="00572CB2">
        <w:trPr>
          <w:trHeight w:val="48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P03</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Camera Soferi</w:t>
            </w:r>
          </w:p>
        </w:tc>
        <w:tc>
          <w:tcPr>
            <w:tcW w:w="810" w:type="dxa"/>
            <w:tcBorders>
              <w:top w:val="nil"/>
              <w:left w:val="nil"/>
              <w:bottom w:val="single" w:sz="4" w:space="0" w:color="auto"/>
              <w:right w:val="single" w:sz="4" w:space="0" w:color="auto"/>
            </w:tcBorders>
            <w:shd w:val="clear" w:color="auto" w:fill="auto"/>
            <w:hideMark/>
          </w:tcPr>
          <w:p w:rsidR="00845855" w:rsidRPr="00845855" w:rsidRDefault="00845855" w:rsidP="00845855">
            <w:pPr>
              <w:spacing w:before="0" w:after="0" w:line="240" w:lineRule="auto"/>
              <w:jc w:val="center"/>
              <w:rPr>
                <w:rFonts w:ascii="Corbel" w:hAnsi="Corbel"/>
                <w:sz w:val="20"/>
              </w:rPr>
            </w:pPr>
            <w:r w:rsidRPr="00845855">
              <w:rPr>
                <w:rFonts w:ascii="Corbel" w:hAnsi="Corbel"/>
                <w:color w:val="000000"/>
                <w:sz w:val="20"/>
              </w:rPr>
              <w:t>2.70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10.48</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13.09</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Covor PVC</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r>
      <w:tr w:rsidR="00845855" w:rsidRPr="00845855" w:rsidTr="00572CB2">
        <w:trPr>
          <w:trHeight w:val="48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P03A</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Caserie</w:t>
            </w:r>
          </w:p>
        </w:tc>
        <w:tc>
          <w:tcPr>
            <w:tcW w:w="810" w:type="dxa"/>
            <w:tcBorders>
              <w:top w:val="nil"/>
              <w:left w:val="nil"/>
              <w:bottom w:val="single" w:sz="4" w:space="0" w:color="auto"/>
              <w:right w:val="single" w:sz="4" w:space="0" w:color="auto"/>
            </w:tcBorders>
            <w:shd w:val="clear" w:color="auto" w:fill="auto"/>
            <w:hideMark/>
          </w:tcPr>
          <w:p w:rsidR="00845855" w:rsidRPr="00845855" w:rsidRDefault="00845855" w:rsidP="00845855">
            <w:pPr>
              <w:spacing w:before="0" w:after="0" w:line="240" w:lineRule="auto"/>
              <w:jc w:val="center"/>
              <w:rPr>
                <w:rFonts w:ascii="Corbel" w:hAnsi="Corbel"/>
                <w:sz w:val="20"/>
              </w:rPr>
            </w:pPr>
            <w:r w:rsidRPr="00845855">
              <w:rPr>
                <w:rFonts w:ascii="Corbel" w:hAnsi="Corbel"/>
                <w:color w:val="000000"/>
                <w:sz w:val="20"/>
              </w:rPr>
              <w:t>2.70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5.87</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10.63</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Covor PVC</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r>
      <w:tr w:rsidR="00845855" w:rsidRPr="00845855" w:rsidTr="00572CB2">
        <w:trPr>
          <w:trHeight w:val="48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P04</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Loc de luat masa</w:t>
            </w:r>
          </w:p>
        </w:tc>
        <w:tc>
          <w:tcPr>
            <w:tcW w:w="810" w:type="dxa"/>
            <w:tcBorders>
              <w:top w:val="nil"/>
              <w:left w:val="nil"/>
              <w:bottom w:val="single" w:sz="4" w:space="0" w:color="auto"/>
              <w:right w:val="single" w:sz="4" w:space="0" w:color="auto"/>
            </w:tcBorders>
            <w:shd w:val="clear" w:color="auto" w:fill="auto"/>
            <w:hideMark/>
          </w:tcPr>
          <w:p w:rsidR="00845855" w:rsidRPr="00845855" w:rsidRDefault="00845855" w:rsidP="00845855">
            <w:pPr>
              <w:spacing w:before="0" w:after="0" w:line="240" w:lineRule="auto"/>
              <w:jc w:val="center"/>
              <w:rPr>
                <w:rFonts w:ascii="Corbel" w:hAnsi="Corbel"/>
                <w:sz w:val="20"/>
              </w:rPr>
            </w:pPr>
            <w:r w:rsidRPr="00845855">
              <w:rPr>
                <w:rFonts w:ascii="Corbel" w:hAnsi="Corbel"/>
                <w:color w:val="000000"/>
                <w:sz w:val="20"/>
              </w:rPr>
              <w:t>2.70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11.54</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14.08</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Covor PVC</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r>
      <w:tr w:rsidR="00845855" w:rsidRPr="00845855" w:rsidTr="00572CB2">
        <w:trPr>
          <w:trHeight w:val="48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P05</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Coridor</w:t>
            </w:r>
          </w:p>
        </w:tc>
        <w:tc>
          <w:tcPr>
            <w:tcW w:w="810" w:type="dxa"/>
            <w:tcBorders>
              <w:top w:val="nil"/>
              <w:left w:val="nil"/>
              <w:bottom w:val="single" w:sz="4" w:space="0" w:color="auto"/>
              <w:right w:val="single" w:sz="4" w:space="0" w:color="auto"/>
            </w:tcBorders>
            <w:shd w:val="clear" w:color="auto" w:fill="auto"/>
            <w:hideMark/>
          </w:tcPr>
          <w:p w:rsidR="00845855" w:rsidRPr="00845855" w:rsidRDefault="00845855" w:rsidP="00845855">
            <w:pPr>
              <w:spacing w:before="0" w:after="0" w:line="240" w:lineRule="auto"/>
              <w:jc w:val="center"/>
              <w:rPr>
                <w:rFonts w:ascii="Corbel" w:hAnsi="Corbel"/>
                <w:sz w:val="20"/>
              </w:rPr>
            </w:pPr>
            <w:r w:rsidRPr="00845855">
              <w:rPr>
                <w:rFonts w:ascii="Corbel" w:hAnsi="Corbel"/>
                <w:color w:val="000000"/>
                <w:sz w:val="20"/>
              </w:rPr>
              <w:t>2.70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13.37</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17.33</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Covor PVC trafic intens</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r>
      <w:tr w:rsidR="00845855" w:rsidRPr="00845855" w:rsidTr="00572CB2">
        <w:trPr>
          <w:trHeight w:val="48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P06A</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Vestiar barbati</w:t>
            </w:r>
          </w:p>
        </w:tc>
        <w:tc>
          <w:tcPr>
            <w:tcW w:w="810" w:type="dxa"/>
            <w:tcBorders>
              <w:top w:val="nil"/>
              <w:left w:val="nil"/>
              <w:bottom w:val="single" w:sz="4" w:space="0" w:color="auto"/>
              <w:right w:val="single" w:sz="4" w:space="0" w:color="auto"/>
            </w:tcBorders>
            <w:shd w:val="clear" w:color="auto" w:fill="auto"/>
            <w:hideMark/>
          </w:tcPr>
          <w:p w:rsidR="00845855" w:rsidRPr="00845855" w:rsidRDefault="00845855" w:rsidP="00845855">
            <w:pPr>
              <w:spacing w:before="0" w:after="0" w:line="240" w:lineRule="auto"/>
              <w:jc w:val="center"/>
              <w:rPr>
                <w:rFonts w:ascii="Corbel" w:hAnsi="Corbel"/>
                <w:sz w:val="20"/>
              </w:rPr>
            </w:pPr>
            <w:r w:rsidRPr="00845855">
              <w:rPr>
                <w:rFonts w:ascii="Corbel" w:hAnsi="Corbel"/>
                <w:color w:val="000000"/>
                <w:sz w:val="20"/>
              </w:rPr>
              <w:t>2.70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23.2</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41.31</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Covor PVC</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r>
      <w:tr w:rsidR="00845855" w:rsidRPr="00845855" w:rsidTr="00572CB2">
        <w:trPr>
          <w:trHeight w:val="48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P06B</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Vestiar femei</w:t>
            </w:r>
          </w:p>
        </w:tc>
        <w:tc>
          <w:tcPr>
            <w:tcW w:w="810" w:type="dxa"/>
            <w:tcBorders>
              <w:top w:val="nil"/>
              <w:left w:val="nil"/>
              <w:bottom w:val="single" w:sz="4" w:space="0" w:color="auto"/>
              <w:right w:val="single" w:sz="4" w:space="0" w:color="auto"/>
            </w:tcBorders>
            <w:shd w:val="clear" w:color="auto" w:fill="auto"/>
            <w:hideMark/>
          </w:tcPr>
          <w:p w:rsidR="00845855" w:rsidRPr="00845855" w:rsidRDefault="00845855" w:rsidP="00845855">
            <w:pPr>
              <w:spacing w:before="0" w:after="0" w:line="240" w:lineRule="auto"/>
              <w:jc w:val="center"/>
              <w:rPr>
                <w:rFonts w:ascii="Corbel" w:hAnsi="Corbel"/>
                <w:sz w:val="20"/>
              </w:rPr>
            </w:pPr>
            <w:r w:rsidRPr="00845855">
              <w:rPr>
                <w:rFonts w:ascii="Corbel" w:hAnsi="Corbel"/>
                <w:color w:val="000000"/>
                <w:sz w:val="20"/>
              </w:rPr>
              <w:t>2.70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19.70</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38.11</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Covor PVC</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r>
      <w:tr w:rsidR="00845855" w:rsidRPr="00845855" w:rsidTr="00572CB2">
        <w:trPr>
          <w:trHeight w:val="480"/>
        </w:trPr>
        <w:tc>
          <w:tcPr>
            <w:tcW w:w="764" w:type="dxa"/>
            <w:tcBorders>
              <w:top w:val="nil"/>
              <w:left w:val="single" w:sz="4" w:space="0" w:color="auto"/>
              <w:bottom w:val="single" w:sz="4" w:space="0" w:color="auto"/>
              <w:right w:val="single" w:sz="4" w:space="0" w:color="auto"/>
            </w:tcBorders>
            <w:shd w:val="clear" w:color="auto" w:fill="auto"/>
            <w:vAlign w:val="center"/>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P06C</w:t>
            </w:r>
          </w:p>
        </w:tc>
        <w:tc>
          <w:tcPr>
            <w:tcW w:w="1751" w:type="dxa"/>
            <w:tcBorders>
              <w:top w:val="nil"/>
              <w:left w:val="nil"/>
              <w:bottom w:val="single" w:sz="4" w:space="0" w:color="auto"/>
              <w:right w:val="single" w:sz="4" w:space="0" w:color="auto"/>
            </w:tcBorders>
            <w:shd w:val="clear" w:color="auto" w:fill="auto"/>
            <w:vAlign w:val="center"/>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Grup sanitar persoane disabilități</w:t>
            </w:r>
          </w:p>
        </w:tc>
        <w:tc>
          <w:tcPr>
            <w:tcW w:w="810" w:type="dxa"/>
            <w:tcBorders>
              <w:top w:val="nil"/>
              <w:left w:val="nil"/>
              <w:bottom w:val="single" w:sz="4" w:space="0" w:color="auto"/>
              <w:right w:val="single" w:sz="4" w:space="0" w:color="auto"/>
            </w:tcBorders>
            <w:shd w:val="clear" w:color="auto" w:fill="auto"/>
          </w:tcPr>
          <w:p w:rsidR="00845855" w:rsidRPr="00845855" w:rsidRDefault="00845855" w:rsidP="00845855">
            <w:pPr>
              <w:spacing w:before="0" w:after="0" w:line="240" w:lineRule="auto"/>
              <w:jc w:val="center"/>
              <w:rPr>
                <w:rFonts w:ascii="Corbel" w:hAnsi="Corbel"/>
                <w:sz w:val="20"/>
              </w:rPr>
            </w:pPr>
            <w:r w:rsidRPr="00845855">
              <w:rPr>
                <w:rFonts w:ascii="Corbel" w:hAnsi="Corbel"/>
                <w:color w:val="000000"/>
                <w:sz w:val="20"/>
              </w:rPr>
              <w:t>2.70</w:t>
            </w:r>
          </w:p>
        </w:tc>
        <w:tc>
          <w:tcPr>
            <w:tcW w:w="990" w:type="dxa"/>
            <w:tcBorders>
              <w:top w:val="nil"/>
              <w:left w:val="nil"/>
              <w:bottom w:val="single" w:sz="4" w:space="0" w:color="auto"/>
              <w:right w:val="single" w:sz="4" w:space="0" w:color="auto"/>
            </w:tcBorders>
            <w:shd w:val="clear" w:color="auto" w:fill="auto"/>
            <w:vAlign w:val="center"/>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3.60</w:t>
            </w:r>
          </w:p>
        </w:tc>
        <w:tc>
          <w:tcPr>
            <w:tcW w:w="900" w:type="dxa"/>
            <w:tcBorders>
              <w:top w:val="nil"/>
              <w:left w:val="nil"/>
              <w:bottom w:val="single" w:sz="4" w:space="0" w:color="auto"/>
              <w:right w:val="single" w:sz="4" w:space="0" w:color="auto"/>
            </w:tcBorders>
            <w:shd w:val="clear" w:color="auto" w:fill="auto"/>
            <w:vAlign w:val="center"/>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7.80</w:t>
            </w:r>
          </w:p>
        </w:tc>
        <w:tc>
          <w:tcPr>
            <w:tcW w:w="1710" w:type="dxa"/>
            <w:tcBorders>
              <w:top w:val="nil"/>
              <w:left w:val="nil"/>
              <w:bottom w:val="single" w:sz="4" w:space="0" w:color="auto"/>
              <w:right w:val="single" w:sz="4" w:space="0" w:color="auto"/>
            </w:tcBorders>
            <w:shd w:val="clear" w:color="auto" w:fill="auto"/>
            <w:vAlign w:val="center"/>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Covor PVC</w:t>
            </w:r>
          </w:p>
        </w:tc>
        <w:tc>
          <w:tcPr>
            <w:tcW w:w="1710" w:type="dxa"/>
            <w:tcBorders>
              <w:top w:val="nil"/>
              <w:left w:val="nil"/>
              <w:bottom w:val="single" w:sz="4" w:space="0" w:color="auto"/>
              <w:right w:val="single" w:sz="4" w:space="0" w:color="auto"/>
            </w:tcBorders>
            <w:shd w:val="clear" w:color="auto" w:fill="auto"/>
            <w:vAlign w:val="center"/>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c>
          <w:tcPr>
            <w:tcW w:w="1440" w:type="dxa"/>
            <w:tcBorders>
              <w:top w:val="nil"/>
              <w:left w:val="nil"/>
              <w:bottom w:val="single" w:sz="4" w:space="0" w:color="auto"/>
              <w:right w:val="single" w:sz="4" w:space="0" w:color="auto"/>
            </w:tcBorders>
            <w:shd w:val="clear" w:color="auto" w:fill="auto"/>
            <w:vAlign w:val="center"/>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r>
      <w:tr w:rsidR="00845855" w:rsidRPr="00845855" w:rsidTr="00572CB2">
        <w:trPr>
          <w:trHeight w:val="102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P07</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Hala mentenanta</w:t>
            </w:r>
          </w:p>
        </w:tc>
        <w:tc>
          <w:tcPr>
            <w:tcW w:w="8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≥5.00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1086.5</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150.30</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Beton elicopterizat cu strat de quartz</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 intrados panouri tip sandwich prefinisat</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intrados panouri tip sandwich prefinisat</w:t>
            </w:r>
          </w:p>
        </w:tc>
      </w:tr>
      <w:tr w:rsidR="00845855" w:rsidRPr="00845855" w:rsidTr="00572CB2">
        <w:trPr>
          <w:trHeight w:val="1005"/>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P08</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Hala mentenanta</w:t>
            </w:r>
          </w:p>
        </w:tc>
        <w:tc>
          <w:tcPr>
            <w:tcW w:w="8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≥5.00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110</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38.85</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Beton elicopterizat cu strat de quartz</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 intrados panouri tip sandwich prefinisat</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intrados panouri tip sandwich prefinisat</w:t>
            </w:r>
          </w:p>
        </w:tc>
      </w:tr>
      <w:tr w:rsidR="00845855" w:rsidRPr="00845855" w:rsidTr="00572CB2">
        <w:trPr>
          <w:trHeight w:val="93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P09</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Birou suprveghere</w:t>
            </w:r>
          </w:p>
        </w:tc>
        <w:tc>
          <w:tcPr>
            <w:tcW w:w="810" w:type="dxa"/>
            <w:tcBorders>
              <w:top w:val="nil"/>
              <w:left w:val="nil"/>
              <w:bottom w:val="single" w:sz="4" w:space="0" w:color="auto"/>
              <w:right w:val="single" w:sz="4" w:space="0" w:color="auto"/>
            </w:tcBorders>
            <w:shd w:val="clear" w:color="auto" w:fill="auto"/>
            <w:hideMark/>
          </w:tcPr>
          <w:p w:rsidR="00845855" w:rsidRPr="00845855" w:rsidRDefault="00845855" w:rsidP="00845855">
            <w:pPr>
              <w:spacing w:before="0" w:after="0" w:line="240" w:lineRule="auto"/>
              <w:jc w:val="center"/>
              <w:rPr>
                <w:rFonts w:ascii="Corbel" w:hAnsi="Corbel"/>
                <w:sz w:val="20"/>
              </w:rPr>
            </w:pPr>
            <w:r w:rsidRPr="00845855">
              <w:rPr>
                <w:rFonts w:ascii="Corbel" w:hAnsi="Corbel"/>
                <w:color w:val="000000"/>
                <w:sz w:val="20"/>
              </w:rPr>
              <w:t>2.70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10.95</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14.00</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Beton elicopterizat cu strat de quartz</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r>
      <w:tr w:rsidR="00845855" w:rsidRPr="00845855" w:rsidTr="00572CB2">
        <w:trPr>
          <w:trHeight w:val="93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P10</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Atelier mecanic</w:t>
            </w:r>
          </w:p>
        </w:tc>
        <w:tc>
          <w:tcPr>
            <w:tcW w:w="810" w:type="dxa"/>
            <w:tcBorders>
              <w:top w:val="nil"/>
              <w:left w:val="nil"/>
              <w:bottom w:val="single" w:sz="4" w:space="0" w:color="auto"/>
              <w:right w:val="single" w:sz="4" w:space="0" w:color="auto"/>
            </w:tcBorders>
            <w:shd w:val="clear" w:color="auto" w:fill="auto"/>
            <w:hideMark/>
          </w:tcPr>
          <w:p w:rsidR="00845855" w:rsidRPr="00845855" w:rsidRDefault="00845855" w:rsidP="00845855">
            <w:pPr>
              <w:spacing w:before="0" w:after="0" w:line="240" w:lineRule="auto"/>
              <w:jc w:val="center"/>
              <w:rPr>
                <w:rFonts w:ascii="Corbel" w:hAnsi="Corbel"/>
                <w:sz w:val="20"/>
              </w:rPr>
            </w:pPr>
            <w:r w:rsidRPr="00845855">
              <w:rPr>
                <w:rFonts w:ascii="Corbel" w:hAnsi="Corbel"/>
                <w:color w:val="000000"/>
                <w:sz w:val="20"/>
              </w:rPr>
              <w:t>2.70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23.42</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20.19</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Beton elicopterizat cu strat de quartz</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r>
      <w:tr w:rsidR="00845855" w:rsidRPr="00845855" w:rsidTr="00572CB2">
        <w:trPr>
          <w:trHeight w:val="93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P11</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Magazie</w:t>
            </w:r>
          </w:p>
        </w:tc>
        <w:tc>
          <w:tcPr>
            <w:tcW w:w="810" w:type="dxa"/>
            <w:tcBorders>
              <w:top w:val="nil"/>
              <w:left w:val="nil"/>
              <w:bottom w:val="single" w:sz="4" w:space="0" w:color="auto"/>
              <w:right w:val="single" w:sz="4" w:space="0" w:color="auto"/>
            </w:tcBorders>
            <w:shd w:val="clear" w:color="auto" w:fill="auto"/>
            <w:hideMark/>
          </w:tcPr>
          <w:p w:rsidR="00845855" w:rsidRPr="00845855" w:rsidRDefault="00845855" w:rsidP="00845855">
            <w:pPr>
              <w:spacing w:before="0" w:after="0" w:line="240" w:lineRule="auto"/>
              <w:jc w:val="center"/>
              <w:rPr>
                <w:rFonts w:ascii="Corbel" w:hAnsi="Corbel"/>
                <w:sz w:val="20"/>
              </w:rPr>
            </w:pPr>
            <w:r w:rsidRPr="00845855">
              <w:rPr>
                <w:rFonts w:ascii="Corbel" w:hAnsi="Corbel"/>
                <w:color w:val="000000"/>
                <w:sz w:val="20"/>
              </w:rPr>
              <w:t>2.70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23.9</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25.89</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Beton elicopterizat cu strat de quartz</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r>
      <w:tr w:rsidR="00845855" w:rsidRPr="00845855" w:rsidTr="00572CB2">
        <w:trPr>
          <w:trHeight w:val="93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P11A</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Spatiu tehnic TEG</w:t>
            </w:r>
          </w:p>
        </w:tc>
        <w:tc>
          <w:tcPr>
            <w:tcW w:w="810" w:type="dxa"/>
            <w:tcBorders>
              <w:top w:val="nil"/>
              <w:left w:val="nil"/>
              <w:bottom w:val="single" w:sz="4" w:space="0" w:color="auto"/>
              <w:right w:val="single" w:sz="4" w:space="0" w:color="auto"/>
            </w:tcBorders>
            <w:shd w:val="clear" w:color="auto" w:fill="auto"/>
            <w:hideMark/>
          </w:tcPr>
          <w:p w:rsidR="00845855" w:rsidRPr="00845855" w:rsidRDefault="00845855" w:rsidP="00845855">
            <w:pPr>
              <w:spacing w:before="0" w:after="0" w:line="240" w:lineRule="auto"/>
              <w:jc w:val="center"/>
              <w:rPr>
                <w:rFonts w:ascii="Corbel" w:hAnsi="Corbel"/>
                <w:sz w:val="20"/>
              </w:rPr>
            </w:pPr>
            <w:r w:rsidRPr="00845855">
              <w:rPr>
                <w:rFonts w:ascii="Corbel" w:hAnsi="Corbel"/>
                <w:color w:val="000000"/>
                <w:sz w:val="20"/>
              </w:rPr>
              <w:t>2.70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3.92</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8.19</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Beton elicopterizat cu strat de quartz</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r>
      <w:tr w:rsidR="00845855" w:rsidRPr="00845855" w:rsidTr="00572CB2">
        <w:trPr>
          <w:trHeight w:val="93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P12</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Spatiu tehnic CT</w:t>
            </w:r>
          </w:p>
        </w:tc>
        <w:tc>
          <w:tcPr>
            <w:tcW w:w="810" w:type="dxa"/>
            <w:tcBorders>
              <w:top w:val="nil"/>
              <w:left w:val="nil"/>
              <w:bottom w:val="single" w:sz="4" w:space="0" w:color="auto"/>
              <w:right w:val="single" w:sz="4" w:space="0" w:color="auto"/>
            </w:tcBorders>
            <w:shd w:val="clear" w:color="auto" w:fill="auto"/>
            <w:hideMark/>
          </w:tcPr>
          <w:p w:rsidR="00845855" w:rsidRPr="00845855" w:rsidRDefault="00845855" w:rsidP="00845855">
            <w:pPr>
              <w:spacing w:before="0" w:after="0" w:line="240" w:lineRule="auto"/>
              <w:jc w:val="center"/>
              <w:rPr>
                <w:rFonts w:ascii="Corbel" w:hAnsi="Corbel"/>
                <w:sz w:val="20"/>
              </w:rPr>
            </w:pPr>
            <w:r w:rsidRPr="00845855">
              <w:rPr>
                <w:rFonts w:ascii="Corbel" w:hAnsi="Corbel"/>
                <w:color w:val="000000"/>
                <w:sz w:val="20"/>
              </w:rPr>
              <w:t>2.70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13.43</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16.68</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Beton elicopterizat cu strat de quartz</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r>
      <w:tr w:rsidR="00845855" w:rsidRPr="00845855" w:rsidTr="00572CB2">
        <w:trPr>
          <w:trHeight w:val="93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P13</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Prelucrare mecanica</w:t>
            </w:r>
          </w:p>
        </w:tc>
        <w:tc>
          <w:tcPr>
            <w:tcW w:w="8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≥5.00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37.41</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25.47</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Beton elicopterizat cu strat de quartz</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 intrados panouri tip sandwich prefinisat</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intrados panouri tip sandwich prefinisat</w:t>
            </w:r>
          </w:p>
        </w:tc>
      </w:tr>
      <w:tr w:rsidR="00845855" w:rsidRPr="00845855" w:rsidTr="00572CB2">
        <w:trPr>
          <w:trHeight w:val="93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P14</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Atelier lacatusarie</w:t>
            </w:r>
          </w:p>
        </w:tc>
        <w:tc>
          <w:tcPr>
            <w:tcW w:w="8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≥5.00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38.2</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25.66</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Beton elicopterizat cu strat de quartz</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 intrados panouri tip sandwich prefinisat</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intrados panouri tip sandwich prefinisat</w:t>
            </w:r>
          </w:p>
        </w:tc>
      </w:tr>
      <w:tr w:rsidR="00845855" w:rsidRPr="00845855" w:rsidTr="00572CB2">
        <w:trPr>
          <w:trHeight w:val="93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P15</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Atelier ferodouri</w:t>
            </w:r>
          </w:p>
        </w:tc>
        <w:tc>
          <w:tcPr>
            <w:tcW w:w="8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≥5.00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25.2</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22.46</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Beton elicopterizat cu strat de quartz</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 intrados panouri tip sandwich prefinisat</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intrados panouri tip sandwich prefinisat</w:t>
            </w:r>
          </w:p>
        </w:tc>
      </w:tr>
      <w:tr w:rsidR="00845855" w:rsidRPr="00845855" w:rsidTr="00572CB2">
        <w:trPr>
          <w:trHeight w:val="93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P16</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Depozit</w:t>
            </w:r>
          </w:p>
        </w:tc>
        <w:tc>
          <w:tcPr>
            <w:tcW w:w="8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≥5.00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60.82</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34.85</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Beton elicopterizat cu strat de quartz</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 intrados panouri tip sandwich prefinisat</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intrados panouri tip sandwich prefinisat</w:t>
            </w:r>
          </w:p>
        </w:tc>
      </w:tr>
      <w:tr w:rsidR="00845855" w:rsidRPr="00845855" w:rsidTr="00572CB2">
        <w:trPr>
          <w:trHeight w:val="93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P17</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Hala spalatorie tunel</w:t>
            </w:r>
          </w:p>
        </w:tc>
        <w:tc>
          <w:tcPr>
            <w:tcW w:w="8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≥5.00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122.75</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63.56</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Beton elicopterizat cu strat de quartz</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 intrados panouri tip sandwich prefinisat</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intrados panouri tip sandwich prefinisat</w:t>
            </w:r>
          </w:p>
        </w:tc>
      </w:tr>
      <w:tr w:rsidR="00845855" w:rsidRPr="00845855" w:rsidTr="00572CB2">
        <w:trPr>
          <w:trHeight w:val="93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P18</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Spatii tehnice spalatorie tunel</w:t>
            </w:r>
          </w:p>
        </w:tc>
        <w:tc>
          <w:tcPr>
            <w:tcW w:w="8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≥5.00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42.4</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33.14</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Beton elicopterizat cu strat de quartz</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 intrados panouri tip sandwich prefinisat</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intrados panouri tip sandwich prefinisat</w:t>
            </w:r>
          </w:p>
        </w:tc>
      </w:tr>
      <w:tr w:rsidR="00845855" w:rsidRPr="00845855" w:rsidTr="00572CB2">
        <w:trPr>
          <w:trHeight w:val="93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P19</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Hol</w:t>
            </w:r>
          </w:p>
        </w:tc>
        <w:tc>
          <w:tcPr>
            <w:tcW w:w="8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2.70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4.75</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9.64</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Beton elicopterizat cu strat de quartz</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w:t>
            </w:r>
          </w:p>
        </w:tc>
      </w:tr>
      <w:tr w:rsidR="00845855" w:rsidRPr="00845855" w:rsidTr="00572CB2">
        <w:trPr>
          <w:trHeight w:val="93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P20</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Spatii tehnice ITP</w:t>
            </w:r>
          </w:p>
        </w:tc>
        <w:tc>
          <w:tcPr>
            <w:tcW w:w="8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≥5.00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21.4</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19.84</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Beton elicopterizat cu strat de quartz</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 intrados panouri tip sandwich prefinisat</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intrados panouri tip sandwich prefinisat</w:t>
            </w:r>
          </w:p>
        </w:tc>
      </w:tr>
      <w:tr w:rsidR="00845855" w:rsidRPr="00845855" w:rsidTr="00572CB2">
        <w:trPr>
          <w:trHeight w:val="93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P21</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Statie  ITP</w:t>
            </w:r>
          </w:p>
        </w:tc>
        <w:tc>
          <w:tcPr>
            <w:tcW w:w="8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≥5.00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119.85</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63.36</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Beton elicopterizat cu strat de quartz</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 intrados panouri tip sandwich prefinisat</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intrados panouri tip sandwich prefinisat</w:t>
            </w:r>
          </w:p>
        </w:tc>
      </w:tr>
      <w:tr w:rsidR="00845855" w:rsidRPr="00845855" w:rsidTr="00572CB2">
        <w:trPr>
          <w:trHeight w:val="93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P22</w:t>
            </w:r>
          </w:p>
        </w:tc>
        <w:tc>
          <w:tcPr>
            <w:tcW w:w="1751"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Statie baterii</w:t>
            </w:r>
          </w:p>
        </w:tc>
        <w:tc>
          <w:tcPr>
            <w:tcW w:w="8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≥5.00</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16.85</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17.00</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Beton elicopterizat cu strat de quartz</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Vopsea lavabila, intrados panouri tip sandwich prefinisat</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intrados panouri tip sandwich prefinisat</w:t>
            </w:r>
          </w:p>
        </w:tc>
      </w:tr>
      <w:tr w:rsidR="00845855" w:rsidRPr="00845855" w:rsidTr="00572CB2">
        <w:trPr>
          <w:trHeight w:val="810"/>
        </w:trPr>
        <w:tc>
          <w:tcPr>
            <w:tcW w:w="764" w:type="dxa"/>
            <w:tcBorders>
              <w:top w:val="nil"/>
              <w:left w:val="single" w:sz="4" w:space="0" w:color="auto"/>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 </w:t>
            </w:r>
          </w:p>
        </w:tc>
        <w:tc>
          <w:tcPr>
            <w:tcW w:w="2561" w:type="dxa"/>
            <w:gridSpan w:val="2"/>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rPr>
                <w:rFonts w:ascii="Corbel" w:hAnsi="Corbel"/>
                <w:color w:val="000000"/>
                <w:sz w:val="20"/>
              </w:rPr>
            </w:pPr>
            <w:r w:rsidRPr="00845855">
              <w:rPr>
                <w:rFonts w:ascii="Corbel" w:hAnsi="Corbel"/>
                <w:color w:val="000000"/>
                <w:sz w:val="20"/>
              </w:rPr>
              <w:t>TOTAL SUPRAFATA UTILA PARTER OBIECT 1</w:t>
            </w:r>
          </w:p>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 </w:t>
            </w:r>
          </w:p>
        </w:tc>
        <w:tc>
          <w:tcPr>
            <w:tcW w:w="99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1877.47</w:t>
            </w:r>
          </w:p>
        </w:tc>
        <w:tc>
          <w:tcPr>
            <w:tcW w:w="90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 </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 </w:t>
            </w:r>
          </w:p>
        </w:tc>
        <w:tc>
          <w:tcPr>
            <w:tcW w:w="171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 </w:t>
            </w:r>
          </w:p>
        </w:tc>
        <w:tc>
          <w:tcPr>
            <w:tcW w:w="1440" w:type="dxa"/>
            <w:tcBorders>
              <w:top w:val="nil"/>
              <w:left w:val="nil"/>
              <w:bottom w:val="single" w:sz="4" w:space="0" w:color="auto"/>
              <w:right w:val="single" w:sz="4" w:space="0" w:color="auto"/>
            </w:tcBorders>
            <w:shd w:val="clear" w:color="auto" w:fill="auto"/>
            <w:vAlign w:val="center"/>
            <w:hideMark/>
          </w:tcPr>
          <w:p w:rsidR="00845855" w:rsidRPr="00845855" w:rsidRDefault="00845855" w:rsidP="00845855">
            <w:pPr>
              <w:spacing w:before="0" w:after="0" w:line="240" w:lineRule="auto"/>
              <w:jc w:val="center"/>
              <w:rPr>
                <w:rFonts w:ascii="Corbel" w:hAnsi="Corbel"/>
                <w:color w:val="000000"/>
                <w:sz w:val="20"/>
              </w:rPr>
            </w:pPr>
            <w:r w:rsidRPr="00845855">
              <w:rPr>
                <w:rFonts w:ascii="Corbel" w:hAnsi="Corbel"/>
                <w:color w:val="000000"/>
                <w:sz w:val="20"/>
              </w:rPr>
              <w:t> </w:t>
            </w:r>
          </w:p>
        </w:tc>
      </w:tr>
    </w:tbl>
    <w:p w:rsidR="00CE4A21" w:rsidRDefault="00CE4A21" w:rsidP="00CE4A21">
      <w:pPr>
        <w:rPr>
          <w:rFonts w:ascii="Corbel" w:hAnsi="Corbel"/>
          <w:szCs w:val="22"/>
        </w:rPr>
      </w:pPr>
    </w:p>
    <w:p w:rsidR="00CE4A21" w:rsidRPr="006969ED" w:rsidRDefault="00CE4A21" w:rsidP="00CE4A21">
      <w:pPr>
        <w:rPr>
          <w:rFonts w:ascii="Corbel" w:hAnsi="Corbel"/>
          <w:b/>
          <w:szCs w:val="22"/>
        </w:rPr>
      </w:pPr>
      <w:r w:rsidRPr="006969ED">
        <w:rPr>
          <w:rFonts w:ascii="Corbel" w:hAnsi="Corbel"/>
          <w:b/>
          <w:szCs w:val="22"/>
        </w:rPr>
        <w:t>Etaj 1</w:t>
      </w:r>
    </w:p>
    <w:tbl>
      <w:tblPr>
        <w:tblW w:w="10134" w:type="dxa"/>
        <w:tblInd w:w="113" w:type="dxa"/>
        <w:tblLook w:val="04A0" w:firstRow="1" w:lastRow="0" w:firstColumn="1" w:lastColumn="0" w:noHBand="0" w:noVBand="1"/>
      </w:tblPr>
      <w:tblGrid>
        <w:gridCol w:w="724"/>
        <w:gridCol w:w="1805"/>
        <w:gridCol w:w="815"/>
        <w:gridCol w:w="995"/>
        <w:gridCol w:w="905"/>
        <w:gridCol w:w="1720"/>
        <w:gridCol w:w="1720"/>
        <w:gridCol w:w="1450"/>
      </w:tblGrid>
      <w:tr w:rsidR="00CE4A21" w:rsidRPr="006969ED" w:rsidTr="006969ED">
        <w:trPr>
          <w:trHeight w:val="291"/>
        </w:trPr>
        <w:tc>
          <w:tcPr>
            <w:tcW w:w="724" w:type="dxa"/>
            <w:tcBorders>
              <w:top w:val="single" w:sz="4" w:space="0" w:color="auto"/>
              <w:left w:val="single" w:sz="4" w:space="0" w:color="auto"/>
              <w:bottom w:val="single" w:sz="4" w:space="0" w:color="auto"/>
              <w:right w:val="single" w:sz="4" w:space="0" w:color="auto"/>
            </w:tcBorders>
            <w:shd w:val="clear" w:color="auto" w:fill="AFCAC4" w:themeFill="accent5" w:themeFillTint="99"/>
            <w:vAlign w:val="center"/>
            <w:hideMark/>
          </w:tcPr>
          <w:p w:rsidR="00CE4A21" w:rsidRPr="006969ED" w:rsidRDefault="00CE4A21" w:rsidP="006969ED">
            <w:pPr>
              <w:spacing w:before="0" w:after="0" w:line="240" w:lineRule="auto"/>
              <w:jc w:val="center"/>
              <w:rPr>
                <w:rFonts w:ascii="Corbel" w:hAnsi="Corbel"/>
                <w:b/>
                <w:bCs/>
                <w:color w:val="000000"/>
                <w:sz w:val="20"/>
              </w:rPr>
            </w:pPr>
            <w:r w:rsidRPr="006969ED">
              <w:rPr>
                <w:rFonts w:ascii="Corbel" w:hAnsi="Corbel"/>
                <w:b/>
                <w:bCs/>
                <w:color w:val="000000"/>
                <w:sz w:val="20"/>
              </w:rPr>
              <w:t>Nr. Crt.</w:t>
            </w:r>
          </w:p>
        </w:tc>
        <w:tc>
          <w:tcPr>
            <w:tcW w:w="1805" w:type="dxa"/>
            <w:tcBorders>
              <w:top w:val="single" w:sz="4" w:space="0" w:color="auto"/>
              <w:left w:val="nil"/>
              <w:bottom w:val="single" w:sz="4" w:space="0" w:color="auto"/>
              <w:right w:val="single" w:sz="4" w:space="0" w:color="auto"/>
            </w:tcBorders>
            <w:shd w:val="clear" w:color="auto" w:fill="AFCAC4" w:themeFill="accent5" w:themeFillTint="99"/>
            <w:vAlign w:val="center"/>
            <w:hideMark/>
          </w:tcPr>
          <w:p w:rsidR="00CE4A21" w:rsidRPr="006969ED" w:rsidRDefault="00CE4A21" w:rsidP="006969ED">
            <w:pPr>
              <w:spacing w:before="0" w:after="0" w:line="240" w:lineRule="auto"/>
              <w:jc w:val="center"/>
              <w:rPr>
                <w:rFonts w:ascii="Corbel" w:hAnsi="Corbel"/>
                <w:b/>
                <w:bCs/>
                <w:color w:val="000000"/>
                <w:sz w:val="20"/>
              </w:rPr>
            </w:pPr>
            <w:r w:rsidRPr="006969ED">
              <w:rPr>
                <w:rFonts w:ascii="Corbel" w:hAnsi="Corbel"/>
                <w:b/>
                <w:bCs/>
                <w:color w:val="000000"/>
                <w:sz w:val="20"/>
              </w:rPr>
              <w:t>Funcţiune/ denumire spatiu</w:t>
            </w:r>
          </w:p>
        </w:tc>
        <w:tc>
          <w:tcPr>
            <w:tcW w:w="814" w:type="dxa"/>
            <w:tcBorders>
              <w:top w:val="single" w:sz="4" w:space="0" w:color="auto"/>
              <w:left w:val="nil"/>
              <w:bottom w:val="single" w:sz="4" w:space="0" w:color="auto"/>
              <w:right w:val="single" w:sz="4" w:space="0" w:color="auto"/>
            </w:tcBorders>
            <w:shd w:val="clear" w:color="auto" w:fill="AFCAC4" w:themeFill="accent5" w:themeFillTint="99"/>
            <w:vAlign w:val="center"/>
            <w:hideMark/>
          </w:tcPr>
          <w:p w:rsidR="00CE4A21" w:rsidRPr="006969ED" w:rsidRDefault="00CE4A21" w:rsidP="006969ED">
            <w:pPr>
              <w:spacing w:before="0" w:after="0" w:line="240" w:lineRule="auto"/>
              <w:jc w:val="center"/>
              <w:rPr>
                <w:rFonts w:ascii="Corbel" w:hAnsi="Corbel"/>
                <w:b/>
                <w:bCs/>
                <w:color w:val="000000"/>
                <w:sz w:val="20"/>
              </w:rPr>
            </w:pPr>
            <w:r w:rsidRPr="006969ED">
              <w:rPr>
                <w:rFonts w:ascii="Corbel" w:hAnsi="Corbel"/>
                <w:b/>
                <w:bCs/>
                <w:color w:val="000000"/>
                <w:sz w:val="20"/>
              </w:rPr>
              <w:t>H util (m)</w:t>
            </w:r>
          </w:p>
        </w:tc>
        <w:tc>
          <w:tcPr>
            <w:tcW w:w="995" w:type="dxa"/>
            <w:tcBorders>
              <w:top w:val="single" w:sz="4" w:space="0" w:color="auto"/>
              <w:left w:val="nil"/>
              <w:bottom w:val="single" w:sz="4" w:space="0" w:color="auto"/>
              <w:right w:val="single" w:sz="4" w:space="0" w:color="auto"/>
            </w:tcBorders>
            <w:shd w:val="clear" w:color="auto" w:fill="AFCAC4" w:themeFill="accent5" w:themeFillTint="99"/>
            <w:vAlign w:val="center"/>
            <w:hideMark/>
          </w:tcPr>
          <w:p w:rsidR="00CE4A21" w:rsidRPr="006969ED" w:rsidRDefault="00CE4A21" w:rsidP="006969ED">
            <w:pPr>
              <w:spacing w:before="0" w:after="0" w:line="240" w:lineRule="auto"/>
              <w:jc w:val="center"/>
              <w:rPr>
                <w:rFonts w:ascii="Corbel" w:hAnsi="Corbel"/>
                <w:b/>
                <w:bCs/>
                <w:color w:val="000000"/>
                <w:sz w:val="20"/>
              </w:rPr>
            </w:pPr>
            <w:r w:rsidRPr="006969ED">
              <w:rPr>
                <w:rFonts w:ascii="Corbel" w:hAnsi="Corbel"/>
                <w:b/>
                <w:bCs/>
                <w:color w:val="000000"/>
                <w:sz w:val="20"/>
              </w:rPr>
              <w:t>S. Util (mp)</w:t>
            </w:r>
          </w:p>
        </w:tc>
        <w:tc>
          <w:tcPr>
            <w:tcW w:w="905" w:type="dxa"/>
            <w:tcBorders>
              <w:top w:val="single" w:sz="4" w:space="0" w:color="auto"/>
              <w:left w:val="nil"/>
              <w:bottom w:val="single" w:sz="4" w:space="0" w:color="auto"/>
              <w:right w:val="single" w:sz="4" w:space="0" w:color="auto"/>
            </w:tcBorders>
            <w:shd w:val="clear" w:color="auto" w:fill="AFCAC4" w:themeFill="accent5" w:themeFillTint="99"/>
            <w:vAlign w:val="center"/>
            <w:hideMark/>
          </w:tcPr>
          <w:p w:rsidR="00CE4A21" w:rsidRPr="006969ED" w:rsidRDefault="00CE4A21" w:rsidP="006969ED">
            <w:pPr>
              <w:spacing w:before="0" w:after="0" w:line="240" w:lineRule="auto"/>
              <w:jc w:val="center"/>
              <w:rPr>
                <w:rFonts w:ascii="Corbel" w:hAnsi="Corbel"/>
                <w:b/>
                <w:bCs/>
                <w:color w:val="000000"/>
                <w:sz w:val="20"/>
              </w:rPr>
            </w:pPr>
            <w:r w:rsidRPr="006969ED">
              <w:rPr>
                <w:rFonts w:ascii="Corbel" w:hAnsi="Corbel"/>
                <w:b/>
                <w:bCs/>
                <w:color w:val="000000"/>
                <w:sz w:val="20"/>
              </w:rPr>
              <w:t xml:space="preserve">P. Util (ml) </w:t>
            </w:r>
          </w:p>
        </w:tc>
        <w:tc>
          <w:tcPr>
            <w:tcW w:w="1720" w:type="dxa"/>
            <w:tcBorders>
              <w:top w:val="single" w:sz="4" w:space="0" w:color="auto"/>
              <w:left w:val="nil"/>
              <w:bottom w:val="single" w:sz="4" w:space="0" w:color="auto"/>
              <w:right w:val="single" w:sz="4" w:space="0" w:color="auto"/>
            </w:tcBorders>
            <w:shd w:val="clear" w:color="auto" w:fill="AFCAC4" w:themeFill="accent5" w:themeFillTint="99"/>
            <w:vAlign w:val="center"/>
            <w:hideMark/>
          </w:tcPr>
          <w:p w:rsidR="00CE4A21" w:rsidRPr="006969ED" w:rsidRDefault="00CE4A21" w:rsidP="006969ED">
            <w:pPr>
              <w:spacing w:before="0" w:after="0" w:line="240" w:lineRule="auto"/>
              <w:jc w:val="center"/>
              <w:rPr>
                <w:rFonts w:ascii="Corbel" w:hAnsi="Corbel"/>
                <w:b/>
                <w:bCs/>
                <w:color w:val="000000"/>
                <w:sz w:val="20"/>
              </w:rPr>
            </w:pPr>
            <w:r w:rsidRPr="006969ED">
              <w:rPr>
                <w:rFonts w:ascii="Corbel" w:hAnsi="Corbel"/>
                <w:b/>
                <w:bCs/>
                <w:color w:val="000000"/>
                <w:sz w:val="20"/>
              </w:rPr>
              <w:t>Finisaj pardoseala</w:t>
            </w:r>
          </w:p>
        </w:tc>
        <w:tc>
          <w:tcPr>
            <w:tcW w:w="1720" w:type="dxa"/>
            <w:tcBorders>
              <w:top w:val="single" w:sz="4" w:space="0" w:color="auto"/>
              <w:left w:val="nil"/>
              <w:bottom w:val="single" w:sz="4" w:space="0" w:color="auto"/>
              <w:right w:val="single" w:sz="4" w:space="0" w:color="auto"/>
            </w:tcBorders>
            <w:shd w:val="clear" w:color="auto" w:fill="AFCAC4" w:themeFill="accent5" w:themeFillTint="99"/>
            <w:vAlign w:val="center"/>
            <w:hideMark/>
          </w:tcPr>
          <w:p w:rsidR="00CE4A21" w:rsidRPr="006969ED" w:rsidRDefault="00CE4A21" w:rsidP="006969ED">
            <w:pPr>
              <w:spacing w:before="0" w:after="0" w:line="240" w:lineRule="auto"/>
              <w:jc w:val="center"/>
              <w:rPr>
                <w:rFonts w:ascii="Corbel" w:hAnsi="Corbel"/>
                <w:b/>
                <w:bCs/>
                <w:color w:val="000000"/>
                <w:sz w:val="20"/>
              </w:rPr>
            </w:pPr>
            <w:r w:rsidRPr="006969ED">
              <w:rPr>
                <w:rFonts w:ascii="Corbel" w:hAnsi="Corbel"/>
                <w:b/>
                <w:bCs/>
                <w:color w:val="000000"/>
                <w:sz w:val="20"/>
              </w:rPr>
              <w:t>Finisaj pereţi</w:t>
            </w:r>
          </w:p>
        </w:tc>
        <w:tc>
          <w:tcPr>
            <w:tcW w:w="1448" w:type="dxa"/>
            <w:tcBorders>
              <w:top w:val="single" w:sz="4" w:space="0" w:color="auto"/>
              <w:left w:val="nil"/>
              <w:bottom w:val="single" w:sz="4" w:space="0" w:color="auto"/>
              <w:right w:val="single" w:sz="4" w:space="0" w:color="auto"/>
            </w:tcBorders>
            <w:shd w:val="clear" w:color="auto" w:fill="AFCAC4" w:themeFill="accent5" w:themeFillTint="99"/>
            <w:vAlign w:val="center"/>
            <w:hideMark/>
          </w:tcPr>
          <w:p w:rsidR="00CE4A21" w:rsidRPr="006969ED" w:rsidRDefault="00CE4A21" w:rsidP="006969ED">
            <w:pPr>
              <w:spacing w:before="0" w:after="0" w:line="240" w:lineRule="auto"/>
              <w:jc w:val="center"/>
              <w:rPr>
                <w:rFonts w:ascii="Corbel" w:hAnsi="Corbel"/>
                <w:b/>
                <w:bCs/>
                <w:color w:val="000000"/>
                <w:sz w:val="20"/>
              </w:rPr>
            </w:pPr>
            <w:r w:rsidRPr="006969ED">
              <w:rPr>
                <w:rFonts w:ascii="Corbel" w:hAnsi="Corbel"/>
                <w:b/>
                <w:bCs/>
                <w:color w:val="000000"/>
                <w:sz w:val="20"/>
              </w:rPr>
              <w:t>Finisaj tavan</w:t>
            </w:r>
          </w:p>
        </w:tc>
      </w:tr>
      <w:tr w:rsidR="00CE4A21" w:rsidRPr="006969ED" w:rsidTr="006969ED">
        <w:trPr>
          <w:trHeight w:val="171"/>
        </w:trPr>
        <w:tc>
          <w:tcPr>
            <w:tcW w:w="10134" w:type="dxa"/>
            <w:gridSpan w:val="8"/>
            <w:tcBorders>
              <w:top w:val="single" w:sz="4" w:space="0" w:color="auto"/>
              <w:left w:val="single" w:sz="4" w:space="0" w:color="auto"/>
              <w:bottom w:val="single" w:sz="4" w:space="0" w:color="auto"/>
              <w:right w:val="single" w:sz="4" w:space="0" w:color="auto"/>
            </w:tcBorders>
            <w:shd w:val="clear" w:color="000000" w:fill="A6A6A6"/>
            <w:vAlign w:val="center"/>
            <w:hideMark/>
          </w:tcPr>
          <w:p w:rsidR="00CE4A21" w:rsidRPr="006969ED" w:rsidRDefault="00CE4A21" w:rsidP="006969ED">
            <w:pPr>
              <w:spacing w:before="0" w:after="0" w:line="240" w:lineRule="auto"/>
              <w:jc w:val="center"/>
              <w:rPr>
                <w:rFonts w:ascii="Corbel" w:hAnsi="Corbel"/>
                <w:b/>
                <w:bCs/>
                <w:color w:val="000000"/>
                <w:sz w:val="20"/>
              </w:rPr>
            </w:pPr>
            <w:r w:rsidRPr="006969ED">
              <w:rPr>
                <w:rFonts w:ascii="Corbel" w:hAnsi="Corbel"/>
                <w:b/>
                <w:bCs/>
                <w:color w:val="000000"/>
                <w:sz w:val="20"/>
              </w:rPr>
              <w:t>ETAJ 1</w:t>
            </w:r>
          </w:p>
        </w:tc>
      </w:tr>
      <w:tr w:rsidR="00CE4A21" w:rsidRPr="006969ED" w:rsidTr="006969ED">
        <w:trPr>
          <w:trHeight w:val="274"/>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E01</w:t>
            </w:r>
          </w:p>
        </w:tc>
        <w:tc>
          <w:tcPr>
            <w:tcW w:w="18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rPr>
                <w:rFonts w:ascii="Corbel" w:hAnsi="Corbel"/>
                <w:color w:val="000000"/>
                <w:sz w:val="20"/>
              </w:rPr>
            </w:pPr>
            <w:r w:rsidRPr="006969ED">
              <w:rPr>
                <w:rFonts w:ascii="Corbel" w:hAnsi="Corbel"/>
                <w:color w:val="000000"/>
                <w:sz w:val="20"/>
              </w:rPr>
              <w:t>Hol acces</w:t>
            </w:r>
          </w:p>
        </w:tc>
        <w:tc>
          <w:tcPr>
            <w:tcW w:w="814"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3,00</w:t>
            </w:r>
          </w:p>
        </w:tc>
        <w:tc>
          <w:tcPr>
            <w:tcW w:w="99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40.77</w:t>
            </w:r>
          </w:p>
        </w:tc>
        <w:tc>
          <w:tcPr>
            <w:tcW w:w="9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45.31</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Covor PVC trafic intens</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c>
          <w:tcPr>
            <w:tcW w:w="1448"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r>
      <w:tr w:rsidR="00CE4A21" w:rsidRPr="006969ED" w:rsidTr="006969ED">
        <w:trPr>
          <w:trHeight w:val="274"/>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E02</w:t>
            </w:r>
          </w:p>
        </w:tc>
        <w:tc>
          <w:tcPr>
            <w:tcW w:w="18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rPr>
                <w:rFonts w:ascii="Corbel" w:hAnsi="Corbel"/>
                <w:color w:val="000000"/>
                <w:sz w:val="20"/>
              </w:rPr>
            </w:pPr>
            <w:r w:rsidRPr="006969ED">
              <w:rPr>
                <w:rFonts w:ascii="Corbel" w:hAnsi="Corbel"/>
                <w:color w:val="000000"/>
                <w:sz w:val="20"/>
              </w:rPr>
              <w:t>Scara</w:t>
            </w:r>
          </w:p>
        </w:tc>
        <w:tc>
          <w:tcPr>
            <w:tcW w:w="814"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3,00</w:t>
            </w:r>
          </w:p>
        </w:tc>
        <w:tc>
          <w:tcPr>
            <w:tcW w:w="99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10.2</w:t>
            </w:r>
          </w:p>
        </w:tc>
        <w:tc>
          <w:tcPr>
            <w:tcW w:w="9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13.93</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Covor PVC trafic intens</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c>
          <w:tcPr>
            <w:tcW w:w="1448"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r>
      <w:tr w:rsidR="00CE4A21" w:rsidRPr="006969ED" w:rsidTr="006969ED">
        <w:trPr>
          <w:trHeight w:val="274"/>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E03</w:t>
            </w:r>
          </w:p>
        </w:tc>
        <w:tc>
          <w:tcPr>
            <w:tcW w:w="18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rPr>
                <w:rFonts w:ascii="Corbel" w:hAnsi="Corbel"/>
                <w:color w:val="000000"/>
                <w:sz w:val="20"/>
              </w:rPr>
            </w:pPr>
            <w:r w:rsidRPr="006969ED">
              <w:rPr>
                <w:rFonts w:ascii="Corbel" w:hAnsi="Corbel"/>
                <w:color w:val="000000"/>
                <w:sz w:val="20"/>
              </w:rPr>
              <w:t>Oficiu</w:t>
            </w:r>
          </w:p>
        </w:tc>
        <w:tc>
          <w:tcPr>
            <w:tcW w:w="814"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3,00</w:t>
            </w:r>
          </w:p>
        </w:tc>
        <w:tc>
          <w:tcPr>
            <w:tcW w:w="99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9.07</w:t>
            </w:r>
          </w:p>
        </w:tc>
        <w:tc>
          <w:tcPr>
            <w:tcW w:w="9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12.98</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Covor PVC</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c>
          <w:tcPr>
            <w:tcW w:w="1448"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r>
      <w:tr w:rsidR="00CE4A21" w:rsidRPr="006969ED" w:rsidTr="006969ED">
        <w:trPr>
          <w:trHeight w:val="274"/>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E04</w:t>
            </w:r>
          </w:p>
        </w:tc>
        <w:tc>
          <w:tcPr>
            <w:tcW w:w="18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rPr>
                <w:rFonts w:ascii="Corbel" w:hAnsi="Corbel"/>
                <w:color w:val="000000"/>
                <w:sz w:val="20"/>
              </w:rPr>
            </w:pPr>
            <w:r w:rsidRPr="006969ED">
              <w:rPr>
                <w:rFonts w:ascii="Corbel" w:hAnsi="Corbel"/>
                <w:color w:val="000000"/>
                <w:sz w:val="20"/>
              </w:rPr>
              <w:t>Grup sanitar femei</w:t>
            </w:r>
          </w:p>
        </w:tc>
        <w:tc>
          <w:tcPr>
            <w:tcW w:w="814"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3,00</w:t>
            </w:r>
          </w:p>
        </w:tc>
        <w:tc>
          <w:tcPr>
            <w:tcW w:w="99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7.1</w:t>
            </w:r>
          </w:p>
        </w:tc>
        <w:tc>
          <w:tcPr>
            <w:tcW w:w="9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17.19</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Covor PVC</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c>
          <w:tcPr>
            <w:tcW w:w="1448"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r>
      <w:tr w:rsidR="00CE4A21" w:rsidRPr="006969ED" w:rsidTr="006969ED">
        <w:trPr>
          <w:trHeight w:val="274"/>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E05</w:t>
            </w:r>
          </w:p>
        </w:tc>
        <w:tc>
          <w:tcPr>
            <w:tcW w:w="18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rPr>
                <w:rFonts w:ascii="Corbel" w:hAnsi="Corbel"/>
                <w:color w:val="000000"/>
                <w:sz w:val="20"/>
              </w:rPr>
            </w:pPr>
            <w:r w:rsidRPr="006969ED">
              <w:rPr>
                <w:rFonts w:ascii="Corbel" w:hAnsi="Corbel"/>
                <w:color w:val="000000"/>
                <w:sz w:val="20"/>
              </w:rPr>
              <w:t>Grup sanitar barbati</w:t>
            </w:r>
          </w:p>
        </w:tc>
        <w:tc>
          <w:tcPr>
            <w:tcW w:w="814"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3,00</w:t>
            </w:r>
          </w:p>
        </w:tc>
        <w:tc>
          <w:tcPr>
            <w:tcW w:w="99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6.2</w:t>
            </w:r>
          </w:p>
        </w:tc>
        <w:tc>
          <w:tcPr>
            <w:tcW w:w="9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14.58</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Covor PVC</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c>
          <w:tcPr>
            <w:tcW w:w="1448"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r>
      <w:tr w:rsidR="00CE4A21" w:rsidRPr="006969ED" w:rsidTr="006969ED">
        <w:trPr>
          <w:trHeight w:val="274"/>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E06</w:t>
            </w:r>
          </w:p>
        </w:tc>
        <w:tc>
          <w:tcPr>
            <w:tcW w:w="18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rPr>
                <w:rFonts w:ascii="Corbel" w:hAnsi="Corbel"/>
                <w:color w:val="000000"/>
                <w:sz w:val="20"/>
              </w:rPr>
            </w:pPr>
            <w:r w:rsidRPr="006969ED">
              <w:rPr>
                <w:rFonts w:ascii="Corbel" w:hAnsi="Corbel"/>
                <w:color w:val="000000"/>
                <w:sz w:val="20"/>
              </w:rPr>
              <w:t>Camera curatenie</w:t>
            </w:r>
          </w:p>
        </w:tc>
        <w:tc>
          <w:tcPr>
            <w:tcW w:w="814"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3,00</w:t>
            </w:r>
          </w:p>
        </w:tc>
        <w:tc>
          <w:tcPr>
            <w:tcW w:w="99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1.34</w:t>
            </w:r>
          </w:p>
        </w:tc>
        <w:tc>
          <w:tcPr>
            <w:tcW w:w="9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4.64</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Covor PVC</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c>
          <w:tcPr>
            <w:tcW w:w="1448"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r>
      <w:tr w:rsidR="00CE4A21" w:rsidRPr="006969ED" w:rsidTr="006969ED">
        <w:trPr>
          <w:trHeight w:val="445"/>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E07</w:t>
            </w:r>
          </w:p>
        </w:tc>
        <w:tc>
          <w:tcPr>
            <w:tcW w:w="18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rPr>
                <w:rFonts w:ascii="Corbel" w:hAnsi="Corbel"/>
                <w:color w:val="000000"/>
                <w:sz w:val="20"/>
              </w:rPr>
            </w:pPr>
            <w:r w:rsidRPr="006969ED">
              <w:rPr>
                <w:rFonts w:ascii="Corbel" w:hAnsi="Corbel"/>
                <w:color w:val="000000"/>
                <w:sz w:val="20"/>
              </w:rPr>
              <w:t>Sala sedinte</w:t>
            </w:r>
          </w:p>
        </w:tc>
        <w:tc>
          <w:tcPr>
            <w:tcW w:w="814"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3,00</w:t>
            </w:r>
          </w:p>
        </w:tc>
        <w:tc>
          <w:tcPr>
            <w:tcW w:w="99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10.7</w:t>
            </w:r>
          </w:p>
        </w:tc>
        <w:tc>
          <w:tcPr>
            <w:tcW w:w="9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12.78</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Covor PVC</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 ompartimentari tip glasswand</w:t>
            </w:r>
          </w:p>
        </w:tc>
        <w:tc>
          <w:tcPr>
            <w:tcW w:w="1448"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r>
      <w:tr w:rsidR="00CE4A21" w:rsidRPr="006969ED" w:rsidTr="006969ED">
        <w:trPr>
          <w:trHeight w:val="274"/>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E08</w:t>
            </w:r>
          </w:p>
        </w:tc>
        <w:tc>
          <w:tcPr>
            <w:tcW w:w="18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rPr>
                <w:rFonts w:ascii="Corbel" w:hAnsi="Corbel"/>
                <w:color w:val="000000"/>
                <w:sz w:val="20"/>
              </w:rPr>
            </w:pPr>
            <w:r w:rsidRPr="006969ED">
              <w:rPr>
                <w:rFonts w:ascii="Corbel" w:hAnsi="Corbel"/>
                <w:color w:val="000000"/>
                <w:sz w:val="20"/>
              </w:rPr>
              <w:t>Dispecerat</w:t>
            </w:r>
          </w:p>
        </w:tc>
        <w:tc>
          <w:tcPr>
            <w:tcW w:w="814"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3,00</w:t>
            </w:r>
          </w:p>
        </w:tc>
        <w:tc>
          <w:tcPr>
            <w:tcW w:w="99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14.4</w:t>
            </w:r>
          </w:p>
        </w:tc>
        <w:tc>
          <w:tcPr>
            <w:tcW w:w="9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15.22</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Covor PVC</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c>
          <w:tcPr>
            <w:tcW w:w="1448"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r>
      <w:tr w:rsidR="00CE4A21" w:rsidRPr="006969ED" w:rsidTr="006969ED">
        <w:trPr>
          <w:trHeight w:val="454"/>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E09</w:t>
            </w:r>
          </w:p>
        </w:tc>
        <w:tc>
          <w:tcPr>
            <w:tcW w:w="18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rPr>
                <w:rFonts w:ascii="Corbel" w:hAnsi="Corbel"/>
                <w:color w:val="000000"/>
                <w:sz w:val="20"/>
              </w:rPr>
            </w:pPr>
            <w:r w:rsidRPr="006969ED">
              <w:rPr>
                <w:rFonts w:ascii="Corbel" w:hAnsi="Corbel"/>
                <w:color w:val="000000"/>
                <w:sz w:val="20"/>
              </w:rPr>
              <w:t>Birou conducere</w:t>
            </w:r>
          </w:p>
        </w:tc>
        <w:tc>
          <w:tcPr>
            <w:tcW w:w="814"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3,00</w:t>
            </w:r>
          </w:p>
        </w:tc>
        <w:tc>
          <w:tcPr>
            <w:tcW w:w="99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16.64</w:t>
            </w:r>
          </w:p>
        </w:tc>
        <w:tc>
          <w:tcPr>
            <w:tcW w:w="9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16.50</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Covor PVC</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 ompartimentari tip glasswand</w:t>
            </w:r>
          </w:p>
        </w:tc>
        <w:tc>
          <w:tcPr>
            <w:tcW w:w="1448"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r>
      <w:tr w:rsidR="00CE4A21" w:rsidRPr="006969ED" w:rsidTr="006969ED">
        <w:trPr>
          <w:trHeight w:val="411"/>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E10</w:t>
            </w:r>
          </w:p>
        </w:tc>
        <w:tc>
          <w:tcPr>
            <w:tcW w:w="18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rPr>
                <w:rFonts w:ascii="Corbel" w:hAnsi="Corbel"/>
                <w:color w:val="000000"/>
                <w:sz w:val="20"/>
              </w:rPr>
            </w:pPr>
            <w:r w:rsidRPr="006969ED">
              <w:rPr>
                <w:rFonts w:ascii="Corbel" w:hAnsi="Corbel"/>
                <w:color w:val="000000"/>
                <w:sz w:val="20"/>
              </w:rPr>
              <w:t>Secretariat</w:t>
            </w:r>
          </w:p>
        </w:tc>
        <w:tc>
          <w:tcPr>
            <w:tcW w:w="814"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3,00</w:t>
            </w:r>
          </w:p>
        </w:tc>
        <w:tc>
          <w:tcPr>
            <w:tcW w:w="99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9.7</w:t>
            </w:r>
          </w:p>
        </w:tc>
        <w:tc>
          <w:tcPr>
            <w:tcW w:w="9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12.55</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Covor PVC</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 ompartimentari tip glasswand</w:t>
            </w:r>
          </w:p>
        </w:tc>
        <w:tc>
          <w:tcPr>
            <w:tcW w:w="1448"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r>
      <w:tr w:rsidR="00CE4A21" w:rsidRPr="006969ED" w:rsidTr="006969ED">
        <w:trPr>
          <w:trHeight w:val="380"/>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E11</w:t>
            </w:r>
          </w:p>
        </w:tc>
        <w:tc>
          <w:tcPr>
            <w:tcW w:w="18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rPr>
                <w:rFonts w:ascii="Corbel" w:hAnsi="Corbel"/>
                <w:color w:val="000000"/>
                <w:sz w:val="20"/>
              </w:rPr>
            </w:pPr>
            <w:r w:rsidRPr="006969ED">
              <w:rPr>
                <w:rFonts w:ascii="Corbel" w:hAnsi="Corbel"/>
                <w:color w:val="000000"/>
                <w:sz w:val="20"/>
              </w:rPr>
              <w:t>Arhiva</w:t>
            </w:r>
          </w:p>
        </w:tc>
        <w:tc>
          <w:tcPr>
            <w:tcW w:w="814"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3,00</w:t>
            </w:r>
          </w:p>
        </w:tc>
        <w:tc>
          <w:tcPr>
            <w:tcW w:w="99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20</w:t>
            </w:r>
          </w:p>
        </w:tc>
        <w:tc>
          <w:tcPr>
            <w:tcW w:w="9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18.02</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Covor PVC</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c>
          <w:tcPr>
            <w:tcW w:w="1448"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r>
      <w:tr w:rsidR="00CE4A21" w:rsidRPr="006969ED" w:rsidTr="006969ED">
        <w:trPr>
          <w:trHeight w:val="411"/>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E12</w:t>
            </w:r>
          </w:p>
        </w:tc>
        <w:tc>
          <w:tcPr>
            <w:tcW w:w="18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rPr>
                <w:rFonts w:ascii="Corbel" w:hAnsi="Corbel"/>
                <w:color w:val="000000"/>
                <w:sz w:val="20"/>
              </w:rPr>
            </w:pPr>
            <w:r w:rsidRPr="006969ED">
              <w:rPr>
                <w:rFonts w:ascii="Corbel" w:hAnsi="Corbel"/>
                <w:color w:val="000000"/>
                <w:sz w:val="20"/>
              </w:rPr>
              <w:t>Birou open-space</w:t>
            </w:r>
          </w:p>
        </w:tc>
        <w:tc>
          <w:tcPr>
            <w:tcW w:w="814"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3,00</w:t>
            </w:r>
          </w:p>
        </w:tc>
        <w:tc>
          <w:tcPr>
            <w:tcW w:w="99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56.05</w:t>
            </w:r>
          </w:p>
        </w:tc>
        <w:tc>
          <w:tcPr>
            <w:tcW w:w="9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33.24</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Covor PVC</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c>
          <w:tcPr>
            <w:tcW w:w="1448"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Vopsea lavabila</w:t>
            </w:r>
          </w:p>
        </w:tc>
      </w:tr>
      <w:tr w:rsidR="00CE4A21" w:rsidRPr="006969ED" w:rsidTr="006969ED">
        <w:trPr>
          <w:trHeight w:val="521"/>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 </w:t>
            </w:r>
          </w:p>
        </w:tc>
        <w:tc>
          <w:tcPr>
            <w:tcW w:w="2620" w:type="dxa"/>
            <w:gridSpan w:val="2"/>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rPr>
                <w:rFonts w:ascii="Corbel" w:hAnsi="Corbel"/>
                <w:color w:val="000000"/>
                <w:sz w:val="20"/>
              </w:rPr>
            </w:pPr>
            <w:r w:rsidRPr="006969ED">
              <w:rPr>
                <w:rFonts w:ascii="Corbel" w:hAnsi="Corbel"/>
                <w:color w:val="000000"/>
                <w:sz w:val="20"/>
              </w:rPr>
              <w:t>TOTAL SUPRAFATA UTILA ETAJ OBIECT 1</w:t>
            </w:r>
          </w:p>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 </w:t>
            </w:r>
          </w:p>
        </w:tc>
        <w:tc>
          <w:tcPr>
            <w:tcW w:w="99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202.17</w:t>
            </w:r>
          </w:p>
        </w:tc>
        <w:tc>
          <w:tcPr>
            <w:tcW w:w="905"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 </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 </w:t>
            </w:r>
          </w:p>
        </w:tc>
        <w:tc>
          <w:tcPr>
            <w:tcW w:w="1720"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 </w:t>
            </w:r>
          </w:p>
        </w:tc>
        <w:tc>
          <w:tcPr>
            <w:tcW w:w="1448" w:type="dxa"/>
            <w:tcBorders>
              <w:top w:val="nil"/>
              <w:left w:val="nil"/>
              <w:bottom w:val="single" w:sz="4" w:space="0" w:color="auto"/>
              <w:right w:val="single" w:sz="4" w:space="0" w:color="auto"/>
            </w:tcBorders>
            <w:shd w:val="clear" w:color="auto" w:fill="auto"/>
            <w:vAlign w:val="center"/>
            <w:hideMark/>
          </w:tcPr>
          <w:p w:rsidR="00CE4A21" w:rsidRPr="006969ED" w:rsidRDefault="00CE4A21" w:rsidP="006969ED">
            <w:pPr>
              <w:spacing w:before="0" w:after="0" w:line="240" w:lineRule="auto"/>
              <w:jc w:val="center"/>
              <w:rPr>
                <w:rFonts w:ascii="Corbel" w:hAnsi="Corbel"/>
                <w:color w:val="000000"/>
                <w:sz w:val="20"/>
              </w:rPr>
            </w:pPr>
            <w:r w:rsidRPr="006969ED">
              <w:rPr>
                <w:rFonts w:ascii="Corbel" w:hAnsi="Corbel"/>
                <w:color w:val="000000"/>
                <w:sz w:val="20"/>
              </w:rPr>
              <w:t> </w:t>
            </w:r>
          </w:p>
        </w:tc>
      </w:tr>
    </w:tbl>
    <w:p w:rsidR="00CE4A21" w:rsidRPr="009B0630" w:rsidRDefault="00CE4A21" w:rsidP="00CE4A21">
      <w:pPr>
        <w:rPr>
          <w:rFonts w:ascii="Corbel" w:hAnsi="Corbel"/>
          <w:szCs w:val="22"/>
        </w:rPr>
      </w:pPr>
    </w:p>
    <w:p w:rsidR="00CE4A21" w:rsidRPr="009B0630" w:rsidRDefault="00CE4A21" w:rsidP="0043389D">
      <w:pPr>
        <w:rPr>
          <w:rFonts w:ascii="Corbel" w:hAnsi="Corbel"/>
          <w:szCs w:val="22"/>
        </w:rPr>
      </w:pPr>
      <w:r w:rsidRPr="009B0630">
        <w:rPr>
          <w:rFonts w:ascii="Corbel" w:hAnsi="Corbel"/>
          <w:szCs w:val="22"/>
        </w:rPr>
        <w:t>In toate spatiile pentru se va asigura un iluminat natural si artificial corespunzator, si ventilarea naturala prin canate mobile la ferestre.</w:t>
      </w:r>
    </w:p>
    <w:p w:rsidR="00CE4A21" w:rsidRPr="009B0630" w:rsidRDefault="00CE4A21" w:rsidP="0043389D">
      <w:pPr>
        <w:rPr>
          <w:rFonts w:ascii="Corbel" w:hAnsi="Corbel"/>
          <w:szCs w:val="22"/>
        </w:rPr>
      </w:pPr>
      <w:r w:rsidRPr="009B0630">
        <w:rPr>
          <w:rFonts w:ascii="Corbel" w:hAnsi="Corbel"/>
          <w:szCs w:val="22"/>
        </w:rPr>
        <w:t>Incalzirea imobilelor e asigurata cu aeroterme electrice si radiatoare electrice, iar producerea apei calde se asigura cu boilere electrice.</w:t>
      </w:r>
    </w:p>
    <w:p w:rsidR="00CE4A21" w:rsidRPr="009B0630" w:rsidRDefault="00CE4A21" w:rsidP="0043389D">
      <w:pPr>
        <w:rPr>
          <w:rFonts w:ascii="Corbel" w:hAnsi="Corbel"/>
          <w:szCs w:val="22"/>
        </w:rPr>
      </w:pPr>
      <w:r w:rsidRPr="009B0630">
        <w:rPr>
          <w:rFonts w:ascii="Corbel" w:hAnsi="Corbel"/>
          <w:b/>
          <w:szCs w:val="22"/>
        </w:rPr>
        <w:t>Dotări</w:t>
      </w:r>
    </w:p>
    <w:p w:rsidR="00CE4A21" w:rsidRPr="009B0630" w:rsidRDefault="00CE4A21" w:rsidP="0043389D">
      <w:pPr>
        <w:rPr>
          <w:rFonts w:ascii="Corbel" w:hAnsi="Corbel"/>
          <w:szCs w:val="22"/>
        </w:rPr>
      </w:pPr>
      <w:r w:rsidRPr="009B0630">
        <w:rPr>
          <w:rFonts w:ascii="Corbel" w:hAnsi="Corbel"/>
          <w:szCs w:val="22"/>
        </w:rPr>
        <w:t>Se vor asigura dotarile necesare pentru vestiare, grupuri sanitare si oficiu-unde va prevazut un loc de luat masa. Se vor asigura dotari specifice pentru spatiile de birouri, sala meeting, precum si functiuni conexe. Hala de mentenanta va avea dotarile tehnologice necesare tipului de activitati ce se desfasoara (platforme de intereventie, truse de scule, echipamente de incarcare electrica), iar depozitarile vor fi mobilate corespunzator.</w:t>
      </w:r>
    </w:p>
    <w:p w:rsidR="00CE4A21" w:rsidRPr="009B0630" w:rsidRDefault="00CE4A21" w:rsidP="00CE4A21">
      <w:pPr>
        <w:ind w:left="450"/>
        <w:rPr>
          <w:rFonts w:ascii="Corbel" w:hAnsi="Corbel"/>
          <w:b/>
          <w:szCs w:val="22"/>
        </w:rPr>
      </w:pPr>
    </w:p>
    <w:p w:rsidR="00CE4A21" w:rsidRPr="009B0630" w:rsidRDefault="00CE4A21" w:rsidP="0043389D">
      <w:pPr>
        <w:rPr>
          <w:rFonts w:ascii="Corbel" w:hAnsi="Corbel"/>
          <w:b/>
          <w:szCs w:val="22"/>
        </w:rPr>
      </w:pPr>
      <w:r w:rsidRPr="009B0630">
        <w:rPr>
          <w:rFonts w:ascii="Corbel" w:hAnsi="Corbel"/>
          <w:b/>
          <w:szCs w:val="22"/>
        </w:rPr>
        <w:t>3.2.2.Rezistență</w:t>
      </w:r>
    </w:p>
    <w:p w:rsidR="00CE4A21" w:rsidRPr="009B0630" w:rsidRDefault="00CE4A21" w:rsidP="0043389D">
      <w:pPr>
        <w:rPr>
          <w:rFonts w:ascii="Corbel" w:hAnsi="Corbel"/>
          <w:caps/>
          <w:szCs w:val="22"/>
        </w:rPr>
      </w:pPr>
      <w:r w:rsidRPr="009B0630">
        <w:rPr>
          <w:rFonts w:ascii="Corbel" w:hAnsi="Corbel"/>
          <w:b/>
          <w:caps/>
          <w:szCs w:val="22"/>
        </w:rPr>
        <w:t>Incadrarea constructiei in clasele si categoriile de importanta</w:t>
      </w:r>
    </w:p>
    <w:p w:rsidR="00CE4A21" w:rsidRPr="009B0630" w:rsidRDefault="00CE4A21" w:rsidP="0043389D">
      <w:pPr>
        <w:rPr>
          <w:rFonts w:ascii="Corbel" w:hAnsi="Corbel"/>
          <w:szCs w:val="22"/>
        </w:rPr>
      </w:pPr>
      <w:r w:rsidRPr="009B0630">
        <w:rPr>
          <w:rFonts w:ascii="Corbel" w:hAnsi="Corbel"/>
          <w:szCs w:val="22"/>
        </w:rPr>
        <w:t>In conformitate cu " Cod de proiectare seismica P100-1/2013" clasa de importanta a prezentei constructii este III, cladiri de tip curent.</w:t>
      </w:r>
    </w:p>
    <w:p w:rsidR="00CE4A21" w:rsidRPr="009B0630" w:rsidRDefault="00CE4A21" w:rsidP="0043389D">
      <w:pPr>
        <w:rPr>
          <w:rFonts w:ascii="Corbel" w:hAnsi="Corbel"/>
          <w:szCs w:val="22"/>
        </w:rPr>
      </w:pPr>
      <w:r w:rsidRPr="009B0630">
        <w:rPr>
          <w:rFonts w:ascii="Corbel" w:hAnsi="Corbel"/>
          <w:szCs w:val="22"/>
        </w:rPr>
        <w:t>In conformitate cu "Regulamentul privind stabilirea categoriei de importanta a constructiilor" aprobat prin H.G.R. nr.766 din 21.11.1997, categoria de importanta a constructiei este C (normala) si modelul de asigurare a calitatii nr. 3 (conform articolului 20 din "Regulament privind conducerea si asigurarea calitatii in constructii" aprobat prin aceeasi H.G.R.</w:t>
      </w:r>
    </w:p>
    <w:p w:rsidR="00CE4A21" w:rsidRPr="009B0630" w:rsidRDefault="00CE4A21" w:rsidP="0043389D">
      <w:pPr>
        <w:rPr>
          <w:rFonts w:ascii="Corbel" w:hAnsi="Corbel"/>
          <w:szCs w:val="22"/>
        </w:rPr>
      </w:pPr>
      <w:r w:rsidRPr="009B0630">
        <w:rPr>
          <w:rFonts w:ascii="Corbel" w:hAnsi="Corbel"/>
          <w:szCs w:val="22"/>
        </w:rPr>
        <w:t>Conform Regulamentului privind stabilirea cetegoriei de importanta a constructiilor – Metodologia pentru stabilirea categoriei de importanta a constructiilor – aprobata prin ordinul MLPAT nr. 31/N/02.10.1995, conform Tabel nr.3, CATEGORIA DE IMPORTANTA A CONSTRUCTIEI este C.</w:t>
      </w:r>
    </w:p>
    <w:p w:rsidR="00CE4A21" w:rsidRPr="009B0630" w:rsidRDefault="00CE4A21" w:rsidP="0043389D">
      <w:pPr>
        <w:rPr>
          <w:rFonts w:ascii="Corbel" w:hAnsi="Corbel"/>
          <w:szCs w:val="22"/>
        </w:rPr>
      </w:pPr>
    </w:p>
    <w:p w:rsidR="00CE4A21" w:rsidRPr="009B0630" w:rsidRDefault="00CE4A21" w:rsidP="0043389D">
      <w:pPr>
        <w:rPr>
          <w:rFonts w:ascii="Corbel" w:hAnsi="Corbel"/>
          <w:b/>
          <w:bCs/>
          <w:szCs w:val="22"/>
        </w:rPr>
      </w:pPr>
      <w:r w:rsidRPr="009B0630">
        <w:rPr>
          <w:rFonts w:ascii="Corbel" w:hAnsi="Corbel"/>
          <w:b/>
          <w:bCs/>
          <w:szCs w:val="22"/>
        </w:rPr>
        <w:t>VERIFICAREA CONFORM LEGII NR. 10/1995</w:t>
      </w:r>
    </w:p>
    <w:p w:rsidR="00CE4A21" w:rsidRPr="009B0630" w:rsidRDefault="00CE4A21" w:rsidP="0043389D">
      <w:pPr>
        <w:rPr>
          <w:rFonts w:ascii="Corbel" w:hAnsi="Corbel"/>
          <w:szCs w:val="22"/>
        </w:rPr>
      </w:pPr>
      <w:r w:rsidRPr="009B0630">
        <w:rPr>
          <w:rFonts w:ascii="Corbel" w:hAnsi="Corbel"/>
          <w:szCs w:val="22"/>
        </w:rPr>
        <w:t>În conformitate cu prevederile Legii nr. 10/1995 privind calitatea în construcţii, a H.G. nr. 925/1995, verificarea proiectului se face la</w:t>
      </w:r>
      <w:r w:rsidR="00E7489B">
        <w:rPr>
          <w:rFonts w:ascii="Corbel" w:hAnsi="Corbel"/>
          <w:szCs w:val="22"/>
        </w:rPr>
        <w:t xml:space="preserve"> exigenţa esenţială "A1 (Beton),</w:t>
      </w:r>
      <w:r w:rsidRPr="009B0630">
        <w:rPr>
          <w:rFonts w:ascii="Corbel" w:hAnsi="Corbel"/>
          <w:szCs w:val="22"/>
        </w:rPr>
        <w:t xml:space="preserve">A2 (Metal) – </w:t>
      </w:r>
      <w:r w:rsidRPr="009B0630">
        <w:rPr>
          <w:rFonts w:ascii="Corbel" w:hAnsi="Corbel"/>
          <w:caps/>
          <w:szCs w:val="22"/>
        </w:rPr>
        <w:t>r</w:t>
      </w:r>
      <w:r w:rsidRPr="009B0630">
        <w:rPr>
          <w:rFonts w:ascii="Corbel" w:hAnsi="Corbel"/>
          <w:szCs w:val="22"/>
        </w:rPr>
        <w:t xml:space="preserve">ezistenţă şi </w:t>
      </w:r>
      <w:r w:rsidRPr="009B0630">
        <w:rPr>
          <w:rFonts w:ascii="Corbel" w:hAnsi="Corbel"/>
          <w:caps/>
          <w:szCs w:val="22"/>
        </w:rPr>
        <w:t>s</w:t>
      </w:r>
      <w:r w:rsidR="00E7489B">
        <w:rPr>
          <w:rFonts w:ascii="Corbel" w:hAnsi="Corbel"/>
          <w:szCs w:val="22"/>
        </w:rPr>
        <w:t xml:space="preserve">tabilitate" și  la exigențele Is (instalații sanitare), It (instalații termice), </w:t>
      </w:r>
      <w:r w:rsidR="00B44DAF">
        <w:rPr>
          <w:rFonts w:ascii="Corbel" w:hAnsi="Corbel"/>
          <w:szCs w:val="22"/>
        </w:rPr>
        <w:t xml:space="preserve">Ig (instalații de gaze), și Ie (instalații electrice) </w:t>
      </w:r>
      <w:r w:rsidRPr="009B0630">
        <w:rPr>
          <w:rFonts w:ascii="Corbel" w:hAnsi="Corbel"/>
          <w:szCs w:val="22"/>
        </w:rPr>
        <w:t>de către un inginer verificator atestat MLPTL.</w:t>
      </w:r>
    </w:p>
    <w:p w:rsidR="00CE4A21" w:rsidRPr="009B0630" w:rsidRDefault="00CE4A21" w:rsidP="0043389D">
      <w:pPr>
        <w:rPr>
          <w:rFonts w:ascii="Corbel" w:hAnsi="Corbel"/>
          <w:szCs w:val="22"/>
        </w:rPr>
      </w:pPr>
    </w:p>
    <w:p w:rsidR="00CE4A21" w:rsidRPr="009B0630" w:rsidRDefault="00CE4A21" w:rsidP="0043389D">
      <w:pPr>
        <w:rPr>
          <w:rFonts w:ascii="Corbel" w:hAnsi="Corbel"/>
          <w:b/>
          <w:caps/>
          <w:szCs w:val="22"/>
        </w:rPr>
      </w:pPr>
      <w:r w:rsidRPr="009B0630">
        <w:rPr>
          <w:rFonts w:ascii="Corbel" w:hAnsi="Corbel"/>
          <w:b/>
          <w:caps/>
          <w:szCs w:val="22"/>
        </w:rPr>
        <w:t>Descrierea structurii</w:t>
      </w:r>
    </w:p>
    <w:p w:rsidR="00CE4A21" w:rsidRPr="009B0630" w:rsidRDefault="00CE4A21" w:rsidP="0043389D">
      <w:pPr>
        <w:rPr>
          <w:rFonts w:ascii="Corbel" w:hAnsi="Corbel"/>
          <w:szCs w:val="22"/>
          <w:u w:val="single"/>
        </w:rPr>
      </w:pPr>
      <w:r w:rsidRPr="009B0630">
        <w:rPr>
          <w:rFonts w:ascii="Corbel" w:hAnsi="Corbel"/>
          <w:szCs w:val="22"/>
          <w:u w:val="single"/>
        </w:rPr>
        <w:t>Suprastructura</w:t>
      </w:r>
    </w:p>
    <w:p w:rsidR="00CE4A21" w:rsidRPr="009B0630" w:rsidRDefault="00CE4A21" w:rsidP="0043389D">
      <w:pPr>
        <w:rPr>
          <w:rFonts w:ascii="Corbel" w:hAnsi="Corbel"/>
          <w:szCs w:val="22"/>
        </w:rPr>
      </w:pPr>
      <w:r w:rsidRPr="009B0630">
        <w:rPr>
          <w:rFonts w:ascii="Corbel" w:hAnsi="Corbel"/>
          <w:szCs w:val="22"/>
        </w:rPr>
        <w:t>Structura proiectata este o structura parter in zona de mentenanta si P+1 in zona administrativa, cu forma in plan rectangulara, cu Ssol ≈ 1907 mp si S desfasurata ≈ 2135mp,  H</w:t>
      </w:r>
      <w:r w:rsidRPr="009B0630">
        <w:rPr>
          <w:rFonts w:ascii="Corbel" w:hAnsi="Corbel"/>
          <w:szCs w:val="22"/>
          <w:vertAlign w:val="subscript"/>
        </w:rPr>
        <w:t xml:space="preserve"> coama </w:t>
      </w:r>
      <w:r w:rsidRPr="009B0630">
        <w:rPr>
          <w:rFonts w:ascii="Corbel" w:hAnsi="Corbel"/>
          <w:szCs w:val="22"/>
        </w:rPr>
        <w:t>= 7.55 ml.</w:t>
      </w:r>
    </w:p>
    <w:p w:rsidR="00CE4A21" w:rsidRPr="009B0630" w:rsidRDefault="00CE4A21" w:rsidP="0043389D">
      <w:pPr>
        <w:rPr>
          <w:rFonts w:ascii="Corbel" w:hAnsi="Corbel"/>
          <w:szCs w:val="22"/>
        </w:rPr>
      </w:pPr>
      <w:r w:rsidRPr="009B0630">
        <w:rPr>
          <w:rFonts w:ascii="Corbel" w:hAnsi="Corbel"/>
          <w:szCs w:val="22"/>
        </w:rPr>
        <w:t>Planseul peste parter se afla la cota de +3.00m fata de cota zero.</w:t>
      </w:r>
    </w:p>
    <w:p w:rsidR="00CE4A21" w:rsidRPr="009B0630" w:rsidRDefault="00CE4A21" w:rsidP="0043389D">
      <w:pPr>
        <w:rPr>
          <w:rFonts w:ascii="Corbel" w:hAnsi="Corbel"/>
          <w:szCs w:val="22"/>
        </w:rPr>
      </w:pPr>
      <w:r w:rsidRPr="009B0630">
        <w:rPr>
          <w:rFonts w:ascii="Corbel" w:hAnsi="Corbel"/>
          <w:szCs w:val="22"/>
        </w:rPr>
        <w:t>-acoperisul este in doua ape cu panta de 13%;</w:t>
      </w:r>
    </w:p>
    <w:p w:rsidR="00CE4A21" w:rsidRPr="009B0630" w:rsidRDefault="00CE4A21" w:rsidP="0043389D">
      <w:pPr>
        <w:rPr>
          <w:rFonts w:ascii="Corbel" w:hAnsi="Corbel"/>
          <w:szCs w:val="22"/>
        </w:rPr>
      </w:pPr>
      <w:r w:rsidRPr="009B0630">
        <w:rPr>
          <w:rFonts w:ascii="Corbel" w:hAnsi="Corbel"/>
          <w:szCs w:val="22"/>
        </w:rPr>
        <w:tab/>
        <w:t>Calculul structural este facut in conformitate cu P100/2013;</w:t>
      </w:r>
    </w:p>
    <w:p w:rsidR="00CE4A21" w:rsidRPr="009B0630" w:rsidRDefault="00CE4A21" w:rsidP="0043389D">
      <w:pPr>
        <w:rPr>
          <w:rFonts w:ascii="Corbel" w:hAnsi="Corbel"/>
          <w:szCs w:val="22"/>
        </w:rPr>
      </w:pPr>
      <w:r w:rsidRPr="009B0630">
        <w:rPr>
          <w:rFonts w:ascii="Corbel" w:hAnsi="Corbel"/>
          <w:szCs w:val="22"/>
        </w:rPr>
        <w:t xml:space="preserve">Schema statica considerata pentru calculul structural este alcatuita din cadre transversale incastrate in planul lor (nod rigid grinda-stalp), solutie adoptata pentru a se lasa circulatia libera in lungul halei in zona de mentenanta, iar pe directie longitudinala de asemenea cadre necontravantuite pentru a putea facilita accesul prin usile sectionale. In zona administrativa solutia de structura adoptata este de cadre metalice pe doua directii cu acoperis din grinzi cu zabrele curbe si planseu de beton armat pe retea de grinzi metalice pe doua directii. La nivelul acoperisului s-au dispus contravantuiri pe contur din cornier 50x5, pentru a realiza impreuna cu panele efectul de saiba la nivelul acoperisului (cadru rigid).  Stalpii au fost considerai in calcul ca fiind incastrati la baza. Stalpii si grinzile sunt alcatuiti din sectiuni laminate tip europrofile. </w:t>
      </w:r>
    </w:p>
    <w:p w:rsidR="00CE4A21" w:rsidRPr="009B0630" w:rsidRDefault="00CE4A21" w:rsidP="0043389D">
      <w:pPr>
        <w:rPr>
          <w:rFonts w:ascii="Corbel" w:hAnsi="Corbel"/>
          <w:szCs w:val="22"/>
        </w:rPr>
      </w:pPr>
      <w:r w:rsidRPr="009B0630">
        <w:rPr>
          <w:rFonts w:ascii="Corbel" w:hAnsi="Corbel"/>
          <w:szCs w:val="22"/>
        </w:rPr>
        <w:tab/>
        <w:t>Conlucrarea dintre placa de beton armat si reteaua de grinzi metalice se va realiza prin intermediul conectorilor.</w:t>
      </w:r>
    </w:p>
    <w:p w:rsidR="00CE4A21" w:rsidRPr="009B0630" w:rsidRDefault="00CE4A21" w:rsidP="0043389D">
      <w:pPr>
        <w:rPr>
          <w:rFonts w:ascii="Corbel" w:hAnsi="Corbel"/>
          <w:szCs w:val="22"/>
        </w:rPr>
      </w:pPr>
    </w:p>
    <w:p w:rsidR="00CE4A21" w:rsidRPr="009B0630" w:rsidRDefault="00CE4A21" w:rsidP="0043389D">
      <w:pPr>
        <w:rPr>
          <w:rFonts w:ascii="Corbel" w:hAnsi="Corbel"/>
          <w:szCs w:val="22"/>
        </w:rPr>
      </w:pPr>
      <w:r w:rsidRPr="009B0630">
        <w:rPr>
          <w:rFonts w:ascii="Corbel" w:hAnsi="Corbel"/>
          <w:szCs w:val="22"/>
          <w:u w:val="single"/>
        </w:rPr>
        <w:t>Infrastructura</w:t>
      </w:r>
    </w:p>
    <w:p w:rsidR="00CE4A21" w:rsidRPr="009B0630" w:rsidRDefault="00CE4A21" w:rsidP="0043389D">
      <w:pPr>
        <w:rPr>
          <w:rFonts w:ascii="Corbel" w:hAnsi="Corbel"/>
          <w:szCs w:val="22"/>
        </w:rPr>
      </w:pPr>
      <w:r w:rsidRPr="009B0630">
        <w:rPr>
          <w:rFonts w:ascii="Corbel" w:hAnsi="Corbel"/>
          <w:szCs w:val="22"/>
        </w:rPr>
        <w:t xml:space="preserve">Fundatiile sunt izolate de tip elastic - cuzinet si bloc de fundare cu armatura din PC52. Placa de cota zero este de 15 cm, armata cu plase STNB Ø8xØ8/100x100 asezata pe strat de pietris de minim 25cm, compactat 95% proctor. Aceasta va fi bordata pe contur de o grinda perimetrala de beton ce urca pana la cota +0.25m.   </w:t>
      </w:r>
    </w:p>
    <w:p w:rsidR="00CE4A21" w:rsidRPr="009B0630" w:rsidRDefault="00CE4A21" w:rsidP="0043389D">
      <w:pPr>
        <w:rPr>
          <w:rFonts w:ascii="Corbel" w:hAnsi="Corbel"/>
          <w:szCs w:val="22"/>
        </w:rPr>
      </w:pPr>
      <w:r w:rsidRPr="009B0630">
        <w:rPr>
          <w:rFonts w:ascii="Corbel" w:hAnsi="Corbel"/>
          <w:szCs w:val="22"/>
        </w:rPr>
        <w:t>Inchiderile de la nivelul peretilor si acoperisului se vor realiza din panouri termoizolante din poliuretan. Acestea se for fixa de o structura secundara formata din montanti si rigle orizontale.</w:t>
      </w:r>
    </w:p>
    <w:p w:rsidR="00CE4A21" w:rsidRPr="009B0630" w:rsidRDefault="00CE4A21" w:rsidP="0043389D">
      <w:pPr>
        <w:rPr>
          <w:rFonts w:ascii="Corbel" w:hAnsi="Corbel"/>
          <w:szCs w:val="22"/>
        </w:rPr>
      </w:pPr>
      <w:r w:rsidRPr="009B0630">
        <w:rPr>
          <w:rFonts w:ascii="Corbel" w:hAnsi="Corbel"/>
          <w:szCs w:val="22"/>
        </w:rPr>
        <w:t>La confectia si montajul elementelor de constructii metalice se vor respecta toate normele si normativele in vigoare.</w:t>
      </w:r>
    </w:p>
    <w:p w:rsidR="00CE4A21" w:rsidRPr="009B0630" w:rsidRDefault="00CE4A21" w:rsidP="0043389D">
      <w:pPr>
        <w:rPr>
          <w:rFonts w:ascii="Corbel" w:hAnsi="Corbel"/>
          <w:szCs w:val="22"/>
        </w:rPr>
      </w:pPr>
    </w:p>
    <w:p w:rsidR="00CE4A21" w:rsidRPr="009B0630" w:rsidRDefault="00CE4A21" w:rsidP="0043389D">
      <w:pPr>
        <w:rPr>
          <w:rFonts w:ascii="Corbel" w:hAnsi="Corbel"/>
          <w:b/>
          <w:szCs w:val="22"/>
        </w:rPr>
      </w:pPr>
      <w:r w:rsidRPr="009B0630">
        <w:rPr>
          <w:rFonts w:ascii="Corbel" w:hAnsi="Corbel"/>
          <w:b/>
          <w:szCs w:val="22"/>
        </w:rPr>
        <w:t>Materiale:</w:t>
      </w:r>
    </w:p>
    <w:p w:rsidR="00CE4A21" w:rsidRPr="009B0630" w:rsidRDefault="00CE4A21" w:rsidP="0043389D">
      <w:pPr>
        <w:rPr>
          <w:rFonts w:ascii="Corbel" w:hAnsi="Corbel"/>
          <w:szCs w:val="22"/>
        </w:rPr>
      </w:pPr>
      <w:r w:rsidRPr="009B0630">
        <w:rPr>
          <w:rFonts w:ascii="Corbel" w:hAnsi="Corbel"/>
          <w:szCs w:val="22"/>
        </w:rPr>
        <w:t>-</w:t>
      </w:r>
      <w:r w:rsidRPr="009B0630">
        <w:rPr>
          <w:rFonts w:ascii="Corbel" w:hAnsi="Corbel"/>
          <w:szCs w:val="22"/>
          <w:u w:val="single"/>
        </w:rPr>
        <w:t>Lucrari structuri metalice:</w:t>
      </w:r>
    </w:p>
    <w:p w:rsidR="00CE4A21" w:rsidRPr="009B0630" w:rsidRDefault="00CE4A21" w:rsidP="0043389D">
      <w:pPr>
        <w:rPr>
          <w:rFonts w:ascii="Corbel" w:hAnsi="Corbel"/>
          <w:szCs w:val="22"/>
        </w:rPr>
      </w:pPr>
      <w:r w:rsidRPr="009B0630">
        <w:rPr>
          <w:rFonts w:ascii="Corbel" w:hAnsi="Corbel"/>
          <w:szCs w:val="22"/>
        </w:rPr>
        <w:t>S355 - J2-pentru structura principala (stalpi, grinzi, pentru pane, contravantuiri) ;</w:t>
      </w:r>
    </w:p>
    <w:p w:rsidR="00CE4A21" w:rsidRPr="009B0630" w:rsidRDefault="00CE4A21" w:rsidP="0043389D">
      <w:pPr>
        <w:rPr>
          <w:rFonts w:ascii="Corbel" w:hAnsi="Corbel"/>
          <w:szCs w:val="22"/>
        </w:rPr>
      </w:pPr>
      <w:r w:rsidRPr="009B0630">
        <w:rPr>
          <w:rFonts w:ascii="Corbel" w:hAnsi="Corbel"/>
          <w:szCs w:val="22"/>
        </w:rPr>
        <w:t>S355 - J2 pentru structura secundara (elemente inchideri) ;</w:t>
      </w:r>
    </w:p>
    <w:p w:rsidR="00CE4A21" w:rsidRPr="009B0630" w:rsidRDefault="00CE4A21" w:rsidP="0043389D">
      <w:pPr>
        <w:rPr>
          <w:rFonts w:ascii="Corbel" w:hAnsi="Corbel"/>
          <w:szCs w:val="22"/>
        </w:rPr>
      </w:pPr>
      <w:r w:rsidRPr="009B0630">
        <w:rPr>
          <w:rFonts w:ascii="Corbel" w:hAnsi="Corbel"/>
          <w:szCs w:val="22"/>
        </w:rPr>
        <w:t>Suruburile de ancoraj sunt  M40, grupa 6.6</w:t>
      </w:r>
    </w:p>
    <w:p w:rsidR="00CE4A21" w:rsidRPr="009B0630" w:rsidRDefault="00CE4A21" w:rsidP="0043389D">
      <w:pPr>
        <w:rPr>
          <w:rFonts w:ascii="Corbel" w:hAnsi="Corbel"/>
          <w:szCs w:val="22"/>
        </w:rPr>
      </w:pPr>
    </w:p>
    <w:p w:rsidR="00CE4A21" w:rsidRPr="009B0630" w:rsidRDefault="00CE4A21" w:rsidP="0043389D">
      <w:pPr>
        <w:rPr>
          <w:rFonts w:ascii="Corbel" w:hAnsi="Corbel"/>
          <w:szCs w:val="22"/>
        </w:rPr>
      </w:pPr>
      <w:r w:rsidRPr="009B0630">
        <w:rPr>
          <w:rFonts w:ascii="Corbel" w:hAnsi="Corbel"/>
          <w:szCs w:val="22"/>
        </w:rPr>
        <w:t>-</w:t>
      </w:r>
      <w:r w:rsidRPr="009B0630">
        <w:rPr>
          <w:rFonts w:ascii="Corbel" w:hAnsi="Corbel"/>
          <w:szCs w:val="22"/>
          <w:u w:val="single"/>
        </w:rPr>
        <w:t>Lucrari de betoane:</w:t>
      </w:r>
    </w:p>
    <w:p w:rsidR="00CE4A21" w:rsidRPr="009B0630" w:rsidRDefault="00CE4A21" w:rsidP="0043389D">
      <w:pPr>
        <w:rPr>
          <w:rFonts w:ascii="Corbel" w:hAnsi="Corbel"/>
          <w:szCs w:val="22"/>
        </w:rPr>
      </w:pPr>
      <w:r w:rsidRPr="009B0630">
        <w:rPr>
          <w:rFonts w:ascii="Corbel" w:hAnsi="Corbel"/>
          <w:szCs w:val="22"/>
        </w:rPr>
        <w:t>Betonul de egalizare C 8/10</w:t>
      </w:r>
    </w:p>
    <w:p w:rsidR="00CE4A21" w:rsidRPr="009B0630" w:rsidRDefault="00CE4A21" w:rsidP="0043389D">
      <w:pPr>
        <w:rPr>
          <w:rFonts w:ascii="Corbel" w:hAnsi="Corbel"/>
          <w:szCs w:val="22"/>
        </w:rPr>
      </w:pPr>
      <w:r w:rsidRPr="009B0630">
        <w:rPr>
          <w:rFonts w:ascii="Corbel" w:hAnsi="Corbel"/>
          <w:szCs w:val="22"/>
        </w:rPr>
        <w:t>Pt. bloc fundare si cuzinet - C16/20</w:t>
      </w:r>
    </w:p>
    <w:p w:rsidR="00CE4A21" w:rsidRPr="009B0630" w:rsidRDefault="00CE4A21" w:rsidP="0043389D">
      <w:pPr>
        <w:rPr>
          <w:rFonts w:ascii="Corbel" w:hAnsi="Corbel"/>
          <w:szCs w:val="22"/>
        </w:rPr>
      </w:pPr>
      <w:r w:rsidRPr="009B0630">
        <w:rPr>
          <w:rFonts w:ascii="Corbel" w:hAnsi="Corbel"/>
          <w:szCs w:val="22"/>
        </w:rPr>
        <w:t>Pt. placa cota ±0.00 si plansee - C16/20</w:t>
      </w:r>
    </w:p>
    <w:p w:rsidR="00CE4A21" w:rsidRPr="009B0630" w:rsidRDefault="00CE4A21" w:rsidP="0043389D">
      <w:pPr>
        <w:rPr>
          <w:rFonts w:ascii="Corbel" w:hAnsi="Corbel"/>
          <w:szCs w:val="22"/>
        </w:rPr>
      </w:pPr>
    </w:p>
    <w:p w:rsidR="00CE4A21" w:rsidRPr="009B0630" w:rsidRDefault="00CE4A21" w:rsidP="0043389D">
      <w:pPr>
        <w:rPr>
          <w:rFonts w:ascii="Corbel" w:hAnsi="Corbel"/>
          <w:szCs w:val="22"/>
        </w:rPr>
      </w:pPr>
      <w:r w:rsidRPr="009B0630">
        <w:rPr>
          <w:rFonts w:ascii="Corbel" w:hAnsi="Corbel"/>
          <w:szCs w:val="22"/>
        </w:rPr>
        <w:t>Inbinarille elementelor metalice se vor realiza cu sudura si SIR grupa 8.8, respectiv 10.9, pretensionate cu moment de strangere de 50%.</w:t>
      </w:r>
    </w:p>
    <w:p w:rsidR="00CE4A21" w:rsidRPr="009B0630" w:rsidRDefault="00CE4A21" w:rsidP="0043389D">
      <w:pPr>
        <w:rPr>
          <w:rFonts w:ascii="Corbel" w:hAnsi="Corbel"/>
          <w:szCs w:val="22"/>
        </w:rPr>
      </w:pPr>
      <w:r w:rsidRPr="009B0630">
        <w:rPr>
          <w:rFonts w:ascii="Corbel" w:hAnsi="Corbel"/>
          <w:szCs w:val="22"/>
        </w:rPr>
        <w:t>Beneficiarul nu are dreptul de a schimba solutiile si materialele din proiect fara acordul proiectantului.</w:t>
      </w:r>
    </w:p>
    <w:p w:rsidR="00CE4A21" w:rsidRPr="009B0630" w:rsidRDefault="00CE4A21" w:rsidP="0043389D">
      <w:pPr>
        <w:rPr>
          <w:rFonts w:ascii="Corbel" w:hAnsi="Corbel"/>
          <w:szCs w:val="22"/>
        </w:rPr>
      </w:pPr>
    </w:p>
    <w:p w:rsidR="00CE4A21" w:rsidRPr="009B0630" w:rsidRDefault="00CE4A21" w:rsidP="0043389D">
      <w:pPr>
        <w:rPr>
          <w:rFonts w:ascii="Corbel" w:hAnsi="Corbel"/>
          <w:b/>
          <w:szCs w:val="22"/>
        </w:rPr>
      </w:pPr>
      <w:r w:rsidRPr="009B0630">
        <w:rPr>
          <w:rFonts w:ascii="Corbel" w:hAnsi="Corbel"/>
          <w:b/>
          <w:szCs w:val="22"/>
        </w:rPr>
        <w:t>CALCULUL SI VERIFICAREA STRUCTURII</w:t>
      </w:r>
    </w:p>
    <w:p w:rsidR="00CE4A21" w:rsidRPr="009B0630" w:rsidRDefault="00CE4A21" w:rsidP="0043389D">
      <w:pPr>
        <w:rPr>
          <w:rFonts w:ascii="Corbel" w:hAnsi="Corbel"/>
          <w:szCs w:val="22"/>
        </w:rPr>
      </w:pPr>
    </w:p>
    <w:p w:rsidR="00CE4A21" w:rsidRPr="009B0630" w:rsidRDefault="00CE4A21" w:rsidP="0043389D">
      <w:pPr>
        <w:rPr>
          <w:rFonts w:ascii="Corbel" w:hAnsi="Corbel"/>
          <w:b/>
          <w:szCs w:val="22"/>
        </w:rPr>
      </w:pPr>
      <w:r w:rsidRPr="009B0630">
        <w:rPr>
          <w:rFonts w:ascii="Corbel" w:hAnsi="Corbel"/>
          <w:b/>
          <w:caps/>
          <w:szCs w:val="22"/>
        </w:rPr>
        <w:t>Incarcari</w:t>
      </w:r>
    </w:p>
    <w:p w:rsidR="00CE4A21" w:rsidRPr="009B0630" w:rsidRDefault="00CE4A21" w:rsidP="0043389D">
      <w:pPr>
        <w:rPr>
          <w:rFonts w:ascii="Corbel" w:hAnsi="Corbel"/>
          <w:szCs w:val="22"/>
        </w:rPr>
      </w:pPr>
      <w:r w:rsidRPr="009B0630">
        <w:rPr>
          <w:rFonts w:ascii="Corbel" w:hAnsi="Corbel"/>
          <w:szCs w:val="22"/>
        </w:rPr>
        <w:t xml:space="preserve"> Încărcări climaterice</w:t>
      </w:r>
    </w:p>
    <w:p w:rsidR="00CE4A21" w:rsidRPr="009B0630" w:rsidRDefault="00CE4A21" w:rsidP="0043389D">
      <w:pPr>
        <w:rPr>
          <w:rFonts w:ascii="Corbel" w:hAnsi="Corbel"/>
          <w:szCs w:val="22"/>
        </w:rPr>
      </w:pPr>
      <w:r w:rsidRPr="009B0630">
        <w:rPr>
          <w:rFonts w:ascii="Corbel" w:hAnsi="Corbel"/>
          <w:szCs w:val="22"/>
        </w:rPr>
        <w:t>La calculul structurii s-a ţinut cont de următoarele încărcări climaterice, vânt şi zăpadă date de normativele în vigoare :</w:t>
      </w:r>
    </w:p>
    <w:p w:rsidR="00CE4A21" w:rsidRPr="009B0630" w:rsidRDefault="00CE4A21" w:rsidP="0043389D">
      <w:pPr>
        <w:rPr>
          <w:rFonts w:ascii="Corbel" w:hAnsi="Corbel"/>
          <w:szCs w:val="22"/>
        </w:rPr>
      </w:pPr>
      <w:r w:rsidRPr="009B0630">
        <w:rPr>
          <w:rFonts w:ascii="Corbel" w:hAnsi="Corbel"/>
          <w:szCs w:val="22"/>
        </w:rPr>
        <w:t>-zăpadă : conform  CR-1-1-3/2012 – “</w:t>
      </w:r>
      <w:r w:rsidRPr="009B0630">
        <w:rPr>
          <w:rFonts w:ascii="Corbel" w:hAnsi="Corbel"/>
          <w:bCs/>
          <w:szCs w:val="22"/>
        </w:rPr>
        <w:t>COD DE PROIECTARE EVALUAREA ACŢIUNII ZĂPEZII ASUPRA CONSTRUCŢIILOR</w:t>
      </w:r>
      <w:r w:rsidRPr="009B0630">
        <w:rPr>
          <w:rFonts w:ascii="Corbel" w:hAnsi="Corbel"/>
          <w:szCs w:val="22"/>
        </w:rPr>
        <w:t>”</w:t>
      </w:r>
    </w:p>
    <w:p w:rsidR="00CE4A21" w:rsidRPr="009B0630" w:rsidRDefault="00CE4A21" w:rsidP="0043389D">
      <w:pPr>
        <w:rPr>
          <w:rFonts w:ascii="Corbel" w:hAnsi="Corbel"/>
          <w:szCs w:val="22"/>
        </w:rPr>
      </w:pPr>
      <w:r w:rsidRPr="009B0630">
        <w:rPr>
          <w:rFonts w:ascii="Corbel" w:hAnsi="Corbel"/>
          <w:szCs w:val="22"/>
        </w:rPr>
        <w:t>S</w:t>
      </w:r>
      <w:r w:rsidRPr="009B0630">
        <w:rPr>
          <w:rFonts w:ascii="Corbel" w:hAnsi="Corbel"/>
          <w:szCs w:val="22"/>
          <w:vertAlign w:val="subscript"/>
        </w:rPr>
        <w:t>OK</w:t>
      </w:r>
      <w:r w:rsidRPr="009B0630">
        <w:rPr>
          <w:rFonts w:ascii="Corbel" w:hAnsi="Corbel"/>
          <w:szCs w:val="22"/>
        </w:rPr>
        <w:t xml:space="preserve"> – valoarea caracteristică a încărcării din zăpada pe teren = 1.5kN/m2.</w:t>
      </w:r>
    </w:p>
    <w:p w:rsidR="00CE4A21" w:rsidRPr="009B0630" w:rsidRDefault="00CE4A21" w:rsidP="0043389D">
      <w:pPr>
        <w:rPr>
          <w:rFonts w:ascii="Corbel" w:hAnsi="Corbel"/>
          <w:szCs w:val="22"/>
        </w:rPr>
      </w:pPr>
      <w:r w:rsidRPr="009B0630">
        <w:rPr>
          <w:rFonts w:ascii="Corbel" w:hAnsi="Corbel"/>
          <w:szCs w:val="22"/>
        </w:rPr>
        <w:t>-vântul : conform CR-1-1-4/2012– “</w:t>
      </w:r>
      <w:r w:rsidRPr="009B0630">
        <w:rPr>
          <w:rFonts w:ascii="Corbel" w:hAnsi="Corbel"/>
          <w:bCs/>
          <w:szCs w:val="22"/>
        </w:rPr>
        <w:t>COD DE PROIECTARE EVALUAREA ACŢIUNII VÂNTULUI ASUPRA CONSTRUCŢIILOR</w:t>
      </w:r>
      <w:r w:rsidRPr="009B0630">
        <w:rPr>
          <w:rFonts w:ascii="Corbel" w:hAnsi="Corbel"/>
          <w:szCs w:val="22"/>
        </w:rPr>
        <w:t>”, cu presiunea de referinta 0.6KPa</w:t>
      </w:r>
    </w:p>
    <w:p w:rsidR="00CE4A21" w:rsidRPr="009B0630" w:rsidRDefault="00CE4A21" w:rsidP="00CE4A21">
      <w:pPr>
        <w:ind w:left="450"/>
        <w:rPr>
          <w:rFonts w:ascii="Corbel" w:hAnsi="Corbel"/>
          <w:szCs w:val="22"/>
        </w:rPr>
      </w:pPr>
    </w:p>
    <w:p w:rsidR="00CE4A21" w:rsidRPr="009B0630" w:rsidRDefault="00CE4A21" w:rsidP="00CE4A21">
      <w:pPr>
        <w:ind w:left="810"/>
        <w:rPr>
          <w:rFonts w:ascii="Corbel" w:hAnsi="Corbel"/>
          <w:b/>
          <w:szCs w:val="22"/>
        </w:rPr>
      </w:pPr>
      <w:r w:rsidRPr="009B0630">
        <w:rPr>
          <w:rFonts w:ascii="Corbel" w:hAnsi="Corbel"/>
          <w:b/>
          <w:szCs w:val="22"/>
        </w:rPr>
        <w:t>Centralizator incarcari la nivelul acoperisului</w:t>
      </w:r>
    </w:p>
    <w:tbl>
      <w:tblPr>
        <w:tblW w:w="7785" w:type="dxa"/>
        <w:tblInd w:w="918" w:type="dxa"/>
        <w:tblLook w:val="0000" w:firstRow="0" w:lastRow="0" w:firstColumn="0" w:lastColumn="0" w:noHBand="0" w:noVBand="0"/>
      </w:tblPr>
      <w:tblGrid>
        <w:gridCol w:w="2517"/>
        <w:gridCol w:w="2092"/>
        <w:gridCol w:w="963"/>
        <w:gridCol w:w="2213"/>
      </w:tblGrid>
      <w:tr w:rsidR="00CE4A21" w:rsidRPr="009B0630" w:rsidTr="006969ED">
        <w:trPr>
          <w:trHeight w:val="133"/>
        </w:trPr>
        <w:tc>
          <w:tcPr>
            <w:tcW w:w="2517" w:type="dxa"/>
            <w:tcBorders>
              <w:top w:val="single" w:sz="8" w:space="0" w:color="auto"/>
              <w:left w:val="single" w:sz="8" w:space="0" w:color="auto"/>
              <w:bottom w:val="single" w:sz="8" w:space="0" w:color="auto"/>
              <w:right w:val="single" w:sz="4" w:space="0" w:color="auto"/>
            </w:tcBorders>
            <w:shd w:val="clear" w:color="auto" w:fill="AFCAC4" w:themeFill="accent5" w:themeFillTint="99"/>
            <w:noWrap/>
            <w:vAlign w:val="center"/>
          </w:tcPr>
          <w:p w:rsidR="00CE4A21" w:rsidRPr="009B0630" w:rsidRDefault="00CE4A21" w:rsidP="006969ED">
            <w:pPr>
              <w:spacing w:before="0" w:after="0" w:line="240" w:lineRule="auto"/>
              <w:jc w:val="center"/>
              <w:rPr>
                <w:rFonts w:ascii="Corbel" w:hAnsi="Corbel"/>
                <w:szCs w:val="22"/>
              </w:rPr>
            </w:pPr>
            <w:r w:rsidRPr="009B0630">
              <w:rPr>
                <w:rFonts w:ascii="Corbel" w:hAnsi="Corbel"/>
                <w:szCs w:val="22"/>
              </w:rPr>
              <w:t>Incarcari</w:t>
            </w:r>
          </w:p>
        </w:tc>
        <w:tc>
          <w:tcPr>
            <w:tcW w:w="2092" w:type="dxa"/>
            <w:tcBorders>
              <w:top w:val="single" w:sz="8" w:space="0" w:color="auto"/>
              <w:left w:val="nil"/>
              <w:bottom w:val="single" w:sz="8" w:space="0" w:color="auto"/>
              <w:right w:val="single" w:sz="4" w:space="0" w:color="auto"/>
            </w:tcBorders>
            <w:shd w:val="clear" w:color="auto" w:fill="AFCAC4" w:themeFill="accent5" w:themeFillTint="99"/>
            <w:noWrap/>
            <w:vAlign w:val="center"/>
          </w:tcPr>
          <w:p w:rsidR="00CE4A21" w:rsidRPr="009B0630" w:rsidRDefault="00CE4A21" w:rsidP="006969ED">
            <w:pPr>
              <w:spacing w:before="0" w:after="0" w:line="240" w:lineRule="auto"/>
              <w:jc w:val="center"/>
              <w:rPr>
                <w:rFonts w:ascii="Corbel" w:hAnsi="Corbel"/>
                <w:szCs w:val="22"/>
              </w:rPr>
            </w:pPr>
            <w:r w:rsidRPr="009B0630">
              <w:rPr>
                <w:rFonts w:ascii="Corbel" w:hAnsi="Corbel"/>
                <w:szCs w:val="22"/>
              </w:rPr>
              <w:t>Valori normate</w:t>
            </w:r>
          </w:p>
          <w:p w:rsidR="00CE4A21" w:rsidRPr="009B0630" w:rsidRDefault="00CE4A21" w:rsidP="006969ED">
            <w:pPr>
              <w:spacing w:before="0" w:after="0" w:line="240" w:lineRule="auto"/>
              <w:jc w:val="center"/>
              <w:rPr>
                <w:rFonts w:ascii="Corbel" w:hAnsi="Corbel"/>
                <w:szCs w:val="22"/>
              </w:rPr>
            </w:pPr>
            <w:r w:rsidRPr="009B0630">
              <w:rPr>
                <w:rFonts w:ascii="Corbel" w:hAnsi="Corbel"/>
                <w:szCs w:val="22"/>
              </w:rPr>
              <w:t>KN/mp</w:t>
            </w:r>
          </w:p>
        </w:tc>
        <w:tc>
          <w:tcPr>
            <w:tcW w:w="963" w:type="dxa"/>
            <w:tcBorders>
              <w:top w:val="single" w:sz="8" w:space="0" w:color="auto"/>
              <w:left w:val="nil"/>
              <w:bottom w:val="single" w:sz="8" w:space="0" w:color="auto"/>
              <w:right w:val="single" w:sz="4" w:space="0" w:color="auto"/>
            </w:tcBorders>
            <w:shd w:val="clear" w:color="auto" w:fill="AFCAC4" w:themeFill="accent5" w:themeFillTint="99"/>
            <w:noWrap/>
            <w:vAlign w:val="center"/>
          </w:tcPr>
          <w:p w:rsidR="00CE4A21" w:rsidRPr="009B0630" w:rsidRDefault="00CE4A21" w:rsidP="006969ED">
            <w:pPr>
              <w:spacing w:before="0" w:after="0" w:line="240" w:lineRule="auto"/>
              <w:jc w:val="center"/>
              <w:rPr>
                <w:rFonts w:ascii="Corbel" w:hAnsi="Corbel"/>
                <w:szCs w:val="22"/>
              </w:rPr>
            </w:pPr>
            <w:r w:rsidRPr="009B0630">
              <w:rPr>
                <w:rFonts w:ascii="Corbel" w:hAnsi="Corbel"/>
                <w:szCs w:val="22"/>
              </w:rPr>
              <w:t>ni</w:t>
            </w:r>
          </w:p>
        </w:tc>
        <w:tc>
          <w:tcPr>
            <w:tcW w:w="2213" w:type="dxa"/>
            <w:tcBorders>
              <w:top w:val="single" w:sz="8" w:space="0" w:color="auto"/>
              <w:left w:val="nil"/>
              <w:bottom w:val="single" w:sz="8" w:space="0" w:color="auto"/>
              <w:right w:val="single" w:sz="8" w:space="0" w:color="auto"/>
            </w:tcBorders>
            <w:shd w:val="clear" w:color="auto" w:fill="AFCAC4" w:themeFill="accent5" w:themeFillTint="99"/>
            <w:noWrap/>
            <w:vAlign w:val="center"/>
          </w:tcPr>
          <w:p w:rsidR="00CE4A21" w:rsidRPr="009B0630" w:rsidRDefault="00CE4A21" w:rsidP="006969ED">
            <w:pPr>
              <w:spacing w:before="0" w:after="0" w:line="240" w:lineRule="auto"/>
              <w:jc w:val="center"/>
              <w:rPr>
                <w:rFonts w:ascii="Corbel" w:hAnsi="Corbel"/>
                <w:szCs w:val="22"/>
              </w:rPr>
            </w:pPr>
            <w:r w:rsidRPr="009B0630">
              <w:rPr>
                <w:rFonts w:ascii="Corbel" w:hAnsi="Corbel"/>
                <w:szCs w:val="22"/>
              </w:rPr>
              <w:t>Valori de calcul</w:t>
            </w:r>
          </w:p>
          <w:p w:rsidR="00CE4A21" w:rsidRPr="009B0630" w:rsidRDefault="00CE4A21" w:rsidP="006969ED">
            <w:pPr>
              <w:spacing w:before="0" w:after="0" w:line="240" w:lineRule="auto"/>
              <w:jc w:val="center"/>
              <w:rPr>
                <w:rFonts w:ascii="Corbel" w:hAnsi="Corbel"/>
                <w:szCs w:val="22"/>
              </w:rPr>
            </w:pPr>
            <w:r w:rsidRPr="009B0630">
              <w:rPr>
                <w:rFonts w:ascii="Corbel" w:hAnsi="Corbel"/>
                <w:szCs w:val="22"/>
              </w:rPr>
              <w:t>KN/mp</w:t>
            </w:r>
          </w:p>
        </w:tc>
      </w:tr>
      <w:tr w:rsidR="00CE4A21" w:rsidRPr="009B0630" w:rsidTr="006969ED">
        <w:trPr>
          <w:trHeight w:val="107"/>
        </w:trPr>
        <w:tc>
          <w:tcPr>
            <w:tcW w:w="2517" w:type="dxa"/>
            <w:tcBorders>
              <w:top w:val="nil"/>
              <w:left w:val="single" w:sz="8" w:space="0" w:color="auto"/>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Invelitoare</w:t>
            </w:r>
          </w:p>
        </w:tc>
        <w:tc>
          <w:tcPr>
            <w:tcW w:w="2092" w:type="dxa"/>
            <w:tcBorders>
              <w:top w:val="nil"/>
              <w:left w:val="nil"/>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0.2</w:t>
            </w:r>
          </w:p>
        </w:tc>
        <w:tc>
          <w:tcPr>
            <w:tcW w:w="963" w:type="dxa"/>
            <w:tcBorders>
              <w:top w:val="nil"/>
              <w:left w:val="nil"/>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1.35</w:t>
            </w:r>
          </w:p>
        </w:tc>
        <w:tc>
          <w:tcPr>
            <w:tcW w:w="2213" w:type="dxa"/>
            <w:tcBorders>
              <w:top w:val="nil"/>
              <w:left w:val="nil"/>
              <w:bottom w:val="single" w:sz="4" w:space="0" w:color="auto"/>
              <w:right w:val="single" w:sz="8"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0.27</w:t>
            </w:r>
          </w:p>
        </w:tc>
      </w:tr>
      <w:tr w:rsidR="00CE4A21" w:rsidRPr="009B0630" w:rsidTr="006969ED">
        <w:trPr>
          <w:trHeight w:val="86"/>
        </w:trPr>
        <w:tc>
          <w:tcPr>
            <w:tcW w:w="2517" w:type="dxa"/>
            <w:tcBorders>
              <w:top w:val="nil"/>
              <w:left w:val="single" w:sz="8" w:space="0" w:color="auto"/>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spatiu tehnic</w:t>
            </w:r>
          </w:p>
        </w:tc>
        <w:tc>
          <w:tcPr>
            <w:tcW w:w="2092" w:type="dxa"/>
            <w:tcBorders>
              <w:top w:val="nil"/>
              <w:left w:val="nil"/>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0.50</w:t>
            </w:r>
          </w:p>
        </w:tc>
        <w:tc>
          <w:tcPr>
            <w:tcW w:w="963" w:type="dxa"/>
            <w:tcBorders>
              <w:top w:val="nil"/>
              <w:left w:val="nil"/>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1.35</w:t>
            </w:r>
          </w:p>
        </w:tc>
        <w:tc>
          <w:tcPr>
            <w:tcW w:w="2213" w:type="dxa"/>
            <w:tcBorders>
              <w:top w:val="nil"/>
              <w:left w:val="nil"/>
              <w:bottom w:val="single" w:sz="4" w:space="0" w:color="auto"/>
              <w:right w:val="single" w:sz="8"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0.675</w:t>
            </w:r>
          </w:p>
        </w:tc>
      </w:tr>
      <w:tr w:rsidR="00CE4A21" w:rsidRPr="009B0630" w:rsidTr="006969ED">
        <w:trPr>
          <w:trHeight w:val="62"/>
        </w:trPr>
        <w:tc>
          <w:tcPr>
            <w:tcW w:w="2517" w:type="dxa"/>
            <w:tcBorders>
              <w:top w:val="nil"/>
              <w:left w:val="single" w:sz="8" w:space="0" w:color="auto"/>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zapada</w:t>
            </w:r>
          </w:p>
        </w:tc>
        <w:tc>
          <w:tcPr>
            <w:tcW w:w="2092" w:type="dxa"/>
            <w:tcBorders>
              <w:top w:val="nil"/>
              <w:left w:val="nil"/>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2.00</w:t>
            </w:r>
          </w:p>
        </w:tc>
        <w:tc>
          <w:tcPr>
            <w:tcW w:w="963" w:type="dxa"/>
            <w:tcBorders>
              <w:top w:val="nil"/>
              <w:left w:val="nil"/>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1.5 (1.05)</w:t>
            </w:r>
          </w:p>
        </w:tc>
        <w:tc>
          <w:tcPr>
            <w:tcW w:w="2213" w:type="dxa"/>
            <w:tcBorders>
              <w:top w:val="nil"/>
              <w:left w:val="nil"/>
              <w:bottom w:val="single" w:sz="4" w:space="0" w:color="auto"/>
              <w:right w:val="single" w:sz="8"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3.00 (2.10)</w:t>
            </w:r>
          </w:p>
        </w:tc>
      </w:tr>
      <w:tr w:rsidR="00CE4A21" w:rsidRPr="009B0630" w:rsidTr="006969ED">
        <w:trPr>
          <w:trHeight w:val="128"/>
        </w:trPr>
        <w:tc>
          <w:tcPr>
            <w:tcW w:w="2517" w:type="dxa"/>
            <w:tcBorders>
              <w:top w:val="nil"/>
              <w:left w:val="single" w:sz="8" w:space="0" w:color="auto"/>
              <w:bottom w:val="single" w:sz="8" w:space="0" w:color="auto"/>
              <w:right w:val="single" w:sz="4" w:space="0" w:color="auto"/>
            </w:tcBorders>
            <w:shd w:val="clear" w:color="auto" w:fill="auto"/>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greutate proprie</w:t>
            </w:r>
            <w:r w:rsidRPr="009B0630">
              <w:rPr>
                <w:rFonts w:ascii="Corbel" w:hAnsi="Corbel"/>
                <w:szCs w:val="22"/>
              </w:rPr>
              <w:br/>
              <w:t>elemente</w:t>
            </w:r>
          </w:p>
        </w:tc>
        <w:tc>
          <w:tcPr>
            <w:tcW w:w="2092" w:type="dxa"/>
            <w:tcBorders>
              <w:top w:val="nil"/>
              <w:left w:val="nil"/>
              <w:bottom w:val="single" w:sz="8"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w:t>
            </w:r>
          </w:p>
        </w:tc>
        <w:tc>
          <w:tcPr>
            <w:tcW w:w="963" w:type="dxa"/>
            <w:tcBorders>
              <w:top w:val="nil"/>
              <w:left w:val="nil"/>
              <w:bottom w:val="single" w:sz="8"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1.35</w:t>
            </w:r>
          </w:p>
        </w:tc>
        <w:tc>
          <w:tcPr>
            <w:tcW w:w="2213" w:type="dxa"/>
            <w:tcBorders>
              <w:top w:val="nil"/>
              <w:left w:val="nil"/>
              <w:bottom w:val="single" w:sz="8" w:space="0" w:color="auto"/>
              <w:right w:val="single" w:sz="8"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w:t>
            </w:r>
          </w:p>
        </w:tc>
      </w:tr>
    </w:tbl>
    <w:p w:rsidR="00CE4A21" w:rsidRPr="009B0630" w:rsidRDefault="00CE4A21" w:rsidP="00CE4A21">
      <w:pPr>
        <w:rPr>
          <w:rFonts w:ascii="Corbel" w:hAnsi="Corbel"/>
          <w:b/>
          <w:szCs w:val="22"/>
        </w:rPr>
      </w:pPr>
    </w:p>
    <w:p w:rsidR="00CE4A21" w:rsidRPr="009B0630" w:rsidRDefault="00CE4A21" w:rsidP="00CE4A21">
      <w:pPr>
        <w:ind w:left="990" w:hanging="180"/>
        <w:rPr>
          <w:rFonts w:ascii="Corbel" w:hAnsi="Corbel"/>
          <w:b/>
          <w:szCs w:val="22"/>
        </w:rPr>
      </w:pPr>
      <w:r w:rsidRPr="009B0630">
        <w:rPr>
          <w:rFonts w:ascii="Corbel" w:hAnsi="Corbel"/>
          <w:b/>
          <w:szCs w:val="22"/>
        </w:rPr>
        <w:t>Centralizator incarcari la nivelul planseelor</w:t>
      </w:r>
    </w:p>
    <w:tbl>
      <w:tblPr>
        <w:tblW w:w="7811" w:type="dxa"/>
        <w:tblInd w:w="918" w:type="dxa"/>
        <w:tblLook w:val="0000" w:firstRow="0" w:lastRow="0" w:firstColumn="0" w:lastColumn="0" w:noHBand="0" w:noVBand="0"/>
      </w:tblPr>
      <w:tblGrid>
        <w:gridCol w:w="2525"/>
        <w:gridCol w:w="2099"/>
        <w:gridCol w:w="966"/>
        <w:gridCol w:w="2221"/>
      </w:tblGrid>
      <w:tr w:rsidR="00CE4A21" w:rsidRPr="009B0630" w:rsidTr="006969ED">
        <w:trPr>
          <w:trHeight w:val="137"/>
        </w:trPr>
        <w:tc>
          <w:tcPr>
            <w:tcW w:w="2525" w:type="dxa"/>
            <w:tcBorders>
              <w:top w:val="single" w:sz="8" w:space="0" w:color="auto"/>
              <w:left w:val="single" w:sz="8" w:space="0" w:color="auto"/>
              <w:bottom w:val="single" w:sz="8" w:space="0" w:color="auto"/>
              <w:right w:val="single" w:sz="4" w:space="0" w:color="auto"/>
            </w:tcBorders>
            <w:shd w:val="clear" w:color="auto" w:fill="AFCAC4" w:themeFill="accent5" w:themeFillTint="99"/>
            <w:noWrap/>
            <w:vAlign w:val="center"/>
          </w:tcPr>
          <w:p w:rsidR="00CE4A21" w:rsidRPr="009B0630" w:rsidRDefault="00CE4A21" w:rsidP="006969ED">
            <w:pPr>
              <w:spacing w:before="0" w:after="0" w:line="240" w:lineRule="auto"/>
              <w:jc w:val="center"/>
              <w:rPr>
                <w:rFonts w:ascii="Corbel" w:hAnsi="Corbel"/>
                <w:szCs w:val="22"/>
              </w:rPr>
            </w:pPr>
            <w:r w:rsidRPr="009B0630">
              <w:rPr>
                <w:rFonts w:ascii="Corbel" w:hAnsi="Corbel"/>
                <w:szCs w:val="22"/>
              </w:rPr>
              <w:t>Incarcari</w:t>
            </w:r>
          </w:p>
        </w:tc>
        <w:tc>
          <w:tcPr>
            <w:tcW w:w="2099" w:type="dxa"/>
            <w:tcBorders>
              <w:top w:val="single" w:sz="8" w:space="0" w:color="auto"/>
              <w:left w:val="nil"/>
              <w:bottom w:val="single" w:sz="8" w:space="0" w:color="auto"/>
              <w:right w:val="single" w:sz="4" w:space="0" w:color="auto"/>
            </w:tcBorders>
            <w:shd w:val="clear" w:color="auto" w:fill="AFCAC4" w:themeFill="accent5" w:themeFillTint="99"/>
            <w:noWrap/>
            <w:vAlign w:val="center"/>
          </w:tcPr>
          <w:p w:rsidR="00CE4A21" w:rsidRPr="009B0630" w:rsidRDefault="00CE4A21" w:rsidP="006969ED">
            <w:pPr>
              <w:spacing w:before="0" w:after="0" w:line="240" w:lineRule="auto"/>
              <w:jc w:val="center"/>
              <w:rPr>
                <w:rFonts w:ascii="Corbel" w:hAnsi="Corbel"/>
                <w:szCs w:val="22"/>
              </w:rPr>
            </w:pPr>
            <w:r w:rsidRPr="009B0630">
              <w:rPr>
                <w:rFonts w:ascii="Corbel" w:hAnsi="Corbel"/>
                <w:szCs w:val="22"/>
              </w:rPr>
              <w:t>Valori normate</w:t>
            </w:r>
          </w:p>
          <w:p w:rsidR="00CE4A21" w:rsidRPr="009B0630" w:rsidRDefault="00CE4A21" w:rsidP="006969ED">
            <w:pPr>
              <w:spacing w:before="0" w:after="0" w:line="240" w:lineRule="auto"/>
              <w:jc w:val="center"/>
              <w:rPr>
                <w:rFonts w:ascii="Corbel" w:hAnsi="Corbel"/>
                <w:szCs w:val="22"/>
              </w:rPr>
            </w:pPr>
            <w:r w:rsidRPr="009B0630">
              <w:rPr>
                <w:rFonts w:ascii="Corbel" w:hAnsi="Corbel"/>
                <w:szCs w:val="22"/>
              </w:rPr>
              <w:t>KN/mp</w:t>
            </w:r>
          </w:p>
        </w:tc>
        <w:tc>
          <w:tcPr>
            <w:tcW w:w="966" w:type="dxa"/>
            <w:tcBorders>
              <w:top w:val="single" w:sz="8" w:space="0" w:color="auto"/>
              <w:left w:val="nil"/>
              <w:bottom w:val="single" w:sz="8" w:space="0" w:color="auto"/>
              <w:right w:val="single" w:sz="4" w:space="0" w:color="auto"/>
            </w:tcBorders>
            <w:shd w:val="clear" w:color="auto" w:fill="AFCAC4" w:themeFill="accent5" w:themeFillTint="99"/>
            <w:noWrap/>
            <w:vAlign w:val="center"/>
          </w:tcPr>
          <w:p w:rsidR="00CE4A21" w:rsidRPr="009B0630" w:rsidRDefault="00CE4A21" w:rsidP="006969ED">
            <w:pPr>
              <w:spacing w:before="0" w:after="0" w:line="240" w:lineRule="auto"/>
              <w:jc w:val="center"/>
              <w:rPr>
                <w:rFonts w:ascii="Corbel" w:hAnsi="Corbel"/>
                <w:szCs w:val="22"/>
              </w:rPr>
            </w:pPr>
            <w:r w:rsidRPr="009B0630">
              <w:rPr>
                <w:rFonts w:ascii="Corbel" w:hAnsi="Corbel"/>
                <w:szCs w:val="22"/>
              </w:rPr>
              <w:t>ni</w:t>
            </w:r>
          </w:p>
        </w:tc>
        <w:tc>
          <w:tcPr>
            <w:tcW w:w="2221" w:type="dxa"/>
            <w:tcBorders>
              <w:top w:val="single" w:sz="8" w:space="0" w:color="auto"/>
              <w:left w:val="nil"/>
              <w:bottom w:val="single" w:sz="8" w:space="0" w:color="auto"/>
              <w:right w:val="single" w:sz="8" w:space="0" w:color="auto"/>
            </w:tcBorders>
            <w:shd w:val="clear" w:color="auto" w:fill="AFCAC4" w:themeFill="accent5" w:themeFillTint="99"/>
            <w:noWrap/>
            <w:vAlign w:val="center"/>
          </w:tcPr>
          <w:p w:rsidR="00CE4A21" w:rsidRPr="009B0630" w:rsidRDefault="00CE4A21" w:rsidP="006969ED">
            <w:pPr>
              <w:spacing w:before="0" w:after="0" w:line="240" w:lineRule="auto"/>
              <w:jc w:val="center"/>
              <w:rPr>
                <w:rFonts w:ascii="Corbel" w:hAnsi="Corbel"/>
                <w:szCs w:val="22"/>
              </w:rPr>
            </w:pPr>
            <w:r w:rsidRPr="009B0630">
              <w:rPr>
                <w:rFonts w:ascii="Corbel" w:hAnsi="Corbel"/>
                <w:szCs w:val="22"/>
              </w:rPr>
              <w:t>Valori de calcul</w:t>
            </w:r>
          </w:p>
          <w:p w:rsidR="00CE4A21" w:rsidRPr="009B0630" w:rsidRDefault="00CE4A21" w:rsidP="006969ED">
            <w:pPr>
              <w:spacing w:before="0" w:after="0" w:line="240" w:lineRule="auto"/>
              <w:jc w:val="center"/>
              <w:rPr>
                <w:rFonts w:ascii="Corbel" w:hAnsi="Corbel"/>
                <w:szCs w:val="22"/>
              </w:rPr>
            </w:pPr>
            <w:r w:rsidRPr="009B0630">
              <w:rPr>
                <w:rFonts w:ascii="Corbel" w:hAnsi="Corbel"/>
                <w:szCs w:val="22"/>
              </w:rPr>
              <w:t>KN/mp</w:t>
            </w:r>
          </w:p>
        </w:tc>
      </w:tr>
      <w:tr w:rsidR="00CE4A21" w:rsidRPr="009B0630" w:rsidTr="006969ED">
        <w:trPr>
          <w:trHeight w:val="110"/>
        </w:trPr>
        <w:tc>
          <w:tcPr>
            <w:tcW w:w="2525" w:type="dxa"/>
            <w:tcBorders>
              <w:top w:val="nil"/>
              <w:left w:val="single" w:sz="8" w:space="0" w:color="auto"/>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Utila</w:t>
            </w:r>
          </w:p>
        </w:tc>
        <w:tc>
          <w:tcPr>
            <w:tcW w:w="2099" w:type="dxa"/>
            <w:tcBorders>
              <w:top w:val="nil"/>
              <w:left w:val="nil"/>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2.5</w:t>
            </w:r>
          </w:p>
        </w:tc>
        <w:tc>
          <w:tcPr>
            <w:tcW w:w="966" w:type="dxa"/>
            <w:tcBorders>
              <w:top w:val="nil"/>
              <w:left w:val="nil"/>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1.5 (1.05)</w:t>
            </w:r>
          </w:p>
        </w:tc>
        <w:tc>
          <w:tcPr>
            <w:tcW w:w="2221" w:type="dxa"/>
            <w:tcBorders>
              <w:top w:val="nil"/>
              <w:left w:val="nil"/>
              <w:bottom w:val="single" w:sz="4" w:space="0" w:color="auto"/>
              <w:right w:val="single" w:sz="8"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3.75 (2.63)</w:t>
            </w:r>
          </w:p>
        </w:tc>
      </w:tr>
      <w:tr w:rsidR="00CE4A21" w:rsidRPr="009B0630" w:rsidTr="006969ED">
        <w:trPr>
          <w:trHeight w:val="89"/>
        </w:trPr>
        <w:tc>
          <w:tcPr>
            <w:tcW w:w="2525" w:type="dxa"/>
            <w:tcBorders>
              <w:top w:val="nil"/>
              <w:left w:val="single" w:sz="8" w:space="0" w:color="auto"/>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spatiu tehnic</w:t>
            </w:r>
          </w:p>
        </w:tc>
        <w:tc>
          <w:tcPr>
            <w:tcW w:w="2099" w:type="dxa"/>
            <w:tcBorders>
              <w:top w:val="nil"/>
              <w:left w:val="nil"/>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0.50</w:t>
            </w:r>
          </w:p>
        </w:tc>
        <w:tc>
          <w:tcPr>
            <w:tcW w:w="966" w:type="dxa"/>
            <w:tcBorders>
              <w:top w:val="nil"/>
              <w:left w:val="nil"/>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1.35</w:t>
            </w:r>
          </w:p>
        </w:tc>
        <w:tc>
          <w:tcPr>
            <w:tcW w:w="2221" w:type="dxa"/>
            <w:tcBorders>
              <w:top w:val="nil"/>
              <w:left w:val="nil"/>
              <w:bottom w:val="single" w:sz="4" w:space="0" w:color="auto"/>
              <w:right w:val="single" w:sz="8"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0.675</w:t>
            </w:r>
          </w:p>
        </w:tc>
      </w:tr>
      <w:tr w:rsidR="00CE4A21" w:rsidRPr="009B0630" w:rsidTr="006969ED">
        <w:trPr>
          <w:trHeight w:val="64"/>
        </w:trPr>
        <w:tc>
          <w:tcPr>
            <w:tcW w:w="2525" w:type="dxa"/>
            <w:tcBorders>
              <w:top w:val="nil"/>
              <w:left w:val="single" w:sz="8" w:space="0" w:color="auto"/>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Pardoseli si sape</w:t>
            </w:r>
          </w:p>
        </w:tc>
        <w:tc>
          <w:tcPr>
            <w:tcW w:w="2099" w:type="dxa"/>
            <w:tcBorders>
              <w:top w:val="nil"/>
              <w:left w:val="nil"/>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1.00</w:t>
            </w:r>
          </w:p>
        </w:tc>
        <w:tc>
          <w:tcPr>
            <w:tcW w:w="966" w:type="dxa"/>
            <w:tcBorders>
              <w:top w:val="nil"/>
              <w:left w:val="nil"/>
              <w:bottom w:val="single" w:sz="4"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1.35</w:t>
            </w:r>
          </w:p>
        </w:tc>
        <w:tc>
          <w:tcPr>
            <w:tcW w:w="2221" w:type="dxa"/>
            <w:tcBorders>
              <w:top w:val="nil"/>
              <w:left w:val="nil"/>
              <w:bottom w:val="single" w:sz="4" w:space="0" w:color="auto"/>
              <w:right w:val="single" w:sz="8"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1.35</w:t>
            </w:r>
          </w:p>
        </w:tc>
      </w:tr>
      <w:tr w:rsidR="00CE4A21" w:rsidRPr="009B0630" w:rsidTr="006969ED">
        <w:trPr>
          <w:trHeight w:val="132"/>
        </w:trPr>
        <w:tc>
          <w:tcPr>
            <w:tcW w:w="2525" w:type="dxa"/>
            <w:tcBorders>
              <w:top w:val="nil"/>
              <w:left w:val="single" w:sz="8" w:space="0" w:color="auto"/>
              <w:bottom w:val="single" w:sz="8" w:space="0" w:color="auto"/>
              <w:right w:val="single" w:sz="4" w:space="0" w:color="auto"/>
            </w:tcBorders>
            <w:shd w:val="clear" w:color="auto" w:fill="auto"/>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greutate proprie</w:t>
            </w:r>
            <w:r w:rsidRPr="009B0630">
              <w:rPr>
                <w:rFonts w:ascii="Corbel" w:hAnsi="Corbel"/>
                <w:szCs w:val="22"/>
              </w:rPr>
              <w:br/>
              <w:t>elemente</w:t>
            </w:r>
          </w:p>
        </w:tc>
        <w:tc>
          <w:tcPr>
            <w:tcW w:w="2099" w:type="dxa"/>
            <w:tcBorders>
              <w:top w:val="nil"/>
              <w:left w:val="nil"/>
              <w:bottom w:val="single" w:sz="8"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w:t>
            </w:r>
          </w:p>
        </w:tc>
        <w:tc>
          <w:tcPr>
            <w:tcW w:w="966" w:type="dxa"/>
            <w:tcBorders>
              <w:top w:val="nil"/>
              <w:left w:val="nil"/>
              <w:bottom w:val="single" w:sz="8" w:space="0" w:color="auto"/>
              <w:right w:val="single" w:sz="4"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1.35</w:t>
            </w:r>
          </w:p>
        </w:tc>
        <w:tc>
          <w:tcPr>
            <w:tcW w:w="2221" w:type="dxa"/>
            <w:tcBorders>
              <w:top w:val="nil"/>
              <w:left w:val="nil"/>
              <w:bottom w:val="single" w:sz="8" w:space="0" w:color="auto"/>
              <w:right w:val="single" w:sz="8" w:space="0" w:color="auto"/>
            </w:tcBorders>
            <w:shd w:val="clear" w:color="auto" w:fill="auto"/>
            <w:noWrap/>
            <w:vAlign w:val="bottom"/>
          </w:tcPr>
          <w:p w:rsidR="00CE4A21" w:rsidRPr="009B0630" w:rsidRDefault="00CE4A21" w:rsidP="006969ED">
            <w:pPr>
              <w:spacing w:before="0" w:after="0" w:line="240" w:lineRule="auto"/>
              <w:rPr>
                <w:rFonts w:ascii="Corbel" w:hAnsi="Corbel"/>
                <w:szCs w:val="22"/>
              </w:rPr>
            </w:pPr>
            <w:r w:rsidRPr="009B0630">
              <w:rPr>
                <w:rFonts w:ascii="Corbel" w:hAnsi="Corbel"/>
                <w:szCs w:val="22"/>
              </w:rPr>
              <w:t>-</w:t>
            </w:r>
          </w:p>
        </w:tc>
      </w:tr>
    </w:tbl>
    <w:p w:rsidR="00CE4A21" w:rsidRPr="009B0630" w:rsidRDefault="00CE4A21" w:rsidP="00CE4A21">
      <w:pPr>
        <w:rPr>
          <w:rFonts w:ascii="Corbel" w:hAnsi="Corbel"/>
          <w:szCs w:val="22"/>
        </w:rPr>
      </w:pPr>
    </w:p>
    <w:p w:rsidR="00CE4A21" w:rsidRPr="009B0630" w:rsidRDefault="00CE4A21" w:rsidP="0043389D">
      <w:pPr>
        <w:rPr>
          <w:rFonts w:ascii="Corbel" w:hAnsi="Corbel"/>
          <w:szCs w:val="22"/>
        </w:rPr>
      </w:pPr>
      <w:r w:rsidRPr="009B0630">
        <w:rPr>
          <w:rFonts w:ascii="Corbel" w:hAnsi="Corbel"/>
          <w:szCs w:val="22"/>
        </w:rPr>
        <w:t xml:space="preserve">De asemenea beneficiarul nu are voie sa agate de grinzi greutati care insumate cu cele din spatiu tehnic sa fie mai mari de 0.50KN/mp. </w:t>
      </w:r>
    </w:p>
    <w:p w:rsidR="00CE4A21" w:rsidRPr="009B0630" w:rsidRDefault="00CE4A21" w:rsidP="0043389D">
      <w:pPr>
        <w:rPr>
          <w:rFonts w:ascii="Corbel" w:hAnsi="Corbel"/>
          <w:szCs w:val="22"/>
        </w:rPr>
      </w:pPr>
    </w:p>
    <w:p w:rsidR="00CE4A21" w:rsidRPr="009B0630" w:rsidRDefault="00CE4A21" w:rsidP="0043389D">
      <w:pPr>
        <w:rPr>
          <w:rFonts w:ascii="Corbel" w:hAnsi="Corbel"/>
          <w:b/>
          <w:bCs/>
          <w:szCs w:val="22"/>
        </w:rPr>
      </w:pPr>
      <w:r w:rsidRPr="009B0630">
        <w:rPr>
          <w:rFonts w:ascii="Corbel" w:hAnsi="Corbel"/>
          <w:b/>
          <w:bCs/>
          <w:szCs w:val="22"/>
        </w:rPr>
        <w:t xml:space="preserve"> IPOTEZE DE CALCUL </w:t>
      </w:r>
    </w:p>
    <w:p w:rsidR="00CE4A21" w:rsidRPr="009B0630" w:rsidRDefault="00CE4A21" w:rsidP="0043389D">
      <w:pPr>
        <w:rPr>
          <w:rFonts w:ascii="Corbel" w:hAnsi="Corbel"/>
          <w:b/>
          <w:bCs/>
          <w:szCs w:val="22"/>
        </w:rPr>
      </w:pPr>
      <w:r w:rsidRPr="009B0630">
        <w:rPr>
          <w:rFonts w:ascii="Corbel" w:hAnsi="Corbel"/>
          <w:szCs w:val="22"/>
        </w:rPr>
        <w:t xml:space="preserve">Pentru stabilirea stării de eforturi şi deformaţii s-au respectat prevederile </w:t>
      </w:r>
      <w:r w:rsidRPr="009B0630">
        <w:rPr>
          <w:rFonts w:ascii="Corbel" w:hAnsi="Corbel"/>
          <w:b/>
          <w:szCs w:val="22"/>
        </w:rPr>
        <w:t>“Cod de proiectare. Bazele proiectării structurilor în construcţii” –</w:t>
      </w:r>
      <w:r w:rsidRPr="009B0630">
        <w:rPr>
          <w:rFonts w:ascii="Corbel" w:hAnsi="Corbel"/>
          <w:szCs w:val="22"/>
        </w:rPr>
        <w:t xml:space="preserve"> </w:t>
      </w:r>
      <w:r w:rsidRPr="009B0630">
        <w:rPr>
          <w:rFonts w:ascii="Corbel" w:hAnsi="Corbel"/>
          <w:b/>
          <w:szCs w:val="22"/>
        </w:rPr>
        <w:t>CRO – 2005.</w:t>
      </w:r>
    </w:p>
    <w:p w:rsidR="00CE4A21" w:rsidRPr="009B0630" w:rsidRDefault="00CE4A21" w:rsidP="0043389D">
      <w:pPr>
        <w:rPr>
          <w:rFonts w:ascii="Corbel" w:hAnsi="Corbel"/>
          <w:szCs w:val="22"/>
        </w:rPr>
      </w:pPr>
      <w:r w:rsidRPr="009B0630">
        <w:rPr>
          <w:rFonts w:ascii="Corbel" w:hAnsi="Corbel"/>
          <w:szCs w:val="22"/>
        </w:rPr>
        <w:t>Pentru dimensionarea şi verificarea stării limită ultime şi stării limită a exploatării normale s-au avut în vedere următoarele grupări de încărcări:</w:t>
      </w:r>
    </w:p>
    <w:p w:rsidR="00CE4A21" w:rsidRPr="009B0630" w:rsidRDefault="00CE4A21" w:rsidP="00CE4A21">
      <w:pPr>
        <w:ind w:left="720"/>
        <w:rPr>
          <w:rFonts w:ascii="Corbel" w:hAnsi="Corbel"/>
          <w:szCs w:val="22"/>
        </w:rPr>
      </w:pPr>
    </w:p>
    <w:p w:rsidR="00CE4A21" w:rsidRPr="009B0630" w:rsidRDefault="00CE4A21" w:rsidP="00CE4A21">
      <w:pPr>
        <w:ind w:left="720"/>
        <w:rPr>
          <w:rFonts w:ascii="Corbel" w:hAnsi="Corbel"/>
          <w:szCs w:val="22"/>
        </w:rPr>
      </w:pPr>
      <w:r w:rsidRPr="009B0630">
        <w:rPr>
          <w:rFonts w:ascii="Corbel" w:hAnsi="Corbel"/>
          <w:b/>
          <w:bCs/>
          <w:szCs w:val="22"/>
        </w:rPr>
        <w:t>Gruparea fundamentală</w:t>
      </w:r>
      <w:r w:rsidRPr="009B0630">
        <w:rPr>
          <w:rFonts w:ascii="Corbel" w:hAnsi="Corbel"/>
          <w:szCs w:val="22"/>
        </w:rPr>
        <w:t xml:space="preserve">  - </w:t>
      </w:r>
      <w:r w:rsidRPr="009B0630">
        <w:rPr>
          <w:rFonts w:ascii="Corbel" w:hAnsi="Corbel"/>
          <w:b/>
          <w:szCs w:val="22"/>
        </w:rPr>
        <w:t>Starea limita Ultima</w:t>
      </w:r>
    </w:p>
    <w:p w:rsidR="00CE4A21" w:rsidRPr="009B0630" w:rsidRDefault="00CE4A21" w:rsidP="00CE4A21">
      <w:pPr>
        <w:ind w:left="720"/>
        <w:rPr>
          <w:rFonts w:ascii="Corbel" w:hAnsi="Corbel"/>
          <w:szCs w:val="22"/>
        </w:rPr>
      </w:pPr>
      <w:r w:rsidRPr="009B0630">
        <w:rPr>
          <w:rFonts w:ascii="Corbel" w:hAnsi="Corbel"/>
          <w:szCs w:val="22"/>
        </w:rPr>
        <w:t xml:space="preserve"> </w:t>
      </w:r>
      <w:r w:rsidRPr="009B0630">
        <w:rPr>
          <w:rFonts w:ascii="Corbel" w:hAnsi="Corbel"/>
          <w:noProof/>
          <w:szCs w:val="22"/>
          <w:lang w:eastAsia="ro-RO"/>
        </w:rPr>
        <w:drawing>
          <wp:inline distT="0" distB="0" distL="0" distR="0" wp14:anchorId="48ACA92D" wp14:editId="22E2F373">
            <wp:extent cx="2962275" cy="4572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62275" cy="457200"/>
                    </a:xfrm>
                    <a:prstGeom prst="rect">
                      <a:avLst/>
                    </a:prstGeom>
                    <a:noFill/>
                    <a:ln>
                      <a:noFill/>
                    </a:ln>
                  </pic:spPr>
                </pic:pic>
              </a:graphicData>
            </a:graphic>
          </wp:inline>
        </w:drawing>
      </w:r>
    </w:p>
    <w:p w:rsidR="00CE4A21" w:rsidRPr="009B0630" w:rsidRDefault="00CE4A21" w:rsidP="00CE4A21">
      <w:pPr>
        <w:ind w:left="720"/>
        <w:rPr>
          <w:rFonts w:ascii="Corbel" w:hAnsi="Corbel"/>
          <w:szCs w:val="22"/>
        </w:rPr>
      </w:pPr>
      <w:r w:rsidRPr="009B0630">
        <w:rPr>
          <w:rFonts w:ascii="Corbel" w:hAnsi="Corbel"/>
          <w:szCs w:val="22"/>
        </w:rPr>
        <w:t>în care :</w:t>
      </w:r>
    </w:p>
    <w:p w:rsidR="00CE4A21" w:rsidRPr="009B0630" w:rsidRDefault="00CE4A21" w:rsidP="00CE4A21">
      <w:pPr>
        <w:ind w:left="720"/>
        <w:rPr>
          <w:rFonts w:ascii="Corbel" w:hAnsi="Corbel"/>
          <w:szCs w:val="22"/>
        </w:rPr>
      </w:pPr>
      <w:r w:rsidRPr="009B0630">
        <w:rPr>
          <w:rFonts w:ascii="Corbel" w:hAnsi="Corbel"/>
          <w:szCs w:val="22"/>
        </w:rPr>
        <w:tab/>
        <w:t>Gki -  efectul pe structura al actiunii permanente i, luata cu valuarea sa caracteristica</w:t>
      </w:r>
    </w:p>
    <w:p w:rsidR="00CE4A21" w:rsidRPr="009B0630" w:rsidRDefault="00CE4A21" w:rsidP="00CE4A21">
      <w:pPr>
        <w:ind w:left="720"/>
        <w:rPr>
          <w:rFonts w:ascii="Corbel" w:hAnsi="Corbel"/>
          <w:szCs w:val="22"/>
        </w:rPr>
      </w:pPr>
      <w:r w:rsidRPr="009B0630">
        <w:rPr>
          <w:rFonts w:ascii="Corbel" w:hAnsi="Corbel"/>
          <w:szCs w:val="22"/>
        </w:rPr>
        <w:tab/>
        <w:t>Qki -  efectul pe structura al actiunii variabile i, luata cu valuarea sa caracteristica</w:t>
      </w:r>
    </w:p>
    <w:p w:rsidR="00CE4A21" w:rsidRPr="009B0630" w:rsidRDefault="00CE4A21" w:rsidP="00CE4A21">
      <w:pPr>
        <w:ind w:left="720"/>
        <w:rPr>
          <w:rFonts w:ascii="Corbel" w:hAnsi="Corbel"/>
          <w:szCs w:val="22"/>
        </w:rPr>
      </w:pPr>
      <w:r w:rsidRPr="009B0630">
        <w:rPr>
          <w:rFonts w:ascii="Corbel" w:hAnsi="Corbel"/>
          <w:szCs w:val="22"/>
        </w:rPr>
        <w:tab/>
        <w:t>Qk1 -  efectul pe structura al actiunii variabile ce are ponderea predominanta</w:t>
      </w:r>
    </w:p>
    <w:p w:rsidR="00CE4A21" w:rsidRPr="009B0630" w:rsidRDefault="00CE4A21" w:rsidP="00CE4A21">
      <w:pPr>
        <w:ind w:left="720"/>
        <w:rPr>
          <w:rFonts w:ascii="Corbel" w:hAnsi="Corbel"/>
          <w:szCs w:val="22"/>
        </w:rPr>
      </w:pPr>
      <w:r w:rsidRPr="009B0630">
        <w:rPr>
          <w:rFonts w:ascii="Corbel" w:hAnsi="Corbel"/>
          <w:szCs w:val="22"/>
        </w:rPr>
        <w:tab/>
        <w:t>Ψ0,1 – factor de simultaneitate, Ψ0,1=0.7</w:t>
      </w:r>
    </w:p>
    <w:p w:rsidR="00CE4A21" w:rsidRPr="009B0630" w:rsidRDefault="00CE4A21" w:rsidP="00CE4A21">
      <w:pPr>
        <w:ind w:left="360"/>
        <w:rPr>
          <w:rFonts w:ascii="Corbel" w:hAnsi="Corbel"/>
          <w:b/>
          <w:bCs/>
          <w:szCs w:val="22"/>
        </w:rPr>
      </w:pPr>
      <w:r w:rsidRPr="009B0630">
        <w:rPr>
          <w:rFonts w:ascii="Corbel" w:hAnsi="Corbel"/>
          <w:b/>
          <w:bCs/>
          <w:szCs w:val="22"/>
        </w:rPr>
        <w:t>Gruparea specială – Starea Limita Ultima</w:t>
      </w:r>
    </w:p>
    <w:p w:rsidR="00CE4A21" w:rsidRPr="009B0630" w:rsidRDefault="00CE4A21" w:rsidP="00CE4A21">
      <w:pPr>
        <w:ind w:left="360"/>
        <w:rPr>
          <w:rFonts w:ascii="Corbel" w:hAnsi="Corbel"/>
          <w:szCs w:val="22"/>
        </w:rPr>
      </w:pPr>
      <w:r w:rsidRPr="009B0630">
        <w:rPr>
          <w:rFonts w:ascii="Corbel" w:hAnsi="Corbel"/>
          <w:caps/>
          <w:szCs w:val="22"/>
        </w:rPr>
        <w:t xml:space="preserve">   p</w:t>
      </w:r>
      <w:r w:rsidRPr="009B0630">
        <w:rPr>
          <w:rFonts w:ascii="Corbel" w:hAnsi="Corbel"/>
          <w:szCs w:val="22"/>
        </w:rPr>
        <w:t>entru calculul eforturilor în elementele structurilor, s-au folosit programe de calcul automat.</w:t>
      </w:r>
    </w:p>
    <w:p w:rsidR="00CE4A21" w:rsidRPr="009B0630" w:rsidRDefault="00CE4A21" w:rsidP="00CE4A21">
      <w:pPr>
        <w:ind w:left="360"/>
        <w:rPr>
          <w:rFonts w:ascii="Corbel" w:hAnsi="Corbel"/>
          <w:szCs w:val="22"/>
        </w:rPr>
      </w:pPr>
      <w:r w:rsidRPr="009B0630">
        <w:rPr>
          <w:rFonts w:ascii="Corbel" w:hAnsi="Corbel"/>
          <w:caps/>
          <w:szCs w:val="22"/>
        </w:rPr>
        <w:t xml:space="preserve">   p</w:t>
      </w:r>
      <w:r w:rsidRPr="009B0630">
        <w:rPr>
          <w:rFonts w:ascii="Corbel" w:hAnsi="Corbel"/>
          <w:szCs w:val="22"/>
        </w:rPr>
        <w:t>entru calculul eforturilor din acţiunea seismică, încărcările s-au stabilit în conformitate cu Normativul P100-1/06 pentru "proiectarea antiseismică a construcţiilor de locuinţe, social culturale, agrozootehnice şi industriale".</w:t>
      </w:r>
    </w:p>
    <w:p w:rsidR="00CE4A21" w:rsidRPr="009B0630" w:rsidRDefault="00CE4A21" w:rsidP="00CE4A21">
      <w:pPr>
        <w:ind w:left="360"/>
        <w:rPr>
          <w:rFonts w:ascii="Corbel" w:hAnsi="Corbel"/>
          <w:szCs w:val="22"/>
        </w:rPr>
      </w:pPr>
      <w:r w:rsidRPr="009B0630">
        <w:rPr>
          <w:rFonts w:ascii="Corbel" w:hAnsi="Corbel"/>
          <w:caps/>
          <w:szCs w:val="22"/>
        </w:rPr>
        <w:t xml:space="preserve"> </w:t>
      </w:r>
      <w:r w:rsidRPr="009B0630">
        <w:rPr>
          <w:rFonts w:ascii="Corbel" w:hAnsi="Corbel"/>
          <w:szCs w:val="22"/>
        </w:rPr>
        <w:tab/>
      </w:r>
      <w:r w:rsidRPr="009B0630">
        <w:rPr>
          <w:rFonts w:ascii="Corbel" w:hAnsi="Corbel"/>
          <w:noProof/>
          <w:szCs w:val="22"/>
          <w:lang w:eastAsia="ro-RO"/>
        </w:rPr>
        <w:drawing>
          <wp:inline distT="0" distB="0" distL="0" distR="0" wp14:anchorId="77A23CEB" wp14:editId="260801C7">
            <wp:extent cx="2085975" cy="3810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85975" cy="381000"/>
                    </a:xfrm>
                    <a:prstGeom prst="rect">
                      <a:avLst/>
                    </a:prstGeom>
                    <a:noFill/>
                    <a:ln>
                      <a:noFill/>
                    </a:ln>
                  </pic:spPr>
                </pic:pic>
              </a:graphicData>
            </a:graphic>
          </wp:inline>
        </w:drawing>
      </w:r>
      <w:r w:rsidRPr="009B0630">
        <w:rPr>
          <w:rFonts w:ascii="Corbel" w:hAnsi="Corbel"/>
          <w:szCs w:val="22"/>
        </w:rPr>
        <w:tab/>
        <w:t xml:space="preserve"> </w:t>
      </w:r>
    </w:p>
    <w:p w:rsidR="00CE4A21" w:rsidRPr="009B0630" w:rsidRDefault="00CE4A21" w:rsidP="00CE4A21">
      <w:pPr>
        <w:ind w:left="360"/>
        <w:rPr>
          <w:rFonts w:ascii="Corbel" w:hAnsi="Corbel"/>
          <w:szCs w:val="22"/>
        </w:rPr>
      </w:pPr>
      <w:r w:rsidRPr="009B0630">
        <w:rPr>
          <w:rFonts w:ascii="Corbel" w:hAnsi="Corbel"/>
          <w:szCs w:val="22"/>
        </w:rPr>
        <w:t>în care :</w:t>
      </w:r>
    </w:p>
    <w:p w:rsidR="00CE4A21" w:rsidRPr="009B0630" w:rsidRDefault="00CE4A21" w:rsidP="00CE4A21">
      <w:pPr>
        <w:ind w:left="360"/>
        <w:rPr>
          <w:rFonts w:ascii="Corbel" w:hAnsi="Corbel"/>
          <w:szCs w:val="22"/>
        </w:rPr>
      </w:pPr>
      <w:r w:rsidRPr="009B0630">
        <w:rPr>
          <w:rFonts w:ascii="Corbel" w:hAnsi="Corbel"/>
          <w:szCs w:val="22"/>
        </w:rPr>
        <w:tab/>
        <w:t>Aek – valoarea caracteristica a actiunii seismice ce corespunde intervalului mediu de recurenta, IMR=100ani</w:t>
      </w:r>
    </w:p>
    <w:p w:rsidR="00CE4A21" w:rsidRPr="009B0630" w:rsidRDefault="00CE4A21" w:rsidP="00CE4A21">
      <w:pPr>
        <w:ind w:left="360"/>
        <w:rPr>
          <w:rFonts w:ascii="Corbel" w:hAnsi="Corbel"/>
          <w:szCs w:val="22"/>
        </w:rPr>
      </w:pPr>
      <w:r w:rsidRPr="009B0630">
        <w:rPr>
          <w:rFonts w:ascii="Corbel" w:hAnsi="Corbel"/>
          <w:szCs w:val="22"/>
        </w:rPr>
        <w:t>Ψ2,i – coeficient pentru determinarea valorii cvasipermanente a actiunii variabile Qi, avand valorile recomandate in tabelul urmator.</w:t>
      </w:r>
    </w:p>
    <w:tbl>
      <w:tblPr>
        <w:tblW w:w="8748"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08"/>
        <w:gridCol w:w="2040"/>
      </w:tblGrid>
      <w:tr w:rsidR="00CE4A21" w:rsidRPr="009B0630" w:rsidTr="00972175">
        <w:tc>
          <w:tcPr>
            <w:tcW w:w="6708" w:type="dxa"/>
            <w:vAlign w:val="bottom"/>
          </w:tcPr>
          <w:p w:rsidR="00CE4A21" w:rsidRPr="009B0630" w:rsidRDefault="00CE4A21" w:rsidP="006969ED">
            <w:pPr>
              <w:spacing w:before="0" w:after="0"/>
              <w:rPr>
                <w:rFonts w:ascii="Corbel" w:hAnsi="Corbel"/>
                <w:szCs w:val="22"/>
              </w:rPr>
            </w:pPr>
            <w:r w:rsidRPr="009B0630">
              <w:rPr>
                <w:rFonts w:ascii="Corbel" w:hAnsi="Corbel"/>
                <w:szCs w:val="22"/>
              </w:rPr>
              <w:t>Tipul Actiunii</w:t>
            </w:r>
          </w:p>
        </w:tc>
        <w:tc>
          <w:tcPr>
            <w:tcW w:w="2040" w:type="dxa"/>
            <w:vAlign w:val="bottom"/>
          </w:tcPr>
          <w:p w:rsidR="00CE4A21" w:rsidRPr="009B0630" w:rsidRDefault="00CE4A21" w:rsidP="006969ED">
            <w:pPr>
              <w:spacing w:before="0" w:after="0"/>
              <w:rPr>
                <w:rFonts w:ascii="Corbel" w:hAnsi="Corbel"/>
                <w:szCs w:val="22"/>
              </w:rPr>
            </w:pPr>
            <w:r w:rsidRPr="009B0630">
              <w:rPr>
                <w:rFonts w:ascii="Corbel" w:hAnsi="Corbel"/>
                <w:szCs w:val="22"/>
              </w:rPr>
              <w:t>Ψ2,i</w:t>
            </w:r>
          </w:p>
        </w:tc>
      </w:tr>
      <w:tr w:rsidR="00CE4A21" w:rsidRPr="009B0630" w:rsidTr="00972175">
        <w:tc>
          <w:tcPr>
            <w:tcW w:w="6708" w:type="dxa"/>
            <w:vAlign w:val="bottom"/>
          </w:tcPr>
          <w:p w:rsidR="00CE4A21" w:rsidRPr="009B0630" w:rsidRDefault="00CE4A21" w:rsidP="006969ED">
            <w:pPr>
              <w:spacing w:before="0" w:after="0"/>
              <w:rPr>
                <w:rFonts w:ascii="Corbel" w:hAnsi="Corbel"/>
                <w:szCs w:val="22"/>
              </w:rPr>
            </w:pPr>
            <w:r w:rsidRPr="009B0630">
              <w:rPr>
                <w:rFonts w:ascii="Corbel" w:hAnsi="Corbel"/>
                <w:szCs w:val="22"/>
              </w:rPr>
              <w:t>Actiuni din vant si Actiuni din variatii de temperature</w:t>
            </w:r>
          </w:p>
          <w:p w:rsidR="00CE4A21" w:rsidRPr="009B0630" w:rsidRDefault="00CE4A21" w:rsidP="006969ED">
            <w:pPr>
              <w:spacing w:before="0" w:after="0"/>
              <w:rPr>
                <w:rFonts w:ascii="Corbel" w:hAnsi="Corbel"/>
                <w:szCs w:val="22"/>
              </w:rPr>
            </w:pPr>
            <w:r w:rsidRPr="009B0630">
              <w:rPr>
                <w:rFonts w:ascii="Corbel" w:hAnsi="Corbel"/>
                <w:szCs w:val="22"/>
              </w:rPr>
              <w:t>Actiuni din zapada si Actiuni datorate exploatarii</w:t>
            </w:r>
          </w:p>
          <w:p w:rsidR="00CE4A21" w:rsidRPr="009B0630" w:rsidRDefault="00CE4A21" w:rsidP="006969ED">
            <w:pPr>
              <w:spacing w:before="0" w:after="0"/>
              <w:rPr>
                <w:rFonts w:ascii="Corbel" w:hAnsi="Corbel"/>
                <w:szCs w:val="22"/>
              </w:rPr>
            </w:pPr>
            <w:r w:rsidRPr="009B0630">
              <w:rPr>
                <w:rFonts w:ascii="Corbel" w:hAnsi="Corbel"/>
                <w:szCs w:val="22"/>
              </w:rPr>
              <w:t>Incarcari in depozite</w:t>
            </w:r>
          </w:p>
        </w:tc>
        <w:tc>
          <w:tcPr>
            <w:tcW w:w="2040" w:type="dxa"/>
            <w:vAlign w:val="bottom"/>
          </w:tcPr>
          <w:p w:rsidR="00CE4A21" w:rsidRPr="009B0630" w:rsidRDefault="00CE4A21" w:rsidP="006969ED">
            <w:pPr>
              <w:spacing w:before="0" w:after="0"/>
              <w:rPr>
                <w:rFonts w:ascii="Corbel" w:hAnsi="Corbel"/>
                <w:szCs w:val="22"/>
              </w:rPr>
            </w:pPr>
            <w:r w:rsidRPr="009B0630">
              <w:rPr>
                <w:rFonts w:ascii="Corbel" w:hAnsi="Corbel"/>
                <w:szCs w:val="22"/>
              </w:rPr>
              <w:t>0</w:t>
            </w:r>
          </w:p>
          <w:p w:rsidR="00CE4A21" w:rsidRPr="009B0630" w:rsidRDefault="00CE4A21" w:rsidP="006969ED">
            <w:pPr>
              <w:spacing w:before="0" w:after="0"/>
              <w:rPr>
                <w:rFonts w:ascii="Corbel" w:hAnsi="Corbel"/>
                <w:szCs w:val="22"/>
              </w:rPr>
            </w:pPr>
            <w:r w:rsidRPr="009B0630">
              <w:rPr>
                <w:rFonts w:ascii="Corbel" w:hAnsi="Corbel"/>
                <w:szCs w:val="22"/>
              </w:rPr>
              <w:t>0.4</w:t>
            </w:r>
          </w:p>
          <w:p w:rsidR="00CE4A21" w:rsidRPr="009B0630" w:rsidRDefault="00CE4A21" w:rsidP="006969ED">
            <w:pPr>
              <w:spacing w:before="0" w:after="0"/>
              <w:rPr>
                <w:rFonts w:ascii="Corbel" w:hAnsi="Corbel"/>
                <w:szCs w:val="22"/>
              </w:rPr>
            </w:pPr>
            <w:r w:rsidRPr="009B0630">
              <w:rPr>
                <w:rFonts w:ascii="Corbel" w:hAnsi="Corbel"/>
                <w:szCs w:val="22"/>
              </w:rPr>
              <w:t>0.8</w:t>
            </w:r>
          </w:p>
        </w:tc>
      </w:tr>
    </w:tbl>
    <w:p w:rsidR="00CE4A21" w:rsidRPr="009B0630" w:rsidRDefault="00CE4A21" w:rsidP="00CE4A21">
      <w:pPr>
        <w:ind w:left="450"/>
        <w:rPr>
          <w:rFonts w:ascii="Corbel" w:hAnsi="Corbel"/>
          <w:szCs w:val="22"/>
        </w:rPr>
      </w:pPr>
      <w:r w:rsidRPr="009B0630">
        <w:rPr>
          <w:rFonts w:ascii="Corbel" w:hAnsi="Corbel"/>
          <w:szCs w:val="22"/>
        </w:rPr>
        <w:t>γ1 – coeficientul de importanta al structurii</w:t>
      </w:r>
    </w:p>
    <w:p w:rsidR="00CE4A21" w:rsidRPr="009B0630" w:rsidRDefault="00CE4A21" w:rsidP="00CE4A21">
      <w:pPr>
        <w:ind w:left="450"/>
        <w:rPr>
          <w:rFonts w:ascii="Corbel" w:hAnsi="Corbel"/>
          <w:b/>
          <w:szCs w:val="22"/>
        </w:rPr>
      </w:pPr>
      <w:r w:rsidRPr="009B0630">
        <w:rPr>
          <w:rFonts w:ascii="Corbel" w:hAnsi="Corbel"/>
          <w:b/>
          <w:szCs w:val="22"/>
        </w:rPr>
        <w:t xml:space="preserve"> c.   Starea Limita de Serviciu</w:t>
      </w:r>
    </w:p>
    <w:p w:rsidR="00CE4A21" w:rsidRPr="009B0630" w:rsidRDefault="00CE4A21" w:rsidP="00CE4A21">
      <w:pPr>
        <w:ind w:left="450"/>
        <w:rPr>
          <w:rFonts w:ascii="Corbel" w:hAnsi="Corbel"/>
          <w:szCs w:val="22"/>
        </w:rPr>
      </w:pPr>
      <w:r w:rsidRPr="009B0630">
        <w:rPr>
          <w:rFonts w:ascii="Corbel" w:hAnsi="Corbel"/>
          <w:szCs w:val="22"/>
        </w:rPr>
        <w:t>Gruparea Caracteristica de efecte structurale ale actiunii</w:t>
      </w:r>
    </w:p>
    <w:p w:rsidR="00CE4A21" w:rsidRPr="009B0630" w:rsidRDefault="00CE4A21" w:rsidP="00CE4A21">
      <w:pPr>
        <w:ind w:left="450"/>
        <w:rPr>
          <w:rFonts w:ascii="Corbel" w:hAnsi="Corbel"/>
          <w:szCs w:val="22"/>
        </w:rPr>
      </w:pPr>
      <w:r w:rsidRPr="009B0630">
        <w:rPr>
          <w:rFonts w:ascii="Corbel" w:hAnsi="Corbel"/>
          <w:noProof/>
          <w:szCs w:val="22"/>
          <w:lang w:eastAsia="ro-RO"/>
        </w:rPr>
        <w:drawing>
          <wp:inline distT="0" distB="0" distL="0" distR="0" wp14:anchorId="1C38F341" wp14:editId="4FD8D4C9">
            <wp:extent cx="2219325" cy="4667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219325" cy="466725"/>
                    </a:xfrm>
                    <a:prstGeom prst="rect">
                      <a:avLst/>
                    </a:prstGeom>
                    <a:noFill/>
                    <a:ln>
                      <a:noFill/>
                    </a:ln>
                  </pic:spPr>
                </pic:pic>
              </a:graphicData>
            </a:graphic>
          </wp:inline>
        </w:drawing>
      </w:r>
    </w:p>
    <w:p w:rsidR="00CE4A21" w:rsidRPr="009B0630" w:rsidRDefault="00CE4A21" w:rsidP="00CE4A21">
      <w:pPr>
        <w:ind w:left="450"/>
        <w:rPr>
          <w:rFonts w:ascii="Corbel" w:hAnsi="Corbel"/>
          <w:szCs w:val="22"/>
        </w:rPr>
      </w:pPr>
      <w:r w:rsidRPr="009B0630">
        <w:rPr>
          <w:rFonts w:ascii="Corbel" w:hAnsi="Corbel"/>
          <w:szCs w:val="22"/>
        </w:rPr>
        <w:t xml:space="preserve">Gruparea frecventa de efecte structurale ale actiunilor </w:t>
      </w:r>
    </w:p>
    <w:p w:rsidR="00CE4A21" w:rsidRPr="009B0630" w:rsidRDefault="00CE4A21" w:rsidP="00CE4A21">
      <w:pPr>
        <w:ind w:left="450"/>
        <w:rPr>
          <w:rFonts w:ascii="Corbel" w:hAnsi="Corbel"/>
          <w:szCs w:val="22"/>
        </w:rPr>
      </w:pPr>
      <w:r w:rsidRPr="009B0630">
        <w:rPr>
          <w:rFonts w:ascii="Corbel" w:hAnsi="Corbel"/>
          <w:noProof/>
          <w:szCs w:val="22"/>
          <w:lang w:eastAsia="ro-RO"/>
        </w:rPr>
        <w:drawing>
          <wp:inline distT="0" distB="0" distL="0" distR="0" wp14:anchorId="4C680A7F" wp14:editId="4E677E0E">
            <wp:extent cx="2457450" cy="4191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457450" cy="419100"/>
                    </a:xfrm>
                    <a:prstGeom prst="rect">
                      <a:avLst/>
                    </a:prstGeom>
                    <a:noFill/>
                    <a:ln>
                      <a:noFill/>
                    </a:ln>
                  </pic:spPr>
                </pic:pic>
              </a:graphicData>
            </a:graphic>
          </wp:inline>
        </w:drawing>
      </w:r>
    </w:p>
    <w:p w:rsidR="00CE4A21" w:rsidRPr="009B0630" w:rsidRDefault="00CE4A21" w:rsidP="00CE4A21">
      <w:pPr>
        <w:ind w:left="450"/>
        <w:rPr>
          <w:rFonts w:ascii="Corbel" w:hAnsi="Corbel"/>
          <w:szCs w:val="22"/>
        </w:rPr>
      </w:pPr>
      <w:r w:rsidRPr="009B0630">
        <w:rPr>
          <w:rFonts w:ascii="Corbel" w:hAnsi="Corbel"/>
          <w:szCs w:val="22"/>
        </w:rPr>
        <w:t>Gruparea Cvasipermanenta de efecte structurale ale actiunilor</w:t>
      </w:r>
    </w:p>
    <w:p w:rsidR="00CE4A21" w:rsidRPr="009B0630" w:rsidRDefault="00CE4A21" w:rsidP="00CE4A21">
      <w:pPr>
        <w:ind w:left="450"/>
        <w:rPr>
          <w:rFonts w:ascii="Corbel" w:hAnsi="Corbel"/>
          <w:szCs w:val="22"/>
        </w:rPr>
      </w:pPr>
      <w:r w:rsidRPr="009B0630">
        <w:rPr>
          <w:rFonts w:ascii="Corbel" w:hAnsi="Corbel"/>
          <w:noProof/>
          <w:szCs w:val="22"/>
          <w:lang w:eastAsia="ro-RO"/>
        </w:rPr>
        <w:drawing>
          <wp:inline distT="0" distB="0" distL="0" distR="0" wp14:anchorId="735BC9B5" wp14:editId="235610CD">
            <wp:extent cx="2457450" cy="4476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457450" cy="447675"/>
                    </a:xfrm>
                    <a:prstGeom prst="rect">
                      <a:avLst/>
                    </a:prstGeom>
                    <a:noFill/>
                    <a:ln>
                      <a:noFill/>
                    </a:ln>
                  </pic:spPr>
                </pic:pic>
              </a:graphicData>
            </a:graphic>
          </wp:inline>
        </w:drawing>
      </w:r>
    </w:p>
    <w:p w:rsidR="00CE4A21" w:rsidRPr="009B0630" w:rsidRDefault="00CE4A21" w:rsidP="00CE4A21">
      <w:pPr>
        <w:ind w:left="450"/>
        <w:rPr>
          <w:rFonts w:ascii="Corbel" w:hAnsi="Corbel"/>
          <w:szCs w:val="22"/>
        </w:rPr>
      </w:pPr>
      <w:r w:rsidRPr="009B0630">
        <w:rPr>
          <w:rFonts w:ascii="Corbel" w:hAnsi="Corbel"/>
          <w:szCs w:val="22"/>
        </w:rPr>
        <w:t>Ψ1,1 – coeficient pentru determinarea valorii frecvente a actiunii variabile Q1, avand valorile recomandate in tabelul urmator :</w:t>
      </w:r>
    </w:p>
    <w:tbl>
      <w:tblPr>
        <w:tblW w:w="8748"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08"/>
        <w:gridCol w:w="2040"/>
      </w:tblGrid>
      <w:tr w:rsidR="00CE4A21" w:rsidRPr="009B0630" w:rsidTr="00972175">
        <w:tc>
          <w:tcPr>
            <w:tcW w:w="6708" w:type="dxa"/>
            <w:vAlign w:val="bottom"/>
          </w:tcPr>
          <w:p w:rsidR="00CE4A21" w:rsidRPr="009B0630" w:rsidRDefault="00CE4A21" w:rsidP="006969ED">
            <w:pPr>
              <w:spacing w:before="0" w:after="0"/>
              <w:rPr>
                <w:rFonts w:ascii="Corbel" w:hAnsi="Corbel"/>
                <w:szCs w:val="22"/>
              </w:rPr>
            </w:pPr>
            <w:r w:rsidRPr="009B0630">
              <w:rPr>
                <w:rFonts w:ascii="Corbel" w:hAnsi="Corbel"/>
                <w:szCs w:val="22"/>
              </w:rPr>
              <w:t>Tipul Actiunii</w:t>
            </w:r>
          </w:p>
        </w:tc>
        <w:tc>
          <w:tcPr>
            <w:tcW w:w="2040" w:type="dxa"/>
            <w:vAlign w:val="bottom"/>
          </w:tcPr>
          <w:p w:rsidR="00CE4A21" w:rsidRPr="009B0630" w:rsidRDefault="00CE4A21" w:rsidP="006969ED">
            <w:pPr>
              <w:spacing w:before="0" w:after="0"/>
              <w:rPr>
                <w:rFonts w:ascii="Corbel" w:hAnsi="Corbel"/>
                <w:szCs w:val="22"/>
              </w:rPr>
            </w:pPr>
            <w:r w:rsidRPr="009B0630">
              <w:rPr>
                <w:rFonts w:ascii="Corbel" w:hAnsi="Corbel"/>
                <w:szCs w:val="22"/>
              </w:rPr>
              <w:t>Ψ1,1</w:t>
            </w:r>
          </w:p>
        </w:tc>
      </w:tr>
      <w:tr w:rsidR="00CE4A21" w:rsidRPr="009B0630" w:rsidTr="00972175">
        <w:tc>
          <w:tcPr>
            <w:tcW w:w="6708" w:type="dxa"/>
            <w:vAlign w:val="bottom"/>
          </w:tcPr>
          <w:p w:rsidR="00CE4A21" w:rsidRPr="009B0630" w:rsidRDefault="00CE4A21" w:rsidP="006969ED">
            <w:pPr>
              <w:spacing w:before="0" w:after="0"/>
              <w:rPr>
                <w:rFonts w:ascii="Corbel" w:hAnsi="Corbel"/>
                <w:szCs w:val="22"/>
              </w:rPr>
            </w:pPr>
            <w:r w:rsidRPr="009B0630">
              <w:rPr>
                <w:rFonts w:ascii="Corbel" w:hAnsi="Corbel"/>
                <w:szCs w:val="22"/>
              </w:rPr>
              <w:t>Actiuni din vant</w:t>
            </w:r>
          </w:p>
          <w:p w:rsidR="00CE4A21" w:rsidRPr="009B0630" w:rsidRDefault="00CE4A21" w:rsidP="006969ED">
            <w:pPr>
              <w:spacing w:before="0" w:after="0"/>
              <w:rPr>
                <w:rFonts w:ascii="Corbel" w:hAnsi="Corbel"/>
                <w:szCs w:val="22"/>
              </w:rPr>
            </w:pPr>
            <w:r w:rsidRPr="009B0630">
              <w:rPr>
                <w:rFonts w:ascii="Corbel" w:hAnsi="Corbel"/>
                <w:szCs w:val="22"/>
              </w:rPr>
              <w:t>Actiuni din zapada si Actiuni din variatii de temperature</w:t>
            </w:r>
          </w:p>
          <w:p w:rsidR="00CE4A21" w:rsidRPr="009B0630" w:rsidRDefault="00CE4A21" w:rsidP="006969ED">
            <w:pPr>
              <w:spacing w:before="0" w:after="0"/>
              <w:rPr>
                <w:rFonts w:ascii="Corbel" w:hAnsi="Corbel"/>
                <w:szCs w:val="22"/>
              </w:rPr>
            </w:pPr>
            <w:r w:rsidRPr="009B0630">
              <w:rPr>
                <w:rFonts w:ascii="Corbel" w:hAnsi="Corbel"/>
                <w:szCs w:val="22"/>
              </w:rPr>
              <w:t>Actiuni datorate exploatarii</w:t>
            </w:r>
          </w:p>
          <w:p w:rsidR="00CE4A21" w:rsidRPr="009B0630" w:rsidRDefault="00CE4A21" w:rsidP="006969ED">
            <w:pPr>
              <w:spacing w:before="0" w:after="0"/>
              <w:rPr>
                <w:rFonts w:ascii="Corbel" w:hAnsi="Corbel"/>
                <w:szCs w:val="22"/>
              </w:rPr>
            </w:pPr>
            <w:r w:rsidRPr="009B0630">
              <w:rPr>
                <w:rFonts w:ascii="Corbel" w:hAnsi="Corbel"/>
                <w:szCs w:val="22"/>
              </w:rPr>
              <w:t>Incarcari in depozite</w:t>
            </w:r>
          </w:p>
        </w:tc>
        <w:tc>
          <w:tcPr>
            <w:tcW w:w="2040" w:type="dxa"/>
            <w:vAlign w:val="bottom"/>
          </w:tcPr>
          <w:p w:rsidR="00CE4A21" w:rsidRPr="009B0630" w:rsidRDefault="00CE4A21" w:rsidP="006969ED">
            <w:pPr>
              <w:spacing w:before="0" w:after="0"/>
              <w:rPr>
                <w:rFonts w:ascii="Corbel" w:hAnsi="Corbel"/>
                <w:szCs w:val="22"/>
              </w:rPr>
            </w:pPr>
            <w:r w:rsidRPr="009B0630">
              <w:rPr>
                <w:rFonts w:ascii="Corbel" w:hAnsi="Corbel"/>
                <w:szCs w:val="22"/>
              </w:rPr>
              <w:t>0.2</w:t>
            </w:r>
          </w:p>
          <w:p w:rsidR="00CE4A21" w:rsidRPr="009B0630" w:rsidRDefault="00CE4A21" w:rsidP="006969ED">
            <w:pPr>
              <w:spacing w:before="0" w:after="0"/>
              <w:rPr>
                <w:rFonts w:ascii="Corbel" w:hAnsi="Corbel"/>
                <w:szCs w:val="22"/>
              </w:rPr>
            </w:pPr>
            <w:r w:rsidRPr="009B0630">
              <w:rPr>
                <w:rFonts w:ascii="Corbel" w:hAnsi="Corbel"/>
                <w:szCs w:val="22"/>
              </w:rPr>
              <w:t>0.5</w:t>
            </w:r>
          </w:p>
          <w:p w:rsidR="00CE4A21" w:rsidRPr="009B0630" w:rsidRDefault="00CE4A21" w:rsidP="006969ED">
            <w:pPr>
              <w:spacing w:before="0" w:after="0"/>
              <w:rPr>
                <w:rFonts w:ascii="Corbel" w:hAnsi="Corbel"/>
                <w:szCs w:val="22"/>
              </w:rPr>
            </w:pPr>
            <w:r w:rsidRPr="009B0630">
              <w:rPr>
                <w:rFonts w:ascii="Corbel" w:hAnsi="Corbel"/>
                <w:szCs w:val="22"/>
              </w:rPr>
              <w:t>0.7</w:t>
            </w:r>
          </w:p>
          <w:p w:rsidR="00CE4A21" w:rsidRPr="009B0630" w:rsidRDefault="00CE4A21" w:rsidP="006969ED">
            <w:pPr>
              <w:spacing w:before="0" w:after="0"/>
              <w:rPr>
                <w:rFonts w:ascii="Corbel" w:hAnsi="Corbel"/>
                <w:szCs w:val="22"/>
              </w:rPr>
            </w:pPr>
            <w:r w:rsidRPr="009B0630">
              <w:rPr>
                <w:rFonts w:ascii="Corbel" w:hAnsi="Corbel"/>
                <w:szCs w:val="22"/>
              </w:rPr>
              <w:t>0.9</w:t>
            </w:r>
          </w:p>
        </w:tc>
      </w:tr>
    </w:tbl>
    <w:p w:rsidR="00CE4A21" w:rsidRDefault="00CE4A21" w:rsidP="00CE4A21">
      <w:pPr>
        <w:rPr>
          <w:rFonts w:ascii="Corbel" w:hAnsi="Corbel"/>
          <w:szCs w:val="22"/>
        </w:rPr>
      </w:pPr>
    </w:p>
    <w:p w:rsidR="006969ED" w:rsidRPr="009B0630" w:rsidRDefault="006969ED" w:rsidP="00CE4A21">
      <w:pPr>
        <w:rPr>
          <w:rFonts w:ascii="Corbel" w:hAnsi="Corbel"/>
          <w:szCs w:val="22"/>
        </w:rPr>
      </w:pPr>
    </w:p>
    <w:p w:rsidR="00CE4A21" w:rsidRPr="009B0630" w:rsidRDefault="00CE4A21" w:rsidP="0043389D">
      <w:pPr>
        <w:rPr>
          <w:rFonts w:ascii="Corbel" w:hAnsi="Corbel"/>
          <w:b/>
          <w:bCs/>
          <w:szCs w:val="22"/>
        </w:rPr>
      </w:pPr>
      <w:r w:rsidRPr="009B0630">
        <w:rPr>
          <w:rFonts w:ascii="Corbel" w:hAnsi="Corbel"/>
          <w:b/>
          <w:bCs/>
          <w:szCs w:val="22"/>
        </w:rPr>
        <w:t>DIMENSIONAREA ŞI VERIFICAREA ELEMENTELOR STRUCTURII DE REZISTENŢĂ</w:t>
      </w:r>
    </w:p>
    <w:p w:rsidR="00CE4A21" w:rsidRPr="009B0630" w:rsidRDefault="00CE4A21" w:rsidP="0043389D">
      <w:pPr>
        <w:rPr>
          <w:rFonts w:ascii="Corbel" w:hAnsi="Corbel"/>
          <w:szCs w:val="22"/>
        </w:rPr>
      </w:pPr>
      <w:r w:rsidRPr="009B0630">
        <w:rPr>
          <w:rFonts w:ascii="Corbel" w:hAnsi="Corbel"/>
          <w:szCs w:val="22"/>
        </w:rPr>
        <w:t>La întocmirea documentaţiei s-au respectat următoarele prescripţii, STAS-uri şi normative de proiectare:</w:t>
      </w:r>
    </w:p>
    <w:p w:rsidR="00CE4A21" w:rsidRPr="009B0630" w:rsidRDefault="00CE4A21" w:rsidP="0043389D">
      <w:pPr>
        <w:rPr>
          <w:rFonts w:ascii="Corbel" w:hAnsi="Corbel"/>
          <w:szCs w:val="22"/>
        </w:rPr>
      </w:pPr>
      <w:r w:rsidRPr="009B0630">
        <w:rPr>
          <w:rFonts w:ascii="Corbel" w:hAnsi="Corbel"/>
          <w:b/>
          <w:bCs/>
          <w:szCs w:val="22"/>
        </w:rPr>
        <w:t xml:space="preserve">SR EN 1991-1-1:2004/NA:2006 – </w:t>
      </w:r>
      <w:r w:rsidRPr="009B0630">
        <w:rPr>
          <w:rFonts w:ascii="Corbel" w:hAnsi="Corbel"/>
          <w:bCs/>
          <w:szCs w:val="22"/>
        </w:rPr>
        <w:t>“Eurocod 1: Acţiuni asupra structurilor. Partea 1-1: Acţiuni generale. Greutăţi specifice, greutăţi proprii, încărcări utile pentru clădiri. Anexa naţională”+</w:t>
      </w:r>
      <w:r w:rsidRPr="009B0630">
        <w:rPr>
          <w:rFonts w:ascii="Corbel" w:hAnsi="Corbel"/>
          <w:b/>
          <w:szCs w:val="22"/>
        </w:rPr>
        <w:t xml:space="preserve"> SR EN 1991-1-1:2004/AC:2009 – “</w:t>
      </w:r>
      <w:r w:rsidRPr="009B0630">
        <w:rPr>
          <w:rFonts w:ascii="Corbel" w:hAnsi="Corbel"/>
          <w:color w:val="000000"/>
          <w:szCs w:val="22"/>
        </w:rPr>
        <w:t>Eurocod 1: Acţiuni asupra structurilor. Partea 1-1: Acţiuni generale. Greutăţi specifice, greutăţi proprii, încărcări din exploatare pentru construcţii”</w:t>
      </w:r>
    </w:p>
    <w:p w:rsidR="00CE4A21" w:rsidRPr="009B0630" w:rsidRDefault="00CE4A21" w:rsidP="0043389D">
      <w:pPr>
        <w:rPr>
          <w:rFonts w:ascii="Corbel" w:hAnsi="Corbel"/>
          <w:szCs w:val="22"/>
        </w:rPr>
      </w:pPr>
      <w:r w:rsidRPr="009B0630">
        <w:rPr>
          <w:rFonts w:ascii="Corbel" w:hAnsi="Corbel"/>
          <w:b/>
          <w:szCs w:val="22"/>
        </w:rPr>
        <w:t>-   CR 1-1-3-2012</w:t>
      </w:r>
      <w:r w:rsidRPr="009B0630">
        <w:rPr>
          <w:rFonts w:ascii="Corbel" w:hAnsi="Corbel"/>
          <w:szCs w:val="22"/>
        </w:rPr>
        <w:t xml:space="preserve">  -  “Cod de proiectare. Evaluarea acţiunii zăpezii asupra construcţiilor.”</w:t>
      </w:r>
    </w:p>
    <w:p w:rsidR="00CE4A21" w:rsidRPr="009B0630" w:rsidRDefault="00CE4A21" w:rsidP="0043389D">
      <w:pPr>
        <w:rPr>
          <w:rFonts w:ascii="Corbel" w:hAnsi="Corbel"/>
          <w:szCs w:val="22"/>
        </w:rPr>
      </w:pPr>
      <w:r w:rsidRPr="009B0630">
        <w:rPr>
          <w:rFonts w:ascii="Corbel" w:hAnsi="Corbel"/>
          <w:szCs w:val="22"/>
        </w:rPr>
        <w:t xml:space="preserve">-  </w:t>
      </w:r>
      <w:r w:rsidRPr="009B0630">
        <w:rPr>
          <w:rFonts w:ascii="Corbel" w:hAnsi="Corbel"/>
          <w:b/>
          <w:szCs w:val="22"/>
        </w:rPr>
        <w:t>CR1-1-4-2012</w:t>
      </w:r>
      <w:r w:rsidRPr="009B0630">
        <w:rPr>
          <w:rFonts w:ascii="Corbel" w:hAnsi="Corbel"/>
          <w:szCs w:val="22"/>
        </w:rPr>
        <w:t xml:space="preserve">  -  Cod de proiectare. Evaluarea acţiunii vântului asupra construcţiilor”.</w:t>
      </w:r>
    </w:p>
    <w:p w:rsidR="00CE4A21" w:rsidRPr="009B0630" w:rsidRDefault="00CE4A21" w:rsidP="0043389D">
      <w:pPr>
        <w:rPr>
          <w:rFonts w:ascii="Corbel" w:hAnsi="Corbel"/>
          <w:szCs w:val="22"/>
        </w:rPr>
      </w:pPr>
      <w:r w:rsidRPr="009B0630">
        <w:rPr>
          <w:rFonts w:ascii="Corbel" w:hAnsi="Corbel"/>
          <w:szCs w:val="22"/>
        </w:rPr>
        <w:t xml:space="preserve">-  </w:t>
      </w:r>
      <w:r w:rsidRPr="009B0630">
        <w:rPr>
          <w:rFonts w:ascii="Corbel" w:hAnsi="Corbel"/>
          <w:b/>
          <w:szCs w:val="22"/>
        </w:rPr>
        <w:t>SR EN 1992-1-1:2004</w:t>
      </w:r>
      <w:r w:rsidRPr="009B0630">
        <w:rPr>
          <w:rFonts w:ascii="Corbel" w:hAnsi="Corbel"/>
          <w:szCs w:val="22"/>
        </w:rPr>
        <w:t xml:space="preserve"> - "Eurocod 2: Proiectarea strcuturilor de beton.</w:t>
      </w:r>
    </w:p>
    <w:p w:rsidR="00CE4A21" w:rsidRPr="009B0630" w:rsidRDefault="00CE4A21" w:rsidP="0043389D">
      <w:pPr>
        <w:rPr>
          <w:rFonts w:ascii="Corbel" w:hAnsi="Corbel"/>
          <w:szCs w:val="22"/>
        </w:rPr>
      </w:pPr>
      <w:r w:rsidRPr="009B0630">
        <w:rPr>
          <w:rFonts w:ascii="Corbel" w:hAnsi="Corbel"/>
          <w:szCs w:val="22"/>
        </w:rPr>
        <w:t>Partea 1-1: Reguli generale si reguli pentru cladiri"</w:t>
      </w:r>
    </w:p>
    <w:p w:rsidR="00CE4A21" w:rsidRPr="009B0630" w:rsidRDefault="00CE4A21" w:rsidP="0043389D">
      <w:pPr>
        <w:rPr>
          <w:rFonts w:ascii="Corbel" w:hAnsi="Corbel"/>
          <w:szCs w:val="22"/>
        </w:rPr>
      </w:pPr>
      <w:r w:rsidRPr="009B0630">
        <w:rPr>
          <w:rFonts w:ascii="Corbel" w:hAnsi="Corbel"/>
          <w:szCs w:val="22"/>
        </w:rPr>
        <w:t xml:space="preserve">-    </w:t>
      </w:r>
      <w:r w:rsidRPr="009B0630">
        <w:rPr>
          <w:rFonts w:ascii="Corbel" w:hAnsi="Corbel"/>
          <w:b/>
          <w:szCs w:val="22"/>
        </w:rPr>
        <w:t>SR EN 1993-1-8:2005</w:t>
      </w:r>
      <w:r w:rsidRPr="009B0630">
        <w:rPr>
          <w:rFonts w:ascii="Corbel" w:hAnsi="Corbel"/>
          <w:szCs w:val="22"/>
        </w:rPr>
        <w:t xml:space="preserve"> - "Eurocod 3: Proiectarea strcuturilor de otel.</w:t>
      </w:r>
    </w:p>
    <w:p w:rsidR="00CE4A21" w:rsidRPr="009B0630" w:rsidRDefault="00CE4A21" w:rsidP="0043389D">
      <w:pPr>
        <w:rPr>
          <w:rFonts w:ascii="Corbel" w:hAnsi="Corbel"/>
          <w:szCs w:val="22"/>
        </w:rPr>
      </w:pPr>
      <w:r w:rsidRPr="009B0630">
        <w:rPr>
          <w:rFonts w:ascii="Corbel" w:hAnsi="Corbel"/>
          <w:szCs w:val="22"/>
        </w:rPr>
        <w:t xml:space="preserve">-   </w:t>
      </w:r>
      <w:r w:rsidRPr="009B0630">
        <w:rPr>
          <w:rFonts w:ascii="Corbel" w:hAnsi="Corbel"/>
          <w:b/>
          <w:szCs w:val="22"/>
        </w:rPr>
        <w:t>CR 0-2012</w:t>
      </w:r>
      <w:r w:rsidRPr="009B0630">
        <w:rPr>
          <w:rFonts w:ascii="Corbel" w:hAnsi="Corbel"/>
          <w:szCs w:val="22"/>
        </w:rPr>
        <w:t xml:space="preserve"> – “Cod de proiectare. Bazele proiectării structurilor în construcţii”</w:t>
      </w:r>
    </w:p>
    <w:p w:rsidR="00CE4A21" w:rsidRPr="009B0630" w:rsidRDefault="00CE4A21" w:rsidP="0043389D">
      <w:pPr>
        <w:rPr>
          <w:rFonts w:ascii="Corbel" w:hAnsi="Corbel"/>
          <w:szCs w:val="22"/>
        </w:rPr>
      </w:pPr>
      <w:r w:rsidRPr="009B0630">
        <w:rPr>
          <w:rFonts w:ascii="Corbel" w:hAnsi="Corbel"/>
          <w:b/>
          <w:szCs w:val="22"/>
        </w:rPr>
        <w:t>P 100-1/ 2013</w:t>
      </w:r>
      <w:r w:rsidRPr="009B0630">
        <w:rPr>
          <w:rFonts w:ascii="Corbel" w:hAnsi="Corbel"/>
          <w:szCs w:val="22"/>
        </w:rPr>
        <w:t xml:space="preserve"> – “Cod de proiectare seismică –  Prevederi de proiectare pentru clădiri”</w:t>
      </w:r>
    </w:p>
    <w:p w:rsidR="00CE4A21" w:rsidRPr="009B0630" w:rsidRDefault="00CE4A21" w:rsidP="0043389D">
      <w:pPr>
        <w:rPr>
          <w:rFonts w:ascii="Corbel" w:hAnsi="Corbel"/>
          <w:szCs w:val="22"/>
        </w:rPr>
      </w:pPr>
      <w:r w:rsidRPr="009B0630">
        <w:rPr>
          <w:rFonts w:ascii="Corbel" w:hAnsi="Corbel"/>
          <w:b/>
          <w:szCs w:val="22"/>
        </w:rPr>
        <w:t>NP 112-2013</w:t>
      </w:r>
      <w:r w:rsidRPr="009B0630">
        <w:rPr>
          <w:rFonts w:ascii="Corbel" w:hAnsi="Corbel"/>
          <w:szCs w:val="22"/>
        </w:rPr>
        <w:t xml:space="preserve"> – “Normativ pentru proiectarea structurilor de fundare directă”</w:t>
      </w:r>
    </w:p>
    <w:p w:rsidR="00CE4A21" w:rsidRPr="009B0630" w:rsidRDefault="00CE4A21" w:rsidP="0043389D">
      <w:pPr>
        <w:rPr>
          <w:rFonts w:ascii="Corbel" w:hAnsi="Corbel"/>
          <w:szCs w:val="22"/>
        </w:rPr>
      </w:pPr>
      <w:r w:rsidRPr="009B0630">
        <w:rPr>
          <w:rFonts w:ascii="Corbel" w:hAnsi="Corbel"/>
          <w:b/>
          <w:bCs/>
          <w:szCs w:val="22"/>
        </w:rPr>
        <w:t>NE 012/1-2007</w:t>
      </w:r>
      <w:r w:rsidRPr="009B0630">
        <w:rPr>
          <w:rFonts w:ascii="Corbel" w:hAnsi="Corbel"/>
          <w:szCs w:val="22"/>
        </w:rPr>
        <w:t>– “Normativ pentru producerea betonului şi executarea lucrărilor din beton, beton armat şi beton precomprimat - Partea 1: Producerea betonului”</w:t>
      </w:r>
    </w:p>
    <w:p w:rsidR="00CE4A21" w:rsidRPr="009B0630" w:rsidRDefault="00CE4A21" w:rsidP="0043389D">
      <w:pPr>
        <w:rPr>
          <w:rFonts w:ascii="Corbel" w:hAnsi="Corbel"/>
          <w:szCs w:val="22"/>
        </w:rPr>
      </w:pPr>
      <w:r w:rsidRPr="009B0630">
        <w:rPr>
          <w:rFonts w:ascii="Corbel" w:hAnsi="Corbel"/>
          <w:b/>
          <w:bCs/>
          <w:szCs w:val="22"/>
        </w:rPr>
        <w:t>NE 012/2-2010</w:t>
      </w:r>
      <w:r w:rsidRPr="009B0630">
        <w:rPr>
          <w:rFonts w:ascii="Corbel" w:hAnsi="Corbel"/>
          <w:szCs w:val="22"/>
        </w:rPr>
        <w:t>– “ Normativ pentru producerea şi executarea lucrărilor din beton, beton armat şi beton precomprimat-Partea 2: Executarea lucrărilor din beton”</w:t>
      </w:r>
    </w:p>
    <w:p w:rsidR="00CE4A21" w:rsidRPr="009B0630" w:rsidRDefault="00CE4A21" w:rsidP="0043389D">
      <w:pPr>
        <w:rPr>
          <w:rFonts w:ascii="Corbel" w:hAnsi="Corbel"/>
          <w:szCs w:val="22"/>
        </w:rPr>
      </w:pPr>
    </w:p>
    <w:p w:rsidR="00CE4A21" w:rsidRPr="009B0630" w:rsidRDefault="00CE4A21" w:rsidP="0043389D">
      <w:pPr>
        <w:rPr>
          <w:rFonts w:ascii="Corbel" w:hAnsi="Corbel"/>
          <w:b/>
          <w:bCs/>
          <w:szCs w:val="22"/>
        </w:rPr>
      </w:pPr>
      <w:r w:rsidRPr="009B0630">
        <w:rPr>
          <w:rFonts w:ascii="Corbel" w:hAnsi="Corbel"/>
          <w:b/>
          <w:bCs/>
          <w:szCs w:val="22"/>
        </w:rPr>
        <w:t>ASIGURAREA CALITATII</w:t>
      </w:r>
    </w:p>
    <w:p w:rsidR="00CE4A21" w:rsidRPr="009B0630" w:rsidRDefault="00CE4A21" w:rsidP="0043389D">
      <w:pPr>
        <w:rPr>
          <w:rFonts w:ascii="Corbel" w:hAnsi="Corbel"/>
          <w:szCs w:val="22"/>
        </w:rPr>
      </w:pPr>
      <w:r w:rsidRPr="009B0630">
        <w:rPr>
          <w:rFonts w:ascii="Corbel" w:hAnsi="Corbel"/>
          <w:szCs w:val="22"/>
        </w:rPr>
        <w:t>In vederea asigurarii calitatii in constructii, criteriile de verificare a cerintelor esentiale pentru lucrarile cuprinse in proiect sunt A-rezistenta si stabilitate, conform Regulamentului si Legii privind calitatea in constructii nr. 10/1995.</w:t>
      </w:r>
    </w:p>
    <w:p w:rsidR="00CE4A21" w:rsidRPr="009B0630" w:rsidRDefault="00CE4A21" w:rsidP="0043389D">
      <w:pPr>
        <w:rPr>
          <w:rFonts w:ascii="Corbel" w:hAnsi="Corbel"/>
          <w:szCs w:val="22"/>
        </w:rPr>
      </w:pPr>
      <w:r w:rsidRPr="009B0630">
        <w:rPr>
          <w:rFonts w:ascii="Corbel" w:hAnsi="Corbel"/>
          <w:szCs w:val="22"/>
        </w:rPr>
        <w:t>Din punct de vedere al categoriei de importanta, conform HGR/261/94 constructia se incadreaza in categoria C si modul de asigurare a calitatii nr.3.</w:t>
      </w:r>
    </w:p>
    <w:p w:rsidR="00CE4A21" w:rsidRPr="009B0630" w:rsidRDefault="00CE4A21" w:rsidP="0043389D">
      <w:pPr>
        <w:rPr>
          <w:rFonts w:ascii="Corbel" w:hAnsi="Corbel"/>
          <w:szCs w:val="22"/>
        </w:rPr>
      </w:pPr>
      <w:r w:rsidRPr="009B0630">
        <w:rPr>
          <w:rFonts w:ascii="Corbel" w:hAnsi="Corbel"/>
          <w:szCs w:val="22"/>
        </w:rPr>
        <w:t>Gradul de rezistenta la foc este II, conform Normativ P 118/1999.</w:t>
      </w:r>
    </w:p>
    <w:p w:rsidR="00CE4A21" w:rsidRPr="009B0630" w:rsidRDefault="00CE4A21" w:rsidP="0043389D">
      <w:pPr>
        <w:rPr>
          <w:rFonts w:ascii="Corbel" w:hAnsi="Corbel"/>
          <w:szCs w:val="22"/>
        </w:rPr>
      </w:pPr>
      <w:r w:rsidRPr="009B0630">
        <w:rPr>
          <w:rFonts w:ascii="Corbel" w:hAnsi="Corbel"/>
          <w:szCs w:val="22"/>
        </w:rPr>
        <w:t>Clasa de importanta este III.</w:t>
      </w:r>
    </w:p>
    <w:p w:rsidR="00CE4A21" w:rsidRPr="009B0630" w:rsidRDefault="00CE4A21" w:rsidP="0043389D">
      <w:pPr>
        <w:rPr>
          <w:rFonts w:ascii="Corbel" w:hAnsi="Corbel"/>
          <w:szCs w:val="22"/>
        </w:rPr>
      </w:pPr>
    </w:p>
    <w:p w:rsidR="00CE4A21" w:rsidRPr="009B0630" w:rsidRDefault="00CE4A21" w:rsidP="0043389D">
      <w:pPr>
        <w:rPr>
          <w:rFonts w:ascii="Corbel" w:hAnsi="Corbel"/>
          <w:b/>
          <w:bCs/>
          <w:szCs w:val="22"/>
        </w:rPr>
      </w:pPr>
      <w:r w:rsidRPr="009B0630">
        <w:rPr>
          <w:rFonts w:ascii="Corbel" w:hAnsi="Corbel"/>
          <w:b/>
          <w:bCs/>
          <w:szCs w:val="22"/>
        </w:rPr>
        <w:t>INSTRUCTIUNI DE EXPLOATARE SI URMARIREA COMPORTARII IN TIMP A CONSTRUCTIEI</w:t>
      </w:r>
    </w:p>
    <w:p w:rsidR="00CE4A21" w:rsidRPr="009B0630" w:rsidRDefault="00CE4A21" w:rsidP="0043389D">
      <w:pPr>
        <w:rPr>
          <w:rFonts w:ascii="Corbel" w:hAnsi="Corbel"/>
          <w:szCs w:val="22"/>
        </w:rPr>
      </w:pPr>
      <w:r w:rsidRPr="009B0630">
        <w:rPr>
          <w:rFonts w:ascii="Corbel" w:hAnsi="Corbel"/>
          <w:szCs w:val="22"/>
        </w:rPr>
        <w:t>Obiectivul urmaririi comportarii in exploatare a cladirii si a interventiei in timp este evaluarea starii tehnice a construtiei si mentinere aptitudinii la exploatarea pe toata durata  de existenta a acesteea.</w:t>
      </w:r>
    </w:p>
    <w:p w:rsidR="00CE4A21" w:rsidRPr="009B0630" w:rsidRDefault="00CE4A21" w:rsidP="0043389D">
      <w:pPr>
        <w:rPr>
          <w:rFonts w:ascii="Corbel" w:hAnsi="Corbel"/>
          <w:szCs w:val="22"/>
        </w:rPr>
      </w:pPr>
      <w:r w:rsidRPr="009B0630">
        <w:rPr>
          <w:rFonts w:ascii="Corbel" w:hAnsi="Corbel"/>
          <w:szCs w:val="22"/>
        </w:rPr>
        <w:t>Urmarirea comportarii in exploatare este una din componentele sistemului calitatii in constructii si are la baza "Regulamentul privind urmarirea comportarii in exploatare, interventiile in timp si postutilizarea constructiilor", aprobat cu HGR nr 766 din 21.11.1997, precum si Normativul P130/88-"Norme metodologice privin comportarea constructiilor, inclusiv supravegherea curenta a starii tehnice a acestora".</w:t>
      </w:r>
    </w:p>
    <w:p w:rsidR="00CE4A21" w:rsidRPr="009B0630" w:rsidRDefault="00CE4A21" w:rsidP="0043389D">
      <w:pPr>
        <w:rPr>
          <w:rFonts w:ascii="Corbel" w:hAnsi="Corbel"/>
          <w:szCs w:val="22"/>
        </w:rPr>
      </w:pPr>
      <w:r w:rsidRPr="009B0630">
        <w:rPr>
          <w:rFonts w:ascii="Corbel" w:hAnsi="Corbel"/>
          <w:szCs w:val="22"/>
        </w:rPr>
        <w:t>Urmarirea comportarii in exploatare a cladirii se face in vederea depistarii din timp a unor degradari care conduc la diminuarea aptitudinii in exploatare.</w:t>
      </w:r>
    </w:p>
    <w:p w:rsidR="00CE4A21" w:rsidRPr="009B0630" w:rsidRDefault="00CE4A21" w:rsidP="0043389D">
      <w:pPr>
        <w:rPr>
          <w:rFonts w:ascii="Corbel" w:hAnsi="Corbel"/>
          <w:szCs w:val="22"/>
        </w:rPr>
      </w:pPr>
      <w:r w:rsidRPr="009B0630">
        <w:rPr>
          <w:rFonts w:ascii="Corbel" w:hAnsi="Corbel"/>
          <w:szCs w:val="22"/>
        </w:rPr>
        <w:t xml:space="preserve">Urmarirea comportarii in exploatare a contructiei se face prin </w:t>
      </w:r>
      <w:r w:rsidRPr="009B0630">
        <w:rPr>
          <w:rFonts w:ascii="Corbel" w:hAnsi="Corbel"/>
          <w:b/>
          <w:szCs w:val="22"/>
        </w:rPr>
        <w:t xml:space="preserve">urmarirea curenta, </w:t>
      </w:r>
      <w:r w:rsidRPr="009B0630">
        <w:rPr>
          <w:rFonts w:ascii="Corbel" w:hAnsi="Corbel"/>
          <w:szCs w:val="22"/>
        </w:rPr>
        <w:t>care are un caracter permanent, durata ei coincizand cu durata de serviciu efectiva a cladirii.</w:t>
      </w:r>
    </w:p>
    <w:p w:rsidR="00CE4A21" w:rsidRPr="009B0630" w:rsidRDefault="00CE4A21" w:rsidP="0043389D">
      <w:pPr>
        <w:rPr>
          <w:rFonts w:ascii="Corbel" w:hAnsi="Corbel"/>
          <w:szCs w:val="22"/>
        </w:rPr>
      </w:pPr>
      <w:r w:rsidRPr="009B0630">
        <w:rPr>
          <w:rFonts w:ascii="Corbel" w:hAnsi="Corbel"/>
          <w:szCs w:val="22"/>
        </w:rPr>
        <w:t>Urmarira curenta se face prin examinarea vizuala directa si cu ajutorul unor mijloace simple de masuratoare.</w:t>
      </w:r>
    </w:p>
    <w:p w:rsidR="00CE4A21" w:rsidRPr="009B0630" w:rsidRDefault="00CE4A21" w:rsidP="0043389D">
      <w:pPr>
        <w:rPr>
          <w:rFonts w:ascii="Corbel" w:hAnsi="Corbel"/>
          <w:szCs w:val="22"/>
        </w:rPr>
      </w:pPr>
      <w:r w:rsidRPr="009B0630">
        <w:rPr>
          <w:rFonts w:ascii="Corbel" w:hAnsi="Corbel"/>
          <w:szCs w:val="22"/>
        </w:rPr>
        <w:t>Rezultatul supravegherii curente a starii tehnice (urmarirea curenta) se inscrie in jurnalul evenimentelor din cartea tehnica a constructiei.</w:t>
      </w:r>
    </w:p>
    <w:p w:rsidR="00CE4A21" w:rsidRPr="009B0630" w:rsidRDefault="00CE4A21" w:rsidP="0043389D">
      <w:pPr>
        <w:rPr>
          <w:rFonts w:ascii="Corbel" w:hAnsi="Corbel"/>
          <w:szCs w:val="22"/>
        </w:rPr>
      </w:pPr>
      <w:r w:rsidRPr="009B0630">
        <w:rPr>
          <w:rFonts w:ascii="Corbel" w:hAnsi="Corbel"/>
          <w:szCs w:val="22"/>
        </w:rPr>
        <w:t>Beneficiarul are obligatia verificarii comportarii o data pe trimesrru, precum si dupa orice eveniment deosebit (cutremur, inundatie, ploi torentiale, caderi masive de zapada, supraincarcari accidentale cu materiale, explozii, incendii, etc.).</w:t>
      </w:r>
    </w:p>
    <w:p w:rsidR="00CE4A21" w:rsidRPr="009B0630" w:rsidRDefault="00CE4A21" w:rsidP="0043389D">
      <w:pPr>
        <w:rPr>
          <w:rFonts w:ascii="Corbel" w:hAnsi="Corbel"/>
          <w:szCs w:val="22"/>
        </w:rPr>
      </w:pPr>
      <w:r w:rsidRPr="009B0630">
        <w:rPr>
          <w:rFonts w:ascii="Corbel" w:hAnsi="Corbel"/>
          <w:szCs w:val="22"/>
        </w:rPr>
        <w:t>Urmarirea curenta se face la urmatoarele categorii de lucrari, analizandu-se:</w:t>
      </w:r>
    </w:p>
    <w:p w:rsidR="00CE4A21" w:rsidRPr="009B0630" w:rsidRDefault="00CE4A21" w:rsidP="0043389D">
      <w:pPr>
        <w:rPr>
          <w:rFonts w:ascii="Corbel" w:hAnsi="Corbel"/>
          <w:szCs w:val="22"/>
        </w:rPr>
      </w:pPr>
      <w:r w:rsidRPr="009B0630">
        <w:rPr>
          <w:rFonts w:ascii="Corbel" w:hAnsi="Corbel"/>
          <w:szCs w:val="22"/>
        </w:rPr>
        <w:t>-situatia terenului de fundare (tasare, umplere, umezire avansata, alunecare)</w:t>
      </w:r>
    </w:p>
    <w:p w:rsidR="00CE4A21" w:rsidRPr="009B0630" w:rsidRDefault="00CE4A21" w:rsidP="0043389D">
      <w:pPr>
        <w:rPr>
          <w:rFonts w:ascii="Corbel" w:hAnsi="Corbel"/>
          <w:szCs w:val="22"/>
        </w:rPr>
      </w:pPr>
      <w:r w:rsidRPr="009B0630">
        <w:rPr>
          <w:rFonts w:ascii="Corbel" w:hAnsi="Corbel"/>
          <w:szCs w:val="22"/>
        </w:rPr>
        <w:t>-fundatii (fisurare, deplasare)</w:t>
      </w:r>
    </w:p>
    <w:p w:rsidR="00CE4A21" w:rsidRPr="009B0630" w:rsidRDefault="00CE4A21" w:rsidP="0043389D">
      <w:pPr>
        <w:rPr>
          <w:rFonts w:ascii="Corbel" w:hAnsi="Corbel"/>
          <w:szCs w:val="22"/>
        </w:rPr>
      </w:pPr>
      <w:r w:rsidRPr="009B0630">
        <w:rPr>
          <w:rFonts w:ascii="Corbel" w:hAnsi="Corbel"/>
          <w:szCs w:val="22"/>
        </w:rPr>
        <w:t>-structura de rezistenta</w:t>
      </w:r>
    </w:p>
    <w:p w:rsidR="00CE4A21" w:rsidRPr="009B0630" w:rsidRDefault="00CE4A21" w:rsidP="0043389D">
      <w:pPr>
        <w:rPr>
          <w:rFonts w:ascii="Corbel" w:hAnsi="Corbel"/>
          <w:szCs w:val="22"/>
        </w:rPr>
      </w:pPr>
      <w:r w:rsidRPr="009B0630">
        <w:rPr>
          <w:rFonts w:ascii="Corbel" w:hAnsi="Corbel"/>
          <w:szCs w:val="22"/>
        </w:rPr>
        <w:t>-pereti exteriori, interiori, finisaje</w:t>
      </w:r>
    </w:p>
    <w:p w:rsidR="00CE4A21" w:rsidRPr="009B0630" w:rsidRDefault="00CE4A21" w:rsidP="0043389D">
      <w:pPr>
        <w:rPr>
          <w:rFonts w:ascii="Corbel" w:hAnsi="Corbel"/>
          <w:szCs w:val="22"/>
        </w:rPr>
      </w:pPr>
      <w:r w:rsidRPr="009B0630">
        <w:rPr>
          <w:rFonts w:ascii="Corbel" w:hAnsi="Corbel"/>
          <w:szCs w:val="22"/>
        </w:rPr>
        <w:t>-disconfort (hidrotermic, acustic)</w:t>
      </w:r>
    </w:p>
    <w:p w:rsidR="00CE4A21" w:rsidRPr="009B0630" w:rsidRDefault="00CE4A21" w:rsidP="0043389D">
      <w:pPr>
        <w:rPr>
          <w:rFonts w:ascii="Corbel" w:hAnsi="Corbel"/>
          <w:szCs w:val="22"/>
        </w:rPr>
      </w:pPr>
      <w:r w:rsidRPr="009B0630">
        <w:rPr>
          <w:rFonts w:ascii="Corbel" w:hAnsi="Corbel"/>
          <w:szCs w:val="22"/>
        </w:rPr>
        <w:t>-instalatii</w:t>
      </w:r>
    </w:p>
    <w:p w:rsidR="00CE4A21" w:rsidRPr="009B0630" w:rsidRDefault="00CE4A21" w:rsidP="0043389D">
      <w:pPr>
        <w:rPr>
          <w:rFonts w:ascii="Corbel" w:hAnsi="Corbel"/>
          <w:szCs w:val="22"/>
        </w:rPr>
      </w:pPr>
      <w:r w:rsidRPr="009B0630">
        <w:rPr>
          <w:rFonts w:ascii="Corbel" w:hAnsi="Corbel"/>
          <w:szCs w:val="22"/>
        </w:rPr>
        <w:t>Pentru orice modificare in destinatie va fi informat proiectantul in vederea luarii acceptului acestuia, tinand cont de sarc</w:t>
      </w:r>
      <w:r w:rsidR="0043389D" w:rsidRPr="009B0630">
        <w:rPr>
          <w:rFonts w:ascii="Corbel" w:hAnsi="Corbel"/>
          <w:szCs w:val="22"/>
        </w:rPr>
        <w:t>i</w:t>
      </w:r>
      <w:r w:rsidRPr="009B0630">
        <w:rPr>
          <w:rFonts w:ascii="Corbel" w:hAnsi="Corbel"/>
          <w:szCs w:val="22"/>
        </w:rPr>
        <w:t xml:space="preserve">nile care au stat la baza dimensionarii elementelor structurale ale cladirii. </w:t>
      </w:r>
    </w:p>
    <w:p w:rsidR="00CE4A21" w:rsidRPr="009B0630" w:rsidRDefault="00CE4A21" w:rsidP="00CE4A21">
      <w:pPr>
        <w:ind w:left="450"/>
        <w:rPr>
          <w:rFonts w:ascii="Corbel" w:hAnsi="Corbel"/>
          <w:b/>
          <w:szCs w:val="22"/>
        </w:rPr>
      </w:pPr>
    </w:p>
    <w:p w:rsidR="00CE4A21" w:rsidRPr="009B0630" w:rsidRDefault="00CE4A21" w:rsidP="0043389D">
      <w:pPr>
        <w:rPr>
          <w:rFonts w:ascii="Corbel" w:hAnsi="Corbel"/>
          <w:szCs w:val="22"/>
        </w:rPr>
      </w:pPr>
      <w:r w:rsidRPr="009B0630">
        <w:rPr>
          <w:rFonts w:ascii="Corbel" w:hAnsi="Corbel"/>
          <w:szCs w:val="22"/>
        </w:rPr>
        <w:t>Inchiderile se vor realiza cu panouri tip sándwich cu o grosime de 10 cm(2 foi de otel cu termoizolatie la mijloc) si tamplarie cu geam termoizolant. Pentru realizarea inchiderilor se vor respecta detaliile tip ale producatorului sistemului de panouri de fatada.</w:t>
      </w:r>
    </w:p>
    <w:p w:rsidR="00CE4A21" w:rsidRPr="009B0630" w:rsidRDefault="00CE4A21" w:rsidP="0043389D">
      <w:pPr>
        <w:rPr>
          <w:rFonts w:ascii="Corbel" w:hAnsi="Corbel"/>
          <w:szCs w:val="22"/>
        </w:rPr>
      </w:pPr>
      <w:r w:rsidRPr="009B0630">
        <w:rPr>
          <w:rFonts w:ascii="Corbel" w:hAnsi="Corbel"/>
          <w:szCs w:val="22"/>
        </w:rPr>
        <w:t>In timpul executiei se vor respecta Normele de tehnica securitatii muncii specifice pentru fiecare operatiune</w:t>
      </w:r>
    </w:p>
    <w:p w:rsidR="00CE4A21" w:rsidRPr="009B0630" w:rsidRDefault="00CE4A21" w:rsidP="0043389D">
      <w:pPr>
        <w:rPr>
          <w:rFonts w:ascii="Corbel" w:hAnsi="Corbel"/>
          <w:szCs w:val="22"/>
        </w:rPr>
      </w:pPr>
      <w:r w:rsidRPr="009B0630">
        <w:rPr>
          <w:rFonts w:ascii="Corbel" w:hAnsi="Corbel"/>
          <w:szCs w:val="22"/>
        </w:rPr>
        <w:t>Fazele determinante pentru structura sunt :</w:t>
      </w:r>
    </w:p>
    <w:p w:rsidR="00CE4A21" w:rsidRPr="009B0630" w:rsidRDefault="00CE4A21" w:rsidP="0043389D">
      <w:pPr>
        <w:rPr>
          <w:rFonts w:ascii="Corbel" w:hAnsi="Corbel"/>
          <w:szCs w:val="22"/>
        </w:rPr>
      </w:pPr>
      <w:r w:rsidRPr="009B0630">
        <w:rPr>
          <w:rFonts w:ascii="Corbel" w:hAnsi="Corbel"/>
          <w:szCs w:val="22"/>
        </w:rPr>
        <w:t>-Terminarea sapaturilor-(inginerul geotehnician)</w:t>
      </w:r>
    </w:p>
    <w:p w:rsidR="00CE4A21" w:rsidRPr="009B0630" w:rsidRDefault="00CE4A21" w:rsidP="0043389D">
      <w:pPr>
        <w:rPr>
          <w:rFonts w:ascii="Corbel" w:hAnsi="Corbel"/>
          <w:szCs w:val="22"/>
        </w:rPr>
      </w:pPr>
      <w:r w:rsidRPr="009B0630">
        <w:rPr>
          <w:rFonts w:ascii="Corbel" w:hAnsi="Corbel"/>
          <w:szCs w:val="22"/>
        </w:rPr>
        <w:t>-Terminarea armarii fundatiilor,inainte de inchiderea cofrajelor</w:t>
      </w:r>
    </w:p>
    <w:p w:rsidR="00CE4A21" w:rsidRPr="009B0630" w:rsidRDefault="00CE4A21" w:rsidP="0043389D">
      <w:pPr>
        <w:rPr>
          <w:rFonts w:ascii="Corbel" w:hAnsi="Corbel"/>
          <w:szCs w:val="22"/>
        </w:rPr>
      </w:pPr>
      <w:r w:rsidRPr="009B0630">
        <w:rPr>
          <w:rFonts w:ascii="Corbel" w:hAnsi="Corbel"/>
          <w:szCs w:val="22"/>
        </w:rPr>
        <w:t>-Terminarea armarii placii parter</w:t>
      </w:r>
    </w:p>
    <w:p w:rsidR="00CE4A21" w:rsidRPr="009B0630" w:rsidRDefault="00CE4A21" w:rsidP="0043389D">
      <w:pPr>
        <w:rPr>
          <w:rFonts w:ascii="Corbel" w:hAnsi="Corbel"/>
          <w:szCs w:val="22"/>
        </w:rPr>
      </w:pPr>
      <w:r w:rsidRPr="009B0630">
        <w:rPr>
          <w:rFonts w:ascii="Corbel" w:hAnsi="Corbel"/>
          <w:szCs w:val="22"/>
        </w:rPr>
        <w:t>-Terminarea placii si demararea suprastructurii metalice</w:t>
      </w:r>
    </w:p>
    <w:p w:rsidR="00CE4A21" w:rsidRPr="009B0630" w:rsidRDefault="00CE4A21" w:rsidP="0043389D">
      <w:pPr>
        <w:rPr>
          <w:rFonts w:ascii="Corbel" w:hAnsi="Corbel"/>
          <w:szCs w:val="22"/>
        </w:rPr>
      </w:pPr>
      <w:r w:rsidRPr="009B0630">
        <w:rPr>
          <w:rFonts w:ascii="Corbel" w:hAnsi="Corbel"/>
          <w:szCs w:val="22"/>
        </w:rPr>
        <w:t>-Terminarea structurii metalice</w:t>
      </w:r>
    </w:p>
    <w:p w:rsidR="00CE4A21" w:rsidRPr="009B0630" w:rsidRDefault="00CE4A21" w:rsidP="0043389D">
      <w:pPr>
        <w:rPr>
          <w:rFonts w:ascii="Corbel" w:hAnsi="Corbel"/>
          <w:b/>
          <w:szCs w:val="22"/>
        </w:rPr>
      </w:pPr>
    </w:p>
    <w:p w:rsidR="00CE4A21" w:rsidRPr="009B0630" w:rsidRDefault="00CE4A21" w:rsidP="0043389D">
      <w:pPr>
        <w:pStyle w:val="ListParagraph"/>
        <w:spacing w:after="200" w:line="276" w:lineRule="auto"/>
        <w:ind w:right="-3"/>
        <w:rPr>
          <w:noProof w:val="0"/>
          <w:lang w:val="ro-RO"/>
        </w:rPr>
      </w:pPr>
      <w:r w:rsidRPr="009B0630">
        <w:rPr>
          <w:noProof w:val="0"/>
          <w:lang w:val="ro-RO"/>
        </w:rPr>
        <w:t xml:space="preserve">In ce priveste OBIECTUL NR.2: </w:t>
      </w:r>
      <w:r w:rsidRPr="009B0630">
        <w:rPr>
          <w:b/>
          <w:noProof w:val="0"/>
          <w:lang w:val="ro-RO"/>
        </w:rPr>
        <w:t xml:space="preserve">AMENAJARE INCINTA, </w:t>
      </w:r>
      <w:r w:rsidRPr="009B0630">
        <w:rPr>
          <w:noProof w:val="0"/>
          <w:lang w:val="ro-RO"/>
        </w:rPr>
        <w:t>caracteristicile sunt urmatoarele:</w:t>
      </w:r>
    </w:p>
    <w:p w:rsidR="00CE4A21" w:rsidRPr="009B0630" w:rsidRDefault="00CE4A21" w:rsidP="0043389D">
      <w:pPr>
        <w:autoSpaceDE w:val="0"/>
        <w:autoSpaceDN w:val="0"/>
        <w:adjustRightInd w:val="0"/>
        <w:ind w:right="-3"/>
        <w:rPr>
          <w:rFonts w:ascii="Corbel" w:hAnsi="Corbel"/>
          <w:szCs w:val="22"/>
        </w:rPr>
      </w:pPr>
      <w:r w:rsidRPr="009B0630">
        <w:rPr>
          <w:rFonts w:ascii="Corbel" w:hAnsi="Corbel"/>
          <w:szCs w:val="22"/>
        </w:rPr>
        <w:t>Obiectul nr. 2 cuprinde întreaga incintă studiată pentru obiectivul prezentei investitii.</w:t>
      </w:r>
    </w:p>
    <w:p w:rsidR="00CE4A21" w:rsidRPr="009B0630" w:rsidRDefault="00CE4A21" w:rsidP="0043389D">
      <w:pPr>
        <w:ind w:firstLine="360"/>
        <w:rPr>
          <w:rFonts w:ascii="Corbel" w:hAnsi="Corbel"/>
          <w:szCs w:val="22"/>
        </w:rPr>
      </w:pPr>
      <w:r w:rsidRPr="009B0630">
        <w:rPr>
          <w:rFonts w:ascii="Corbel" w:hAnsi="Corbel"/>
          <w:szCs w:val="22"/>
        </w:rPr>
        <w:t>Se vor reface sptiile verzi din incinta, se vor infiinta cai carosabile si trotuarele perimetrale. Se vor face deasemeena si sistemele de preluare si scurgere ale apelor meteorice, sistemul de iluminat al incintei, si imprejmuirea se va reface cu grad prefabricat h=2,20 m.</w:t>
      </w:r>
    </w:p>
    <w:p w:rsidR="00CE4A21" w:rsidRPr="009B0630" w:rsidRDefault="00CE4A21" w:rsidP="0043389D">
      <w:pPr>
        <w:autoSpaceDE w:val="0"/>
        <w:autoSpaceDN w:val="0"/>
        <w:adjustRightInd w:val="0"/>
        <w:rPr>
          <w:rFonts w:ascii="Corbel" w:hAnsi="Corbel"/>
          <w:szCs w:val="22"/>
        </w:rPr>
      </w:pPr>
      <w:r w:rsidRPr="009B0630">
        <w:rPr>
          <w:rFonts w:ascii="Corbel" w:hAnsi="Corbel"/>
          <w:szCs w:val="22"/>
        </w:rPr>
        <w:t>Accesul principal pe teren se va face printr-o intrare dublă carosabilă și una pietonala dimensionată conform cu fluxul de persoane rezultat din capacitatea viitoare a construcției.</w:t>
      </w:r>
    </w:p>
    <w:p w:rsidR="00CE4A21" w:rsidRPr="009B0630" w:rsidRDefault="00CE4A21" w:rsidP="00D356A2">
      <w:pPr>
        <w:autoSpaceDE w:val="0"/>
        <w:autoSpaceDN w:val="0"/>
        <w:adjustRightInd w:val="0"/>
        <w:spacing w:before="0" w:after="0"/>
        <w:rPr>
          <w:rFonts w:ascii="Corbel" w:hAnsi="Corbel"/>
          <w:szCs w:val="22"/>
        </w:rPr>
      </w:pPr>
      <w:r w:rsidRPr="009B0630">
        <w:rPr>
          <w:rFonts w:ascii="Corbel" w:hAnsi="Corbel"/>
          <w:szCs w:val="22"/>
        </w:rPr>
        <w:t>Porțile de acces în incintă vor fi glisante, cu acționare electrică, iar bariera de acces va fi acționată cu telecomandă. Drumul interior și platformele de parcare vor fi dimensionate corespunzator pentru circulația autovehiculelor pompierilor și facilitarea acționării echipajelor acestora în situații de intervenție. Se vor realiza din strat de beton acoperit cu covor asfaltic rutier armat, delimitarea cu borduri rutiere cu margini teșite și vor fi prevăzute cu dotările de baza pentru drenarea apelor pluviale.</w:t>
      </w:r>
    </w:p>
    <w:p w:rsidR="00CE4A21" w:rsidRPr="009B0630" w:rsidRDefault="00CE4A21" w:rsidP="00D356A2">
      <w:pPr>
        <w:autoSpaceDE w:val="0"/>
        <w:autoSpaceDN w:val="0"/>
        <w:adjustRightInd w:val="0"/>
        <w:spacing w:before="0" w:after="0"/>
        <w:rPr>
          <w:rFonts w:ascii="Corbel" w:hAnsi="Corbel"/>
          <w:szCs w:val="22"/>
        </w:rPr>
      </w:pPr>
      <w:r w:rsidRPr="009B0630">
        <w:rPr>
          <w:rFonts w:ascii="Corbel" w:hAnsi="Corbel"/>
          <w:szCs w:val="22"/>
        </w:rPr>
        <w:t xml:space="preserve">Zonele de parcare vor trebui sa fie dimensionate conform numărului rezultat din capacitatea viitoarei construcții ( aprox 10 de locuri de parcare pentru autobuze). </w:t>
      </w:r>
    </w:p>
    <w:p w:rsidR="00CE4A21" w:rsidRPr="009B0630" w:rsidRDefault="00CE4A21" w:rsidP="00D356A2">
      <w:pPr>
        <w:autoSpaceDE w:val="0"/>
        <w:autoSpaceDN w:val="0"/>
        <w:adjustRightInd w:val="0"/>
        <w:spacing w:before="0" w:after="0"/>
        <w:rPr>
          <w:rFonts w:ascii="Corbel" w:hAnsi="Corbel"/>
          <w:szCs w:val="22"/>
        </w:rPr>
      </w:pPr>
      <w:r w:rsidRPr="009B0630">
        <w:rPr>
          <w:rFonts w:ascii="Corbel" w:hAnsi="Corbel"/>
          <w:szCs w:val="22"/>
        </w:rPr>
        <w:t xml:space="preserve">Scopul împrejmuirii este acela de a controla și monitoriza accesul în incintă, acces care se va realiza doar pe la intrarea principala. </w:t>
      </w:r>
    </w:p>
    <w:p w:rsidR="00CE4A21" w:rsidRPr="009B0630" w:rsidRDefault="00CE4A21" w:rsidP="00D356A2">
      <w:pPr>
        <w:autoSpaceDE w:val="0"/>
        <w:autoSpaceDN w:val="0"/>
        <w:adjustRightInd w:val="0"/>
        <w:spacing w:before="0" w:after="0"/>
        <w:rPr>
          <w:rFonts w:ascii="Corbel" w:hAnsi="Corbel"/>
          <w:szCs w:val="22"/>
        </w:rPr>
      </w:pPr>
      <w:r w:rsidRPr="009B0630">
        <w:rPr>
          <w:rFonts w:ascii="Corbel" w:hAnsi="Corbel"/>
          <w:szCs w:val="22"/>
        </w:rPr>
        <w:t>Se vor amenaja platforme betonate pentru amplasarea echipamentelor necesare constructiei.</w:t>
      </w:r>
    </w:p>
    <w:p w:rsidR="00CE4A21" w:rsidRPr="009B0630" w:rsidRDefault="00CE4A21" w:rsidP="00D356A2">
      <w:pPr>
        <w:autoSpaceDE w:val="0"/>
        <w:autoSpaceDN w:val="0"/>
        <w:adjustRightInd w:val="0"/>
        <w:spacing w:before="0" w:after="0"/>
        <w:rPr>
          <w:rFonts w:ascii="Corbel" w:hAnsi="Corbel"/>
          <w:szCs w:val="22"/>
        </w:rPr>
      </w:pPr>
      <w:r w:rsidRPr="009B0630">
        <w:rPr>
          <w:rFonts w:ascii="Corbel" w:hAnsi="Corbel"/>
          <w:szCs w:val="22"/>
        </w:rPr>
        <w:t>Incinta o să fie dotată cu rețea de iluminat exterior, inclusiv perimetral.</w:t>
      </w:r>
    </w:p>
    <w:p w:rsidR="00CE4A21" w:rsidRPr="00D356A2" w:rsidRDefault="00D356A2" w:rsidP="00D356A2">
      <w:pPr>
        <w:spacing w:before="0" w:after="0"/>
        <w:rPr>
          <w:rFonts w:ascii="Corbel" w:hAnsi="Corbel"/>
          <w:szCs w:val="22"/>
          <w:highlight w:val="green"/>
        </w:rPr>
      </w:pPr>
      <w:r w:rsidRPr="00D356A2">
        <w:rPr>
          <w:rFonts w:ascii="Corbel" w:hAnsi="Corbel"/>
          <w:szCs w:val="22"/>
        </w:rPr>
        <w:t>Incinta o să fie dotată cu rețea de iluminat exterior dotate cu panouri fotovoltaice, inclusiv perimetral.</w:t>
      </w:r>
    </w:p>
    <w:p w:rsidR="00CE4A21" w:rsidRPr="009B0630" w:rsidRDefault="00CE4A21" w:rsidP="00D356A2">
      <w:pPr>
        <w:rPr>
          <w:rFonts w:ascii="Corbel" w:hAnsi="Corbel"/>
          <w:b/>
          <w:szCs w:val="22"/>
        </w:rPr>
      </w:pPr>
      <w:r w:rsidRPr="009B0630">
        <w:rPr>
          <w:rFonts w:ascii="Corbel" w:hAnsi="Corbel"/>
          <w:b/>
          <w:szCs w:val="22"/>
        </w:rPr>
        <w:t>3.2.3.Instalații sanitare</w:t>
      </w:r>
    </w:p>
    <w:p w:rsidR="00CE4A21" w:rsidRPr="009B0630" w:rsidRDefault="00CE4A21" w:rsidP="0043389D">
      <w:pPr>
        <w:contextualSpacing/>
        <w:outlineLvl w:val="0"/>
        <w:rPr>
          <w:rFonts w:ascii="Corbel" w:hAnsi="Corbel"/>
          <w:szCs w:val="22"/>
        </w:rPr>
      </w:pPr>
      <w:bookmarkStart w:id="217" w:name="_Toc532814737"/>
      <w:r w:rsidRPr="009B0630">
        <w:rPr>
          <w:rFonts w:ascii="Corbel" w:hAnsi="Corbel"/>
          <w:szCs w:val="22"/>
        </w:rPr>
        <w:t>Subcapitole :</w:t>
      </w:r>
      <w:bookmarkEnd w:id="217"/>
    </w:p>
    <w:p w:rsidR="00CE4A21" w:rsidRPr="009B0630" w:rsidRDefault="00CE4A21" w:rsidP="0043389D">
      <w:pPr>
        <w:widowControl w:val="0"/>
        <w:numPr>
          <w:ilvl w:val="1"/>
          <w:numId w:val="113"/>
        </w:numPr>
        <w:suppressAutoHyphens/>
        <w:autoSpaceDE w:val="0"/>
        <w:spacing w:before="40" w:after="0" w:line="240" w:lineRule="auto"/>
        <w:ind w:left="0" w:hanging="11"/>
        <w:outlineLvl w:val="0"/>
        <w:rPr>
          <w:rFonts w:ascii="Corbel" w:hAnsi="Corbel"/>
          <w:szCs w:val="22"/>
        </w:rPr>
      </w:pPr>
      <w:bookmarkStart w:id="218" w:name="_Toc532814738"/>
      <w:r w:rsidRPr="009B0630">
        <w:rPr>
          <w:rFonts w:ascii="Corbel" w:hAnsi="Corbel"/>
          <w:szCs w:val="22"/>
        </w:rPr>
        <w:t>Documente ce au stat la baza realizării proiectului</w:t>
      </w:r>
      <w:bookmarkEnd w:id="218"/>
    </w:p>
    <w:p w:rsidR="00CE4A21" w:rsidRPr="009B0630" w:rsidRDefault="00CE4A21" w:rsidP="0043389D">
      <w:pPr>
        <w:widowControl w:val="0"/>
        <w:numPr>
          <w:ilvl w:val="1"/>
          <w:numId w:val="113"/>
        </w:numPr>
        <w:suppressAutoHyphens/>
        <w:autoSpaceDE w:val="0"/>
        <w:spacing w:before="40" w:after="0" w:line="240" w:lineRule="auto"/>
        <w:ind w:left="0" w:hanging="11"/>
        <w:outlineLvl w:val="0"/>
        <w:rPr>
          <w:rFonts w:ascii="Corbel" w:hAnsi="Corbel"/>
          <w:szCs w:val="22"/>
        </w:rPr>
      </w:pPr>
      <w:bookmarkStart w:id="219" w:name="_Toc532814739"/>
      <w:r w:rsidRPr="009B0630">
        <w:rPr>
          <w:rFonts w:ascii="Corbel" w:hAnsi="Corbel"/>
          <w:szCs w:val="22"/>
        </w:rPr>
        <w:t>Solutiile tehnice proiectate</w:t>
      </w:r>
      <w:bookmarkEnd w:id="219"/>
    </w:p>
    <w:p w:rsidR="00CE4A21" w:rsidRPr="009B0630" w:rsidRDefault="00CE4A21" w:rsidP="0043389D">
      <w:pPr>
        <w:widowControl w:val="0"/>
        <w:numPr>
          <w:ilvl w:val="1"/>
          <w:numId w:val="113"/>
        </w:numPr>
        <w:suppressAutoHyphens/>
        <w:autoSpaceDE w:val="0"/>
        <w:spacing w:before="40" w:after="0" w:line="240" w:lineRule="auto"/>
        <w:ind w:left="0" w:hanging="11"/>
        <w:outlineLvl w:val="0"/>
        <w:rPr>
          <w:rFonts w:ascii="Corbel" w:hAnsi="Corbel"/>
          <w:szCs w:val="22"/>
        </w:rPr>
      </w:pPr>
      <w:bookmarkStart w:id="220" w:name="_Toc532814740"/>
      <w:r w:rsidRPr="009B0630">
        <w:rPr>
          <w:rFonts w:ascii="Corbel" w:hAnsi="Corbel"/>
          <w:szCs w:val="22"/>
        </w:rPr>
        <w:t>Punerea in functiune, probe si receptie</w:t>
      </w:r>
      <w:bookmarkEnd w:id="220"/>
    </w:p>
    <w:p w:rsidR="00CE4A21" w:rsidRPr="009B0630" w:rsidRDefault="00CE4A21" w:rsidP="0043389D">
      <w:pPr>
        <w:widowControl w:val="0"/>
        <w:numPr>
          <w:ilvl w:val="1"/>
          <w:numId w:val="113"/>
        </w:numPr>
        <w:suppressAutoHyphens/>
        <w:autoSpaceDE w:val="0"/>
        <w:spacing w:before="40" w:after="0" w:line="240" w:lineRule="auto"/>
        <w:ind w:left="0" w:hanging="11"/>
        <w:outlineLvl w:val="0"/>
        <w:rPr>
          <w:rFonts w:ascii="Corbel" w:hAnsi="Corbel"/>
          <w:szCs w:val="22"/>
        </w:rPr>
      </w:pPr>
      <w:bookmarkStart w:id="221" w:name="_Toc532814741"/>
      <w:r w:rsidRPr="009B0630">
        <w:rPr>
          <w:rFonts w:ascii="Corbel" w:hAnsi="Corbel"/>
          <w:szCs w:val="22"/>
        </w:rPr>
        <w:t>Instructiuni de exploatare si întretinere</w:t>
      </w:r>
      <w:bookmarkEnd w:id="221"/>
    </w:p>
    <w:p w:rsidR="00CE4A21" w:rsidRPr="009B0630" w:rsidRDefault="00CE4A21" w:rsidP="0043389D">
      <w:pPr>
        <w:widowControl w:val="0"/>
        <w:numPr>
          <w:ilvl w:val="1"/>
          <w:numId w:val="113"/>
        </w:numPr>
        <w:suppressAutoHyphens/>
        <w:autoSpaceDE w:val="0"/>
        <w:spacing w:before="40" w:after="0" w:line="240" w:lineRule="auto"/>
        <w:ind w:left="0" w:hanging="11"/>
        <w:outlineLvl w:val="0"/>
        <w:rPr>
          <w:rFonts w:ascii="Corbel" w:hAnsi="Corbel"/>
          <w:szCs w:val="22"/>
        </w:rPr>
      </w:pPr>
      <w:bookmarkStart w:id="222" w:name="_Toc532814742"/>
      <w:r w:rsidRPr="009B0630">
        <w:rPr>
          <w:rFonts w:ascii="Corbel" w:hAnsi="Corbel"/>
          <w:szCs w:val="22"/>
        </w:rPr>
        <w:t>Masuri de protectia muncii</w:t>
      </w:r>
      <w:bookmarkEnd w:id="222"/>
    </w:p>
    <w:p w:rsidR="00CE4A21" w:rsidRPr="009B0630" w:rsidRDefault="00CE4A21" w:rsidP="0043389D">
      <w:pPr>
        <w:widowControl w:val="0"/>
        <w:numPr>
          <w:ilvl w:val="1"/>
          <w:numId w:val="113"/>
        </w:numPr>
        <w:suppressAutoHyphens/>
        <w:autoSpaceDE w:val="0"/>
        <w:spacing w:before="40" w:line="240" w:lineRule="auto"/>
        <w:ind w:left="0" w:hanging="11"/>
        <w:outlineLvl w:val="0"/>
        <w:rPr>
          <w:rFonts w:ascii="Corbel" w:hAnsi="Corbel"/>
          <w:szCs w:val="22"/>
        </w:rPr>
      </w:pPr>
      <w:bookmarkStart w:id="223" w:name="_Toc532814743"/>
      <w:r w:rsidRPr="009B0630">
        <w:rPr>
          <w:rFonts w:ascii="Corbel" w:hAnsi="Corbel"/>
          <w:szCs w:val="22"/>
        </w:rPr>
        <w:t>Masuri PSI.</w:t>
      </w:r>
      <w:bookmarkEnd w:id="223"/>
    </w:p>
    <w:p w:rsidR="00CE4A21" w:rsidRPr="009B0630" w:rsidRDefault="00CE4A21" w:rsidP="0043389D">
      <w:pPr>
        <w:widowControl w:val="0"/>
        <w:suppressAutoHyphens/>
        <w:autoSpaceDE w:val="0"/>
        <w:outlineLvl w:val="0"/>
        <w:rPr>
          <w:rFonts w:ascii="Corbel" w:hAnsi="Corbel"/>
          <w:b/>
          <w:szCs w:val="22"/>
          <w:u w:val="single"/>
        </w:rPr>
      </w:pPr>
      <w:bookmarkStart w:id="224" w:name="_Toc532814744"/>
      <w:r w:rsidRPr="009B0630">
        <w:rPr>
          <w:rFonts w:ascii="Corbel" w:hAnsi="Corbel"/>
          <w:b/>
          <w:szCs w:val="22"/>
          <w:u w:val="single"/>
        </w:rPr>
        <w:t>Documente ce au stat la baza realizării proiectului</w:t>
      </w:r>
      <w:bookmarkEnd w:id="224"/>
    </w:p>
    <w:p w:rsidR="00CE4A21" w:rsidRPr="009B0630" w:rsidRDefault="00CE4A21" w:rsidP="0043389D">
      <w:pPr>
        <w:outlineLvl w:val="0"/>
        <w:rPr>
          <w:rFonts w:ascii="Corbel" w:hAnsi="Corbel"/>
          <w:szCs w:val="22"/>
        </w:rPr>
      </w:pPr>
      <w:bookmarkStart w:id="225" w:name="_Toc532814745"/>
      <w:r w:rsidRPr="009B0630">
        <w:rPr>
          <w:rFonts w:ascii="Corbel" w:hAnsi="Corbel"/>
          <w:szCs w:val="22"/>
        </w:rPr>
        <w:t>In realizarea prezentei documentatii s-a tinut cont de indicatiile mai multor reglementari tehnice prezentate in continuare:</w:t>
      </w:r>
      <w:bookmarkEnd w:id="225"/>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26" w:name="_Toc532814746"/>
      <w:r w:rsidRPr="009B0630">
        <w:rPr>
          <w:rFonts w:ascii="Corbel" w:hAnsi="Corbel"/>
          <w:szCs w:val="22"/>
        </w:rPr>
        <w:t>Planurile de arhitectura elaborate de catre arhitect;</w:t>
      </w:r>
      <w:bookmarkEnd w:id="226"/>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27" w:name="_Toc532814747"/>
      <w:r w:rsidRPr="009B0630">
        <w:rPr>
          <w:rFonts w:ascii="Corbel" w:hAnsi="Corbel"/>
          <w:szCs w:val="22"/>
        </w:rPr>
        <w:t>Normative, prescriptii tehnice si STAS-uri in vigoare, specifice lucrarilor de instalatii sanitare;</w:t>
      </w:r>
      <w:bookmarkEnd w:id="227"/>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28" w:name="_Toc532814748"/>
      <w:r w:rsidRPr="009B0630">
        <w:rPr>
          <w:rFonts w:ascii="Corbel" w:hAnsi="Corbel"/>
          <w:szCs w:val="22"/>
        </w:rPr>
        <w:t>STAS 1478-90 – Alimentarea cu apa la constructii civile si industriale;</w:t>
      </w:r>
      <w:bookmarkEnd w:id="228"/>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29" w:name="_Toc532814749"/>
      <w:r w:rsidRPr="009B0630">
        <w:rPr>
          <w:rFonts w:ascii="Corbel" w:hAnsi="Corbel"/>
          <w:szCs w:val="22"/>
        </w:rPr>
        <w:t>I 9-2015 – Normativ pentru proiectarea, executtia si exploatarea instalatiilor sanitare aferente cladirilor;</w:t>
      </w:r>
      <w:bookmarkEnd w:id="229"/>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30" w:name="_Toc532814750"/>
      <w:r w:rsidRPr="009B0630">
        <w:rPr>
          <w:rFonts w:ascii="Corbel" w:hAnsi="Corbel"/>
          <w:szCs w:val="22"/>
        </w:rPr>
        <w:t>GP 043/99 – Ghid privind proiectarea, executia si exploatarea sistemelor de alimentare cu apa si canalizare utilizand conducte din PVC, polietilena si polipropilena;</w:t>
      </w:r>
      <w:bookmarkEnd w:id="230"/>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31" w:name="_Toc532814751"/>
      <w:r w:rsidRPr="009B0630">
        <w:rPr>
          <w:rFonts w:ascii="Corbel" w:hAnsi="Corbel"/>
          <w:szCs w:val="22"/>
        </w:rPr>
        <w:t>NP 084-03 – Normativ pentru proiectarea, executarea şi exploatarea instalaţiilor sanitare şi a sistemelor de alimentare cu apă şi canalizare utilizând conducte din materiale plastice;</w:t>
      </w:r>
      <w:bookmarkEnd w:id="231"/>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32" w:name="_Toc532814752"/>
      <w:r w:rsidRPr="009B0630">
        <w:rPr>
          <w:rFonts w:ascii="Corbel" w:hAnsi="Corbel"/>
          <w:szCs w:val="22"/>
        </w:rPr>
        <w:t>P118/2-2013 – “Normativ pentru securitatea la incendiu a construcctiilor, Partea a II-a-Instalatii de stingere”</w:t>
      </w:r>
      <w:bookmarkEnd w:id="232"/>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33" w:name="_Toc532814753"/>
      <w:r w:rsidRPr="009B0630">
        <w:rPr>
          <w:rFonts w:ascii="Corbel" w:hAnsi="Corbel"/>
          <w:szCs w:val="22"/>
        </w:rPr>
        <w:t>STAS 1343-1:2006 – Alimentari cu apa. Determinarea cantitatilor de apa potabila pentru localitati urbane si rurale;</w:t>
      </w:r>
      <w:bookmarkEnd w:id="233"/>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34" w:name="_Toc532814754"/>
      <w:r w:rsidRPr="009B0630">
        <w:rPr>
          <w:rFonts w:ascii="Corbel" w:hAnsi="Corbel"/>
          <w:szCs w:val="22"/>
        </w:rPr>
        <w:t>STAS 1795-87 – Canalizare interioara. Prescriptii fundamentale de proiectare;</w:t>
      </w:r>
      <w:bookmarkEnd w:id="234"/>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35" w:name="_Toc532814755"/>
      <w:r w:rsidRPr="009B0630">
        <w:rPr>
          <w:rFonts w:ascii="Corbel" w:hAnsi="Corbel"/>
          <w:szCs w:val="22"/>
        </w:rPr>
        <w:t>STAS 3051-91 – Canale ale retelelor exterioare de canalizare. Prescriptii fundamentale de proiectare</w:t>
      </w:r>
      <w:bookmarkEnd w:id="235"/>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36" w:name="_Toc532814756"/>
      <w:r w:rsidRPr="009B0630">
        <w:rPr>
          <w:rFonts w:ascii="Corbel" w:hAnsi="Corbel"/>
          <w:szCs w:val="22"/>
        </w:rPr>
        <w:t>STAS 1504-85. Instalatii sanitare. Distante de amplasare a obiectelor sanitare, armaturilor si accesoriilor.</w:t>
      </w:r>
      <w:bookmarkEnd w:id="236"/>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37" w:name="_Toc532814757"/>
      <w:r w:rsidRPr="009B0630">
        <w:rPr>
          <w:rFonts w:ascii="Corbel" w:hAnsi="Corbel"/>
          <w:szCs w:val="22"/>
        </w:rPr>
        <w:t>P 100-92 (cap.10) – Normativ pentru protectie antiseismica a constructiilor de locuinte social-culturale, agrozootehnice si industriale;</w:t>
      </w:r>
      <w:bookmarkEnd w:id="237"/>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38" w:name="_Toc532814758"/>
      <w:r w:rsidRPr="009B0630">
        <w:rPr>
          <w:rFonts w:ascii="Corbel" w:hAnsi="Corbel"/>
          <w:szCs w:val="22"/>
        </w:rPr>
        <w:t>P 118-99 – Normativ de siguranta la foc a constructiilor;</w:t>
      </w:r>
      <w:bookmarkEnd w:id="238"/>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39" w:name="_Toc532814759"/>
      <w:r w:rsidRPr="009B0630">
        <w:rPr>
          <w:rFonts w:ascii="Corbel" w:hAnsi="Corbel"/>
          <w:szCs w:val="22"/>
        </w:rPr>
        <w:t>Ord. M.I. nr. 775/98 – Norme generale de prevenire si stingere a incendiilor;</w:t>
      </w:r>
      <w:bookmarkEnd w:id="239"/>
    </w:p>
    <w:p w:rsidR="00CE4A21" w:rsidRPr="009B0630" w:rsidRDefault="00CE4A21" w:rsidP="0043389D">
      <w:pPr>
        <w:widowControl w:val="0"/>
        <w:numPr>
          <w:ilvl w:val="0"/>
          <w:numId w:val="112"/>
        </w:numPr>
        <w:suppressAutoHyphens/>
        <w:autoSpaceDE w:val="0"/>
        <w:spacing w:before="0" w:line="240" w:lineRule="auto"/>
        <w:ind w:left="0" w:hanging="357"/>
        <w:outlineLvl w:val="0"/>
        <w:rPr>
          <w:rFonts w:ascii="Corbel" w:hAnsi="Corbel"/>
          <w:szCs w:val="22"/>
        </w:rPr>
      </w:pPr>
      <w:bookmarkStart w:id="240" w:name="_Toc532814760"/>
      <w:r w:rsidRPr="009B0630">
        <w:rPr>
          <w:rFonts w:ascii="Corbel" w:hAnsi="Corbel"/>
          <w:szCs w:val="22"/>
        </w:rPr>
        <w:t>Legea nr. 10/18 ianuarie 1995 – privind calitatea in constructii.</w:t>
      </w:r>
      <w:bookmarkEnd w:id="240"/>
    </w:p>
    <w:p w:rsidR="00CE4A21" w:rsidRPr="009B0630" w:rsidRDefault="00CE4A21" w:rsidP="0043389D">
      <w:pPr>
        <w:widowControl w:val="0"/>
        <w:suppressAutoHyphens/>
        <w:autoSpaceDE w:val="0"/>
        <w:outlineLvl w:val="0"/>
        <w:rPr>
          <w:rFonts w:ascii="Corbel" w:hAnsi="Corbel"/>
          <w:b/>
          <w:szCs w:val="22"/>
          <w:u w:val="single"/>
        </w:rPr>
      </w:pPr>
      <w:bookmarkStart w:id="241" w:name="_Toc532814761"/>
      <w:r w:rsidRPr="009B0630">
        <w:rPr>
          <w:rFonts w:ascii="Corbel" w:hAnsi="Corbel"/>
          <w:b/>
          <w:szCs w:val="22"/>
          <w:u w:val="single"/>
        </w:rPr>
        <w:t>Solutiile tehnice proiectate</w:t>
      </w:r>
      <w:bookmarkEnd w:id="241"/>
      <w:r w:rsidRPr="009B0630">
        <w:rPr>
          <w:rFonts w:ascii="Corbel" w:hAnsi="Corbel"/>
          <w:b/>
          <w:szCs w:val="22"/>
          <w:u w:val="single"/>
        </w:rPr>
        <w:t xml:space="preserve"> </w:t>
      </w:r>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42" w:name="_Toc532814762"/>
      <w:r w:rsidRPr="009B0630">
        <w:rPr>
          <w:rFonts w:ascii="Corbel" w:hAnsi="Corbel"/>
          <w:szCs w:val="22"/>
        </w:rPr>
        <w:t>dotarea si instalarea grupurilor sanitare;</w:t>
      </w:r>
      <w:bookmarkEnd w:id="242"/>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43" w:name="_Toc532814763"/>
      <w:r w:rsidRPr="009B0630">
        <w:rPr>
          <w:rFonts w:ascii="Corbel" w:hAnsi="Corbel"/>
          <w:szCs w:val="22"/>
        </w:rPr>
        <w:t>instalatii de alimentare cu apa calda si rece a consumatorilor din cladire;</w:t>
      </w:r>
      <w:bookmarkEnd w:id="243"/>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44" w:name="_Toc532814764"/>
      <w:r w:rsidRPr="009B0630">
        <w:rPr>
          <w:rFonts w:ascii="Corbel" w:hAnsi="Corbel"/>
          <w:szCs w:val="22"/>
        </w:rPr>
        <w:t>evacuarea apelor uzate menajere si pluviale spre exteriorul cladirii.</w:t>
      </w:r>
      <w:bookmarkEnd w:id="244"/>
    </w:p>
    <w:p w:rsidR="00CE4A21" w:rsidRPr="009B0630" w:rsidRDefault="00CE4A21" w:rsidP="0043389D">
      <w:pPr>
        <w:widowControl w:val="0"/>
        <w:numPr>
          <w:ilvl w:val="0"/>
          <w:numId w:val="112"/>
        </w:numPr>
        <w:suppressAutoHyphens/>
        <w:autoSpaceDE w:val="0"/>
        <w:spacing w:before="0" w:line="240" w:lineRule="auto"/>
        <w:ind w:left="0" w:hanging="357"/>
        <w:outlineLvl w:val="0"/>
        <w:rPr>
          <w:rFonts w:ascii="Corbel" w:hAnsi="Corbel"/>
          <w:szCs w:val="22"/>
        </w:rPr>
      </w:pPr>
      <w:bookmarkStart w:id="245" w:name="_Toc532814765"/>
      <w:r w:rsidRPr="009B0630">
        <w:rPr>
          <w:rFonts w:ascii="Corbel" w:hAnsi="Corbel"/>
          <w:szCs w:val="22"/>
        </w:rPr>
        <w:t>Instalatii de stins incendiu;</w:t>
      </w:r>
      <w:bookmarkEnd w:id="245"/>
    </w:p>
    <w:p w:rsidR="00CE4A21" w:rsidRPr="009B0630" w:rsidRDefault="00CE4A21" w:rsidP="0043389D">
      <w:pPr>
        <w:pStyle w:val="BodyTextIndent"/>
        <w:tabs>
          <w:tab w:val="left" w:pos="284"/>
          <w:tab w:val="left" w:pos="720"/>
        </w:tabs>
        <w:spacing w:before="240"/>
        <w:ind w:left="0"/>
        <w:jc w:val="both"/>
        <w:outlineLvl w:val="0"/>
        <w:rPr>
          <w:rFonts w:ascii="Corbel" w:hAnsi="Corbel"/>
          <w:b/>
          <w:sz w:val="22"/>
          <w:szCs w:val="22"/>
          <w:u w:val="single"/>
          <w:lang w:val="ro-RO"/>
        </w:rPr>
      </w:pPr>
      <w:bookmarkStart w:id="246" w:name="_Toc532814766"/>
      <w:r w:rsidRPr="009B0630">
        <w:rPr>
          <w:rFonts w:ascii="Corbel" w:hAnsi="Corbel"/>
          <w:b/>
          <w:sz w:val="22"/>
          <w:szCs w:val="22"/>
          <w:u w:val="single"/>
          <w:lang w:val="ro-RO"/>
        </w:rPr>
        <w:t>Dotarea si instalarea grupurilor sanitare</w:t>
      </w:r>
      <w:bookmarkEnd w:id="246"/>
    </w:p>
    <w:p w:rsidR="00CE4A21" w:rsidRPr="009B0630" w:rsidRDefault="00CE4A21" w:rsidP="0043389D">
      <w:pPr>
        <w:outlineLvl w:val="0"/>
        <w:rPr>
          <w:rFonts w:ascii="Corbel" w:hAnsi="Corbel"/>
          <w:szCs w:val="22"/>
        </w:rPr>
      </w:pPr>
      <w:bookmarkStart w:id="247" w:name="_Toc532814767"/>
      <w:r w:rsidRPr="009B0630">
        <w:rPr>
          <w:rFonts w:ascii="Corbel" w:hAnsi="Corbel"/>
          <w:szCs w:val="22"/>
        </w:rPr>
        <w:t>In grupurile sanitare de la fiecare nivel se vor monta obiecte sanitare normale:</w:t>
      </w:r>
      <w:bookmarkEnd w:id="247"/>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48" w:name="_Toc532814768"/>
      <w:r w:rsidRPr="009B0630">
        <w:rPr>
          <w:rFonts w:ascii="Corbel" w:hAnsi="Corbel"/>
          <w:szCs w:val="22"/>
        </w:rPr>
        <w:t>Vas de WC cu iesire laterala montat in consola pe stelaj metalic;</w:t>
      </w:r>
      <w:bookmarkEnd w:id="248"/>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49" w:name="_Toc532814769"/>
      <w:r w:rsidRPr="009B0630">
        <w:rPr>
          <w:rFonts w:ascii="Corbel" w:hAnsi="Corbel"/>
          <w:szCs w:val="22"/>
        </w:rPr>
        <w:t>Rezervor WC montat ingropat pe stelaj metalic, la semiinaltime;</w:t>
      </w:r>
      <w:bookmarkEnd w:id="249"/>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50" w:name="_Toc532814770"/>
      <w:r w:rsidRPr="009B0630">
        <w:rPr>
          <w:rFonts w:ascii="Corbel" w:hAnsi="Corbel"/>
          <w:szCs w:val="22"/>
        </w:rPr>
        <w:t>Lavoar din portelan sanitar cu semipiedestal;</w:t>
      </w:r>
      <w:bookmarkEnd w:id="250"/>
    </w:p>
    <w:p w:rsidR="00CE4A21" w:rsidRPr="009B0630" w:rsidRDefault="00CE4A21" w:rsidP="0043389D">
      <w:pPr>
        <w:widowControl w:val="0"/>
        <w:numPr>
          <w:ilvl w:val="0"/>
          <w:numId w:val="112"/>
        </w:numPr>
        <w:suppressAutoHyphens/>
        <w:autoSpaceDE w:val="0"/>
        <w:spacing w:before="0" w:line="240" w:lineRule="auto"/>
        <w:ind w:left="0" w:hanging="357"/>
        <w:outlineLvl w:val="0"/>
        <w:rPr>
          <w:rFonts w:ascii="Corbel" w:hAnsi="Corbel"/>
          <w:szCs w:val="22"/>
        </w:rPr>
      </w:pPr>
      <w:bookmarkStart w:id="251" w:name="_Toc532814771"/>
      <w:r w:rsidRPr="009B0630">
        <w:rPr>
          <w:rFonts w:ascii="Corbel" w:hAnsi="Corbel"/>
          <w:szCs w:val="22"/>
        </w:rPr>
        <w:t>Cada de dus acrilica in vestiare;</w:t>
      </w:r>
      <w:bookmarkEnd w:id="251"/>
      <w:r w:rsidRPr="009B0630">
        <w:rPr>
          <w:rFonts w:ascii="Corbel" w:hAnsi="Corbel"/>
          <w:szCs w:val="22"/>
        </w:rPr>
        <w:t xml:space="preserve"> </w:t>
      </w:r>
    </w:p>
    <w:p w:rsidR="00CE4A21" w:rsidRPr="009B0630" w:rsidRDefault="00CE4A21" w:rsidP="0043389D">
      <w:pPr>
        <w:outlineLvl w:val="0"/>
        <w:rPr>
          <w:rFonts w:ascii="Corbel" w:hAnsi="Corbel"/>
          <w:szCs w:val="22"/>
        </w:rPr>
      </w:pPr>
      <w:bookmarkStart w:id="252" w:name="_Toc532814772"/>
      <w:r w:rsidRPr="009B0630">
        <w:rPr>
          <w:rFonts w:ascii="Corbel" w:hAnsi="Corbel"/>
          <w:szCs w:val="22"/>
        </w:rPr>
        <w:t>Grupurile sanitare ce vor fi amenajate, se vor echipa cu obiecte sanitare de calitate, din portelan sanitar culoarea alba, cu finisaj deosebit, fara imperfectiuni, cu smaltul dens, lucios si fara porozitati care sa impiedice mentinerea igienei perfecte.</w:t>
      </w:r>
      <w:bookmarkEnd w:id="252"/>
    </w:p>
    <w:p w:rsidR="00CE4A21" w:rsidRPr="009B0630" w:rsidRDefault="00CE4A21" w:rsidP="0043389D">
      <w:pPr>
        <w:outlineLvl w:val="0"/>
        <w:rPr>
          <w:rFonts w:ascii="Corbel" w:hAnsi="Corbel"/>
          <w:szCs w:val="22"/>
        </w:rPr>
      </w:pPr>
      <w:bookmarkStart w:id="253" w:name="_Toc532814773"/>
      <w:r w:rsidRPr="009B0630">
        <w:rPr>
          <w:rFonts w:ascii="Corbel" w:hAnsi="Corbel"/>
          <w:szCs w:val="22"/>
        </w:rPr>
        <w:t>Toate armaturile vor fi cromate lucios. Pentru lavoare si pentru spalatoare se vor prevedea baterii amestecatoare monocomanda.</w:t>
      </w:r>
      <w:bookmarkEnd w:id="253"/>
    </w:p>
    <w:p w:rsidR="00CE4A21" w:rsidRPr="009B0630" w:rsidRDefault="00CE4A21" w:rsidP="0043389D">
      <w:pPr>
        <w:outlineLvl w:val="0"/>
        <w:rPr>
          <w:rFonts w:ascii="Corbel" w:hAnsi="Corbel"/>
          <w:szCs w:val="22"/>
        </w:rPr>
      </w:pPr>
      <w:bookmarkStart w:id="254" w:name="_Toc532814774"/>
      <w:r w:rsidRPr="009B0630">
        <w:rPr>
          <w:rFonts w:ascii="Corbel" w:hAnsi="Corbel"/>
          <w:szCs w:val="22"/>
        </w:rPr>
        <w:t>De asemenea, toate grupurile sanitare vor dispune de accesorii cromate lucios (portprosop, savoniere, porthartie, portpahar, cuiere).</w:t>
      </w:r>
      <w:bookmarkEnd w:id="254"/>
    </w:p>
    <w:p w:rsidR="00CE4A21" w:rsidRPr="009B0630" w:rsidRDefault="00CE4A21" w:rsidP="0043389D">
      <w:pPr>
        <w:outlineLvl w:val="0"/>
        <w:rPr>
          <w:rFonts w:ascii="Corbel" w:hAnsi="Corbel"/>
          <w:szCs w:val="22"/>
        </w:rPr>
      </w:pPr>
      <w:bookmarkStart w:id="255" w:name="_Toc532814775"/>
      <w:r w:rsidRPr="009B0630">
        <w:rPr>
          <w:rFonts w:ascii="Corbel" w:hAnsi="Corbel"/>
          <w:szCs w:val="22"/>
        </w:rPr>
        <w:t>Obiectele sanitare se vor monta doar dupa ce s-a facut proba de presiune a intregii retele si dupa ce s-au terminat lucrarile de finisaje, in scopul evitarii deteriorarii acestora.</w:t>
      </w:r>
      <w:bookmarkEnd w:id="255"/>
      <w:r w:rsidRPr="009B0630">
        <w:rPr>
          <w:rFonts w:ascii="Corbel" w:hAnsi="Corbel"/>
          <w:szCs w:val="22"/>
        </w:rPr>
        <w:t xml:space="preserve"> </w:t>
      </w:r>
    </w:p>
    <w:p w:rsidR="00CE4A21" w:rsidRPr="009B0630" w:rsidRDefault="00CE4A21" w:rsidP="0043389D">
      <w:pPr>
        <w:outlineLvl w:val="0"/>
        <w:rPr>
          <w:rFonts w:ascii="Corbel" w:hAnsi="Corbel"/>
          <w:szCs w:val="22"/>
        </w:rPr>
      </w:pPr>
      <w:bookmarkStart w:id="256" w:name="_Toc532814776"/>
      <w:r w:rsidRPr="009B0630">
        <w:rPr>
          <w:rFonts w:ascii="Corbel" w:hAnsi="Corbel"/>
          <w:szCs w:val="22"/>
        </w:rPr>
        <w:t>Distantele minime de amplasare, precum si cotele de montaj ale obiectelor sanitare sunt indicate in STAS 1504/85.</w:t>
      </w:r>
      <w:bookmarkEnd w:id="256"/>
      <w:r w:rsidRPr="009B0630">
        <w:rPr>
          <w:rFonts w:ascii="Corbel" w:hAnsi="Corbel"/>
          <w:szCs w:val="22"/>
        </w:rPr>
        <w:t xml:space="preserve"> </w:t>
      </w:r>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57" w:name="_Toc532814777"/>
      <w:r w:rsidRPr="009B0630">
        <w:rPr>
          <w:rFonts w:ascii="Corbel" w:hAnsi="Corbel"/>
          <w:szCs w:val="22"/>
        </w:rPr>
        <w:t>Pentru lavoare - 800mm de la pardoseala la buza superioara a lavoarului;</w:t>
      </w:r>
      <w:bookmarkEnd w:id="257"/>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58" w:name="_Toc532814778"/>
      <w:r w:rsidRPr="009B0630">
        <w:rPr>
          <w:rFonts w:ascii="Corbel" w:hAnsi="Corbel"/>
          <w:szCs w:val="22"/>
        </w:rPr>
        <w:t>Pentru baterii de dus - 1200-1300mm de la fundul cazii de dus;</w:t>
      </w:r>
      <w:bookmarkEnd w:id="258"/>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59" w:name="_Toc532814779"/>
      <w:r w:rsidRPr="009B0630">
        <w:rPr>
          <w:rFonts w:ascii="Corbel" w:hAnsi="Corbel"/>
          <w:szCs w:val="22"/>
        </w:rPr>
        <w:t>Pentru spalatoare – 800mm de la pardoseala;</w:t>
      </w:r>
      <w:bookmarkEnd w:id="259"/>
    </w:p>
    <w:p w:rsidR="00CE4A21" w:rsidRPr="009B0630" w:rsidRDefault="00CE4A21" w:rsidP="0043389D">
      <w:pPr>
        <w:widowControl w:val="0"/>
        <w:numPr>
          <w:ilvl w:val="0"/>
          <w:numId w:val="112"/>
        </w:numPr>
        <w:suppressAutoHyphens/>
        <w:autoSpaceDE w:val="0"/>
        <w:spacing w:before="0" w:line="240" w:lineRule="auto"/>
        <w:ind w:left="0" w:hanging="357"/>
        <w:outlineLvl w:val="0"/>
        <w:rPr>
          <w:rFonts w:ascii="Corbel" w:hAnsi="Corbel"/>
          <w:szCs w:val="22"/>
        </w:rPr>
      </w:pPr>
      <w:bookmarkStart w:id="260" w:name="_Toc532814780"/>
      <w:r w:rsidRPr="009B0630">
        <w:rPr>
          <w:rFonts w:ascii="Corbel" w:hAnsi="Corbel"/>
          <w:szCs w:val="22"/>
        </w:rPr>
        <w:t>Pentru robineti dublu serviciu – 450mm de la pardoseala.</w:t>
      </w:r>
      <w:bookmarkEnd w:id="260"/>
    </w:p>
    <w:p w:rsidR="00CE4A21" w:rsidRPr="009B0630" w:rsidRDefault="00CE4A21" w:rsidP="0043389D">
      <w:pPr>
        <w:outlineLvl w:val="0"/>
        <w:rPr>
          <w:rFonts w:ascii="Corbel" w:hAnsi="Corbel"/>
          <w:szCs w:val="22"/>
        </w:rPr>
      </w:pPr>
      <w:bookmarkStart w:id="261" w:name="_Toc532814781"/>
      <w:r w:rsidRPr="009B0630">
        <w:rPr>
          <w:rFonts w:ascii="Corbel" w:hAnsi="Corbel"/>
          <w:szCs w:val="22"/>
        </w:rPr>
        <w:t>Se vor monta:</w:t>
      </w:r>
      <w:bookmarkEnd w:id="261"/>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62" w:name="_Toc532814782"/>
      <w:r w:rsidRPr="009B0630">
        <w:rPr>
          <w:rFonts w:ascii="Corbel" w:hAnsi="Corbel"/>
          <w:szCs w:val="22"/>
        </w:rPr>
        <w:t>baterii amestecatoare cu monocomanda stative pentru lavoare;</w:t>
      </w:r>
      <w:bookmarkEnd w:id="262"/>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63" w:name="_Toc532814783"/>
      <w:r w:rsidRPr="009B0630">
        <w:rPr>
          <w:rFonts w:ascii="Corbel" w:hAnsi="Corbel"/>
          <w:szCs w:val="22"/>
        </w:rPr>
        <w:t>robinete de trecere cu filet interior si obturator sferic;</w:t>
      </w:r>
      <w:bookmarkEnd w:id="263"/>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64" w:name="_Toc532814784"/>
      <w:r w:rsidRPr="009B0630">
        <w:rPr>
          <w:rFonts w:ascii="Corbel" w:hAnsi="Corbel"/>
          <w:szCs w:val="22"/>
        </w:rPr>
        <w:t>robinete de reglaj de colt, cu ventil;</w:t>
      </w:r>
      <w:bookmarkEnd w:id="264"/>
      <w:r w:rsidRPr="009B0630">
        <w:rPr>
          <w:rFonts w:ascii="Corbel" w:hAnsi="Corbel"/>
          <w:szCs w:val="22"/>
        </w:rPr>
        <w:t xml:space="preserve"> </w:t>
      </w:r>
    </w:p>
    <w:p w:rsidR="00CE4A21" w:rsidRPr="009B0630" w:rsidRDefault="00CE4A21" w:rsidP="0043389D">
      <w:pPr>
        <w:widowControl w:val="0"/>
        <w:numPr>
          <w:ilvl w:val="0"/>
          <w:numId w:val="112"/>
        </w:numPr>
        <w:suppressAutoHyphens/>
        <w:autoSpaceDE w:val="0"/>
        <w:spacing w:before="0" w:line="240" w:lineRule="auto"/>
        <w:ind w:left="0" w:hanging="357"/>
        <w:outlineLvl w:val="0"/>
        <w:rPr>
          <w:rFonts w:ascii="Corbel" w:hAnsi="Corbel"/>
          <w:szCs w:val="22"/>
        </w:rPr>
      </w:pPr>
      <w:bookmarkStart w:id="265" w:name="_Toc532814785"/>
      <w:r w:rsidRPr="009B0630">
        <w:rPr>
          <w:rFonts w:ascii="Corbel" w:hAnsi="Corbel"/>
          <w:szCs w:val="22"/>
        </w:rPr>
        <w:t>robinete de retinere cu ventil si mufe.</w:t>
      </w:r>
      <w:bookmarkEnd w:id="265"/>
    </w:p>
    <w:p w:rsidR="00CE4A21" w:rsidRPr="009B0630" w:rsidRDefault="00CE4A21" w:rsidP="0043389D">
      <w:pPr>
        <w:pStyle w:val="BodyTextIndent"/>
        <w:tabs>
          <w:tab w:val="left" w:pos="284"/>
          <w:tab w:val="left" w:pos="720"/>
        </w:tabs>
        <w:spacing w:before="240"/>
        <w:ind w:left="0"/>
        <w:jc w:val="both"/>
        <w:outlineLvl w:val="0"/>
        <w:rPr>
          <w:rFonts w:ascii="Corbel" w:hAnsi="Corbel"/>
          <w:b/>
          <w:sz w:val="22"/>
          <w:szCs w:val="22"/>
          <w:u w:val="single"/>
          <w:lang w:val="ro-RO"/>
        </w:rPr>
      </w:pPr>
      <w:bookmarkStart w:id="266" w:name="_Toc532814786"/>
      <w:r w:rsidRPr="009B0630">
        <w:rPr>
          <w:rFonts w:ascii="Corbel" w:hAnsi="Corbel"/>
          <w:b/>
          <w:sz w:val="22"/>
          <w:szCs w:val="22"/>
          <w:u w:val="single"/>
          <w:lang w:val="ro-RO"/>
        </w:rPr>
        <w:t>Instalatii de alimentare cu apa calda si rece a consumatorilor din cladire</w:t>
      </w:r>
      <w:bookmarkEnd w:id="266"/>
    </w:p>
    <w:p w:rsidR="00CE4A21" w:rsidRPr="009B0630" w:rsidRDefault="00CE4A21" w:rsidP="0043389D">
      <w:pPr>
        <w:outlineLvl w:val="0"/>
        <w:rPr>
          <w:rFonts w:ascii="Corbel" w:hAnsi="Corbel"/>
          <w:szCs w:val="22"/>
        </w:rPr>
      </w:pPr>
      <w:bookmarkStart w:id="267" w:name="_Toc532814787"/>
      <w:r w:rsidRPr="009B0630">
        <w:rPr>
          <w:rFonts w:ascii="Corbel" w:hAnsi="Corbel"/>
          <w:szCs w:val="22"/>
        </w:rPr>
        <w:t>Instalatiile sanitare ale cladirii prevad:</w:t>
      </w:r>
      <w:bookmarkEnd w:id="267"/>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68" w:name="_Toc532814788"/>
      <w:r w:rsidRPr="009B0630">
        <w:rPr>
          <w:rFonts w:ascii="Corbel" w:hAnsi="Corbel"/>
          <w:szCs w:val="22"/>
        </w:rPr>
        <w:t>alimentarea cu apa rece potabila si calda menajera a obiectelor sanitare din grupurile sanitare nou proiectate,</w:t>
      </w:r>
      <w:bookmarkEnd w:id="268"/>
    </w:p>
    <w:p w:rsidR="00CE4A21" w:rsidRPr="009B0630" w:rsidRDefault="00CE4A21" w:rsidP="0043389D">
      <w:pPr>
        <w:widowControl w:val="0"/>
        <w:numPr>
          <w:ilvl w:val="0"/>
          <w:numId w:val="112"/>
        </w:numPr>
        <w:suppressAutoHyphens/>
        <w:autoSpaceDE w:val="0"/>
        <w:spacing w:before="0" w:line="240" w:lineRule="auto"/>
        <w:ind w:left="0" w:hanging="357"/>
        <w:outlineLvl w:val="0"/>
        <w:rPr>
          <w:rFonts w:ascii="Corbel" w:hAnsi="Corbel"/>
          <w:szCs w:val="22"/>
        </w:rPr>
      </w:pPr>
      <w:bookmarkStart w:id="269" w:name="_Toc532814789"/>
      <w:r w:rsidRPr="009B0630">
        <w:rPr>
          <w:rFonts w:ascii="Corbel" w:hAnsi="Corbel"/>
          <w:szCs w:val="22"/>
        </w:rPr>
        <w:t>racordul de umplere al instalatiei de incalzire centrala proprii</w:t>
      </w:r>
      <w:bookmarkEnd w:id="269"/>
    </w:p>
    <w:p w:rsidR="00CE4A21" w:rsidRPr="009B0630" w:rsidRDefault="00CE4A21" w:rsidP="0043389D">
      <w:pPr>
        <w:rPr>
          <w:rFonts w:ascii="Corbel" w:hAnsi="Corbel"/>
          <w:szCs w:val="22"/>
        </w:rPr>
      </w:pPr>
      <w:r w:rsidRPr="009B0630">
        <w:rPr>
          <w:rFonts w:ascii="Corbel" w:hAnsi="Corbel"/>
          <w:szCs w:val="22"/>
        </w:rPr>
        <w:t>Alimentarea cu apa rece a obiectivului se va realiza printr-un bransament la reteaua de alimentare cu apa stradala existenta, prin intermediul bransamentului existent realizat cu teava din polietilena de inalta densitate cu diametrul de PEHD 63mm (2”) montata in exterior ingropat in pamant si a unui camin de bransament (apometru) existent amplasat la limita de proprietate.</w:t>
      </w:r>
    </w:p>
    <w:p w:rsidR="00CE4A21" w:rsidRPr="009B0630" w:rsidRDefault="00CE4A21" w:rsidP="0043389D">
      <w:pPr>
        <w:rPr>
          <w:rFonts w:ascii="Corbel" w:hAnsi="Corbel"/>
          <w:szCs w:val="22"/>
        </w:rPr>
      </w:pPr>
    </w:p>
    <w:p w:rsidR="00CE4A21" w:rsidRPr="009B0630" w:rsidRDefault="00CE4A21" w:rsidP="0043389D">
      <w:pPr>
        <w:rPr>
          <w:rFonts w:ascii="Corbel" w:hAnsi="Corbel"/>
          <w:szCs w:val="22"/>
        </w:rPr>
      </w:pPr>
      <w:r w:rsidRPr="009B0630">
        <w:rPr>
          <w:rFonts w:ascii="Corbel" w:hAnsi="Corbel"/>
          <w:szCs w:val="22"/>
        </w:rPr>
        <w:t>Din caminul de bransament unde se va realiza contorizarea consumului de apa rece prin montarea unui contoar de debit suplimentar, se va monta in exterior ingropat in pamant, o conducta din polietilena de inalta densitate cu diametrul PEHD63mm, pana la gospodaria de apa (statia de pompe incendiu si statia de hidrofor) amplasata intr-o incapere subterana, cu acces prin trapa de la suprafata terenului.</w:t>
      </w:r>
    </w:p>
    <w:p w:rsidR="00CE4A21" w:rsidRPr="009B0630" w:rsidRDefault="00CE4A21" w:rsidP="0043389D">
      <w:pPr>
        <w:rPr>
          <w:rFonts w:ascii="Corbel" w:hAnsi="Corbel"/>
          <w:szCs w:val="22"/>
        </w:rPr>
      </w:pPr>
    </w:p>
    <w:p w:rsidR="00CE4A21" w:rsidRPr="009B0630" w:rsidRDefault="00CE4A21" w:rsidP="0043389D">
      <w:pPr>
        <w:rPr>
          <w:rFonts w:ascii="Corbel" w:hAnsi="Corbel"/>
          <w:szCs w:val="22"/>
        </w:rPr>
      </w:pPr>
      <w:r w:rsidRPr="009B0630">
        <w:rPr>
          <w:rFonts w:ascii="Corbel" w:hAnsi="Corbel"/>
          <w:szCs w:val="22"/>
        </w:rPr>
        <w:t>Din statia de hidrofor pentru consum menajer, se va realiza alimentarea consumatorilor din cladire, prin intermediul unei conducte din polietilena de inalta densitate PEHD50mm (11/2”) montata in exterior ingropat in pamant, intre gospodaria de apa si centrala termica.</w:t>
      </w:r>
    </w:p>
    <w:p w:rsidR="00CE4A21" w:rsidRPr="009B0630" w:rsidRDefault="00CE4A21" w:rsidP="0043389D">
      <w:pPr>
        <w:rPr>
          <w:rFonts w:ascii="Corbel" w:hAnsi="Corbel"/>
          <w:szCs w:val="22"/>
        </w:rPr>
      </w:pPr>
      <w:r w:rsidRPr="009B0630">
        <w:rPr>
          <w:rFonts w:ascii="Corbel" w:hAnsi="Corbel"/>
          <w:szCs w:val="22"/>
        </w:rPr>
        <w:t>Pe conducta de alimentare cu apa de la retea, in caminul de apometru se vor monta robineti inchidere cu sfera, clapeta de retinere cu arc, separator de impuritati cu sita si contoar de debit pentru masurarea consumului total de apa al incintei.</w:t>
      </w:r>
    </w:p>
    <w:p w:rsidR="00CE4A21" w:rsidRPr="009B0630" w:rsidRDefault="00CE4A21" w:rsidP="0043389D">
      <w:pPr>
        <w:outlineLvl w:val="0"/>
        <w:rPr>
          <w:rFonts w:ascii="Corbel" w:hAnsi="Corbel"/>
          <w:szCs w:val="22"/>
        </w:rPr>
      </w:pPr>
    </w:p>
    <w:p w:rsidR="00CE4A21" w:rsidRPr="009B0630" w:rsidRDefault="00CE4A21" w:rsidP="0043389D">
      <w:pPr>
        <w:outlineLvl w:val="0"/>
        <w:rPr>
          <w:rFonts w:ascii="Corbel" w:hAnsi="Corbel"/>
          <w:szCs w:val="22"/>
        </w:rPr>
      </w:pPr>
      <w:bookmarkStart w:id="270" w:name="_Toc532814790"/>
      <w:r w:rsidRPr="009B0630">
        <w:rPr>
          <w:rFonts w:ascii="Corbel" w:hAnsi="Corbel"/>
          <w:szCs w:val="22"/>
        </w:rPr>
        <w:t>Debitul specific necesar pentru dimensionarea racordului de apa pentru intreg imobilul este de 0,84l/s.</w:t>
      </w:r>
      <w:bookmarkEnd w:id="270"/>
    </w:p>
    <w:p w:rsidR="00CE4A21" w:rsidRPr="009B0630" w:rsidRDefault="00CE4A21" w:rsidP="0043389D">
      <w:pPr>
        <w:outlineLvl w:val="0"/>
        <w:rPr>
          <w:rFonts w:ascii="Corbel" w:hAnsi="Corbel"/>
          <w:szCs w:val="22"/>
        </w:rPr>
      </w:pPr>
      <w:bookmarkStart w:id="271" w:name="_Toc532814791"/>
      <w:r w:rsidRPr="009B0630">
        <w:rPr>
          <w:rFonts w:ascii="Corbel" w:hAnsi="Corbel"/>
          <w:szCs w:val="22"/>
        </w:rPr>
        <w:t>Instalatia de alimentare cu apa rece a consumatorilor din cladire se va face dupa urmatoarea schema:</w:t>
      </w:r>
      <w:bookmarkEnd w:id="271"/>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72" w:name="_Toc532814792"/>
      <w:r w:rsidRPr="009B0630">
        <w:rPr>
          <w:rFonts w:ascii="Corbel" w:hAnsi="Corbel"/>
          <w:szCs w:val="22"/>
        </w:rPr>
        <w:t>sursa de apa – reteaua stradala de alimentare cu apa;</w:t>
      </w:r>
      <w:bookmarkEnd w:id="272"/>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73" w:name="_Toc532814793"/>
      <w:r w:rsidRPr="009B0630">
        <w:rPr>
          <w:rFonts w:ascii="Corbel" w:hAnsi="Corbel"/>
          <w:szCs w:val="22"/>
        </w:rPr>
        <w:t>un rezervor de stocare (tampon) alimentate de la retea printr-o electrovana. Rezervorul va avea racord de preaplin, golire si capac de vizitare.</w:t>
      </w:r>
      <w:bookmarkEnd w:id="273"/>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74" w:name="_Toc532814794"/>
      <w:r w:rsidRPr="009B0630">
        <w:rPr>
          <w:rFonts w:ascii="Corbel" w:hAnsi="Corbel"/>
          <w:szCs w:val="22"/>
        </w:rPr>
        <w:t>Instalatia de presurizare pentru consum menajer care va consta intr-un grup de pompare compus din doua electropompe verticale (una activa si una de rezerva), avand Q=4mc/h, H=40mCA, urmarind variatiile de debit din instalatiile interioare.</w:t>
      </w:r>
      <w:bookmarkEnd w:id="274"/>
    </w:p>
    <w:p w:rsidR="00CE4A21" w:rsidRPr="009B0630" w:rsidRDefault="00CE4A21" w:rsidP="0043389D">
      <w:pPr>
        <w:widowControl w:val="0"/>
        <w:numPr>
          <w:ilvl w:val="0"/>
          <w:numId w:val="112"/>
        </w:numPr>
        <w:suppressAutoHyphens/>
        <w:autoSpaceDE w:val="0"/>
        <w:spacing w:before="0" w:line="240" w:lineRule="auto"/>
        <w:ind w:left="0" w:hanging="357"/>
        <w:outlineLvl w:val="0"/>
        <w:rPr>
          <w:rFonts w:ascii="Corbel" w:hAnsi="Corbel"/>
          <w:szCs w:val="22"/>
        </w:rPr>
      </w:pPr>
      <w:bookmarkStart w:id="275" w:name="_Toc532814795"/>
      <w:r w:rsidRPr="009B0630">
        <w:rPr>
          <w:rFonts w:ascii="Corbel" w:hAnsi="Corbel"/>
          <w:szCs w:val="22"/>
        </w:rPr>
        <w:t>un recipient de hidrofor cu capacitatea de 300l;</w:t>
      </w:r>
      <w:bookmarkEnd w:id="275"/>
    </w:p>
    <w:p w:rsidR="00CE4A21" w:rsidRPr="009B0630" w:rsidRDefault="00CE4A21" w:rsidP="0043389D">
      <w:pPr>
        <w:outlineLvl w:val="0"/>
        <w:rPr>
          <w:rFonts w:ascii="Corbel" w:hAnsi="Corbel"/>
          <w:szCs w:val="22"/>
        </w:rPr>
      </w:pPr>
      <w:bookmarkStart w:id="276" w:name="_Toc532814796"/>
      <w:r w:rsidRPr="009B0630">
        <w:rPr>
          <w:rFonts w:ascii="Corbel" w:hAnsi="Corbel"/>
          <w:szCs w:val="22"/>
        </w:rPr>
        <w:t>Pentru a se asigura functionarea la parametrii corespunzatori de debit si presiune la consumatori, cat si independenta functionarii in situatia intreruperii in alimentarea cu apa de la retea, se va realiza montarea unei statiei de hidrofor, intr-un spatiu special destinat, subteran, ce va fi echipata cu echipamente moderne, de ultima generatie, cu o fiabilitate ridicata.</w:t>
      </w:r>
      <w:bookmarkEnd w:id="276"/>
    </w:p>
    <w:p w:rsidR="00CE4A21" w:rsidRPr="009B0630" w:rsidRDefault="00CE4A21" w:rsidP="0043389D">
      <w:pPr>
        <w:outlineLvl w:val="0"/>
        <w:rPr>
          <w:rFonts w:ascii="Corbel" w:hAnsi="Corbel"/>
          <w:szCs w:val="22"/>
        </w:rPr>
      </w:pPr>
      <w:bookmarkStart w:id="277" w:name="_Toc532814797"/>
      <w:r w:rsidRPr="009B0630">
        <w:rPr>
          <w:rFonts w:ascii="Corbel" w:hAnsi="Corbel"/>
          <w:szCs w:val="22"/>
        </w:rPr>
        <w:t>Statia de hidrofor pentru consum menajer va fi amplasata subteran in incapere comuna cu statia de pompe incendiu si va fi dotata cu:</w:t>
      </w:r>
      <w:bookmarkEnd w:id="277"/>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78" w:name="_Toc532814798"/>
      <w:r w:rsidRPr="009B0630">
        <w:rPr>
          <w:rFonts w:ascii="Corbel" w:hAnsi="Corbel"/>
          <w:szCs w:val="22"/>
        </w:rPr>
        <w:t>un grup de pompare apa consum menajer avand Q=4mc/h, H=40mCA, compus din doua pompe (una activa si una de rezerva), complet echipat cu armaturi de inchidere si retinere, protectie lipsa apa, aparatura de comanda, masura si control;</w:t>
      </w:r>
      <w:bookmarkEnd w:id="278"/>
    </w:p>
    <w:p w:rsidR="00CE4A21" w:rsidRPr="009B0630" w:rsidRDefault="00CE4A21" w:rsidP="0043389D">
      <w:pPr>
        <w:widowControl w:val="0"/>
        <w:numPr>
          <w:ilvl w:val="0"/>
          <w:numId w:val="112"/>
        </w:numPr>
        <w:suppressAutoHyphens/>
        <w:autoSpaceDE w:val="0"/>
        <w:spacing w:before="0" w:after="0" w:line="240" w:lineRule="auto"/>
        <w:ind w:left="0"/>
        <w:outlineLvl w:val="0"/>
        <w:rPr>
          <w:rFonts w:ascii="Corbel" w:hAnsi="Corbel"/>
          <w:szCs w:val="22"/>
        </w:rPr>
      </w:pPr>
      <w:bookmarkStart w:id="279" w:name="_Toc532814799"/>
      <w:r w:rsidRPr="009B0630">
        <w:rPr>
          <w:rFonts w:ascii="Corbel" w:hAnsi="Corbel"/>
          <w:szCs w:val="22"/>
        </w:rPr>
        <w:t>un rezervor de inmagazinare a apei din polietilena alimentara, avand capacitatea de 1530l.</w:t>
      </w:r>
      <w:bookmarkEnd w:id="279"/>
      <w:r w:rsidRPr="009B0630">
        <w:rPr>
          <w:rFonts w:ascii="Corbel" w:hAnsi="Corbel"/>
          <w:szCs w:val="22"/>
        </w:rPr>
        <w:t xml:space="preserve"> </w:t>
      </w:r>
    </w:p>
    <w:p w:rsidR="00CE4A21" w:rsidRPr="009B0630" w:rsidRDefault="00CE4A21" w:rsidP="0043389D">
      <w:pPr>
        <w:widowControl w:val="0"/>
        <w:numPr>
          <w:ilvl w:val="0"/>
          <w:numId w:val="112"/>
        </w:numPr>
        <w:suppressAutoHyphens/>
        <w:autoSpaceDE w:val="0"/>
        <w:spacing w:before="0" w:line="240" w:lineRule="auto"/>
        <w:ind w:left="0" w:hanging="357"/>
        <w:outlineLvl w:val="0"/>
        <w:rPr>
          <w:rFonts w:ascii="Corbel" w:hAnsi="Corbel"/>
          <w:szCs w:val="22"/>
        </w:rPr>
      </w:pPr>
      <w:bookmarkStart w:id="280" w:name="_Toc532814800"/>
      <w:r w:rsidRPr="009B0630">
        <w:rPr>
          <w:rFonts w:ascii="Corbel" w:hAnsi="Corbel"/>
          <w:szCs w:val="22"/>
        </w:rPr>
        <w:t>un recipient de hidrofor cu capacitatea de 300l.</w:t>
      </w:r>
      <w:bookmarkEnd w:id="280"/>
    </w:p>
    <w:p w:rsidR="00CE4A21" w:rsidRPr="009B0630" w:rsidRDefault="00CE4A21" w:rsidP="0043389D">
      <w:pPr>
        <w:outlineLvl w:val="0"/>
        <w:rPr>
          <w:rFonts w:ascii="Corbel" w:hAnsi="Corbel"/>
          <w:szCs w:val="22"/>
        </w:rPr>
      </w:pPr>
      <w:bookmarkStart w:id="281" w:name="_Toc532814801"/>
      <w:r w:rsidRPr="009B0630">
        <w:rPr>
          <w:rFonts w:ascii="Corbel" w:hAnsi="Corbel"/>
          <w:szCs w:val="22"/>
        </w:rPr>
        <w:t>Rezerva de apa pentru consum menajer, calculata conform SR1343-1:2006, in functie de numarul de persoane, va acoperi, necesarul de apa potabila estimat pentru o perioada de 3 ore.</w:t>
      </w:r>
      <w:bookmarkEnd w:id="281"/>
      <w:r w:rsidRPr="009B0630">
        <w:rPr>
          <w:rFonts w:ascii="Corbel" w:hAnsi="Corbel"/>
          <w:szCs w:val="22"/>
        </w:rPr>
        <w:t xml:space="preserve"> </w:t>
      </w:r>
    </w:p>
    <w:p w:rsidR="00CE4A21" w:rsidRPr="009B0630" w:rsidRDefault="00CE4A21" w:rsidP="0043389D">
      <w:pPr>
        <w:outlineLvl w:val="0"/>
        <w:rPr>
          <w:rFonts w:ascii="Corbel" w:hAnsi="Corbel"/>
          <w:szCs w:val="22"/>
        </w:rPr>
      </w:pPr>
      <w:bookmarkStart w:id="282" w:name="_Toc532814802"/>
      <w:r w:rsidRPr="009B0630">
        <w:rPr>
          <w:rFonts w:ascii="Corbel" w:hAnsi="Corbel"/>
          <w:szCs w:val="22"/>
        </w:rPr>
        <w:t>Pornirea si oprirea pompelor se va face automat in functie de variatia presiunii in conducte, prin intermediul presostatelor. Pompele vor avea posibilitatea de comanda automata.</w:t>
      </w:r>
      <w:bookmarkEnd w:id="282"/>
    </w:p>
    <w:p w:rsidR="00CE4A21" w:rsidRPr="009B0630" w:rsidRDefault="00CE4A21" w:rsidP="0043389D">
      <w:pPr>
        <w:autoSpaceDN w:val="0"/>
        <w:adjustRightInd w:val="0"/>
        <w:rPr>
          <w:rFonts w:ascii="Corbel" w:hAnsi="Corbel"/>
          <w:szCs w:val="22"/>
        </w:rPr>
      </w:pPr>
      <w:r w:rsidRPr="009B0630">
        <w:rPr>
          <w:rFonts w:ascii="Corbel" w:hAnsi="Corbel"/>
          <w:szCs w:val="22"/>
        </w:rPr>
        <w:t>Pornirea si oprirea pompelor se va face automat in functie de variatia presiunii in conducte, prin intermediul presostatelor. Pompele vor avea posibilitatea de comanda automata.</w:t>
      </w:r>
    </w:p>
    <w:p w:rsidR="00CE4A21" w:rsidRPr="009B0630" w:rsidRDefault="00CE4A21" w:rsidP="0043389D">
      <w:pPr>
        <w:autoSpaceDN w:val="0"/>
        <w:adjustRightInd w:val="0"/>
        <w:rPr>
          <w:rFonts w:ascii="Corbel" w:hAnsi="Corbel"/>
          <w:szCs w:val="22"/>
        </w:rPr>
      </w:pPr>
    </w:p>
    <w:p w:rsidR="00CE4A21" w:rsidRPr="009B0630" w:rsidRDefault="00CE4A21" w:rsidP="0043389D">
      <w:pPr>
        <w:autoSpaceDN w:val="0"/>
        <w:adjustRightInd w:val="0"/>
        <w:rPr>
          <w:rFonts w:ascii="Corbel" w:hAnsi="Corbel"/>
          <w:szCs w:val="22"/>
        </w:rPr>
      </w:pPr>
      <w:r w:rsidRPr="009B0630">
        <w:rPr>
          <w:rFonts w:ascii="Corbel" w:hAnsi="Corbel"/>
          <w:szCs w:val="22"/>
        </w:rPr>
        <w:t xml:space="preserve">Alimentarea cu apa a unui numar de consumatori (robineti dublu serviciu pentru spalare si intretinere hala si un rezervor de WC), se va realiza din instalatiile de stins incendiu, cu ajutorul unei pompe pilot, care va asigura in acest fel si o circulatie a apei in instalatiile de stins incendiu si vor inlesni improspatarea apei in rezervorul de inmagazinare apa pentru incendiu. </w:t>
      </w:r>
    </w:p>
    <w:p w:rsidR="00CE4A21" w:rsidRPr="009B0630" w:rsidRDefault="00CE4A21" w:rsidP="0043389D">
      <w:pPr>
        <w:rPr>
          <w:rFonts w:ascii="Corbel" w:hAnsi="Corbel"/>
          <w:bCs/>
          <w:szCs w:val="22"/>
        </w:rPr>
      </w:pPr>
      <w:r w:rsidRPr="009B0630">
        <w:rPr>
          <w:rFonts w:ascii="Corbel" w:hAnsi="Corbel"/>
          <w:szCs w:val="22"/>
        </w:rPr>
        <w:t xml:space="preserve">Apa calda menajera va fi preparata prin intermediul unui boiler bivalent (cu doua serpentine) si cu rezistenta electrica 2,2kW, cu capacitatea de 300l, </w:t>
      </w:r>
      <w:r w:rsidRPr="009B0630">
        <w:rPr>
          <w:rFonts w:ascii="Corbel" w:hAnsi="Corbel"/>
          <w:bCs/>
          <w:szCs w:val="22"/>
        </w:rPr>
        <w:t>amplasat in camera tehnica de la parter</w:t>
      </w:r>
      <w:r w:rsidRPr="009B0630">
        <w:rPr>
          <w:rFonts w:ascii="Corbel" w:hAnsi="Corbel"/>
          <w:szCs w:val="22"/>
        </w:rPr>
        <w:t xml:space="preserve">, </w:t>
      </w:r>
      <w:r w:rsidRPr="009B0630">
        <w:rPr>
          <w:rFonts w:ascii="Corbel" w:hAnsi="Corbel"/>
          <w:bCs/>
          <w:szCs w:val="22"/>
        </w:rPr>
        <w:t>echipat cu anod de magneziu si sonda de temperatura</w:t>
      </w:r>
      <w:r w:rsidRPr="009B0630">
        <w:rPr>
          <w:rFonts w:ascii="Corbel" w:hAnsi="Corbel"/>
          <w:szCs w:val="22"/>
        </w:rPr>
        <w:t xml:space="preserve">, ce va avea </w:t>
      </w:r>
      <w:r w:rsidRPr="009B0630">
        <w:rPr>
          <w:rFonts w:ascii="Corbel" w:hAnsi="Corbel"/>
          <w:bCs/>
          <w:szCs w:val="22"/>
        </w:rPr>
        <w:t xml:space="preserve">puterea termica utila la incalzirea apei calde menajere de la 10 la 60˚C de 35 kW si va </w:t>
      </w:r>
      <w:r w:rsidRPr="009B0630">
        <w:rPr>
          <w:rFonts w:ascii="Corbel" w:hAnsi="Corbel"/>
          <w:szCs w:val="22"/>
        </w:rPr>
        <w:t xml:space="preserve">furniza un </w:t>
      </w:r>
      <w:r w:rsidRPr="009B0630">
        <w:rPr>
          <w:rFonts w:ascii="Corbel" w:hAnsi="Corbel"/>
          <w:bCs/>
          <w:szCs w:val="22"/>
        </w:rPr>
        <w:t>debit a.c.m. pe serpentina inferioara/superioara la incalzirea apei calde menajere de la 10 la 60˚C: 1100 litri/h.</w:t>
      </w:r>
    </w:p>
    <w:p w:rsidR="00CE4A21" w:rsidRPr="009B0630" w:rsidRDefault="00CE4A21" w:rsidP="0043389D">
      <w:pPr>
        <w:rPr>
          <w:rFonts w:ascii="Corbel" w:hAnsi="Corbel"/>
          <w:szCs w:val="22"/>
        </w:rPr>
      </w:pPr>
      <w:r w:rsidRPr="009B0630">
        <w:rPr>
          <w:rFonts w:ascii="Corbel" w:hAnsi="Corbel"/>
          <w:szCs w:val="22"/>
        </w:rPr>
        <w:t>Debitul specific necesar pentru dimensionarea conductei de apa calda in centrala termica, este de 0,4l/s.</w:t>
      </w:r>
    </w:p>
    <w:p w:rsidR="00CE4A21" w:rsidRPr="009B0630" w:rsidRDefault="00CE4A21" w:rsidP="0043389D">
      <w:pPr>
        <w:rPr>
          <w:rFonts w:ascii="Corbel" w:hAnsi="Corbel"/>
          <w:szCs w:val="22"/>
        </w:rPr>
      </w:pPr>
      <w:r w:rsidRPr="009B0630">
        <w:rPr>
          <w:rFonts w:ascii="Corbel" w:hAnsi="Corbel"/>
          <w:szCs w:val="22"/>
        </w:rPr>
        <w:t>Pe conducta de alimentare cu apa rece a boilerului se va monta un vas de expansiune 18l si o supapa de siguranta cu arc.</w:t>
      </w:r>
    </w:p>
    <w:p w:rsidR="00CE4A21" w:rsidRPr="009B0630" w:rsidRDefault="00CE4A21" w:rsidP="0043389D">
      <w:pPr>
        <w:rPr>
          <w:rFonts w:ascii="Corbel" w:hAnsi="Corbel"/>
          <w:szCs w:val="22"/>
        </w:rPr>
      </w:pPr>
      <w:r w:rsidRPr="009B0630">
        <w:rPr>
          <w:rFonts w:ascii="Corbel" w:hAnsi="Corbel"/>
          <w:szCs w:val="22"/>
        </w:rPr>
        <w:t>Conductele principale de distributie a apei poatabile in interiorul cladirii vor fi realizate din teava de polipropilena random imbinata prin fitinguri si se monteaza aparent la plafonul parterului.</w:t>
      </w:r>
    </w:p>
    <w:p w:rsidR="00CE4A21" w:rsidRPr="009B0630" w:rsidRDefault="00CE4A21" w:rsidP="0043389D">
      <w:pPr>
        <w:rPr>
          <w:rFonts w:ascii="Corbel" w:hAnsi="Corbel"/>
          <w:szCs w:val="22"/>
        </w:rPr>
      </w:pPr>
      <w:r w:rsidRPr="009B0630">
        <w:rPr>
          <w:rFonts w:ascii="Corbel" w:hAnsi="Corbel"/>
          <w:szCs w:val="22"/>
        </w:rPr>
        <w:t>Coloanele de alimentare cu apa rece si calda menajera vor fi realizate din teava de polipropilena random imbinata prin fitinguri si se monteaza mascat in ghenele special prevazute.</w:t>
      </w:r>
    </w:p>
    <w:p w:rsidR="00CE4A21" w:rsidRPr="009B0630" w:rsidRDefault="00CE4A21" w:rsidP="0043389D">
      <w:pPr>
        <w:rPr>
          <w:rFonts w:ascii="Corbel" w:hAnsi="Corbel"/>
          <w:szCs w:val="22"/>
        </w:rPr>
      </w:pPr>
      <w:r w:rsidRPr="009B0630">
        <w:rPr>
          <w:rFonts w:ascii="Corbel" w:hAnsi="Corbel"/>
          <w:szCs w:val="22"/>
        </w:rPr>
        <w:t>La baza coloanelor se vor monta robineti de inchidere si de golire.</w:t>
      </w:r>
    </w:p>
    <w:p w:rsidR="00CE4A21" w:rsidRPr="009B0630" w:rsidRDefault="00CE4A21" w:rsidP="0043389D">
      <w:pPr>
        <w:rPr>
          <w:rFonts w:ascii="Corbel" w:hAnsi="Corbel"/>
          <w:szCs w:val="22"/>
        </w:rPr>
      </w:pPr>
      <w:r w:rsidRPr="009B0630">
        <w:rPr>
          <w:rFonts w:ascii="Corbel" w:hAnsi="Corbel"/>
          <w:szCs w:val="22"/>
        </w:rPr>
        <w:t>De asemenea, legaturile la obiectele sanitare se vor realiza tot din teava de polipropilena random imbinate prin fitinguri, montata ingropat in tencuiala si zidarie sau in rigips.</w:t>
      </w:r>
    </w:p>
    <w:p w:rsidR="00CE4A21" w:rsidRPr="009B0630" w:rsidRDefault="00CE4A21" w:rsidP="0043389D">
      <w:pPr>
        <w:pStyle w:val="BodyText"/>
        <w:rPr>
          <w:rFonts w:ascii="Corbel" w:hAnsi="Corbel"/>
          <w:bCs/>
          <w:sz w:val="22"/>
          <w:szCs w:val="22"/>
          <w:lang w:val="ro-RO"/>
        </w:rPr>
      </w:pPr>
      <w:r w:rsidRPr="009B0630">
        <w:rPr>
          <w:rFonts w:ascii="Corbel" w:hAnsi="Corbel"/>
          <w:sz w:val="22"/>
          <w:szCs w:val="22"/>
          <w:lang w:val="ro-RO"/>
        </w:rPr>
        <w:t>Acest tip de material va asigura o durată de viaţa îndelungată, fără  a crea probleme funcţionale în timpul exploatarii.</w:t>
      </w:r>
    </w:p>
    <w:p w:rsidR="00CE4A21" w:rsidRPr="009B0630" w:rsidRDefault="00CE4A21" w:rsidP="0043389D">
      <w:pPr>
        <w:rPr>
          <w:rFonts w:ascii="Corbel" w:hAnsi="Corbel"/>
          <w:szCs w:val="22"/>
        </w:rPr>
      </w:pPr>
      <w:r w:rsidRPr="009B0630">
        <w:rPr>
          <w:rFonts w:ascii="Corbel" w:hAnsi="Corbel"/>
          <w:szCs w:val="22"/>
        </w:rPr>
        <w:t>Se vor monta robineti trecere cu sfera in pozitiile indicate pe planuri.</w:t>
      </w:r>
    </w:p>
    <w:p w:rsidR="00CE4A21" w:rsidRPr="009B0630" w:rsidRDefault="00CE4A21" w:rsidP="0043389D">
      <w:pPr>
        <w:autoSpaceDN w:val="0"/>
        <w:adjustRightInd w:val="0"/>
        <w:rPr>
          <w:rFonts w:ascii="Corbel" w:hAnsi="Corbel"/>
          <w:bCs/>
          <w:szCs w:val="22"/>
        </w:rPr>
      </w:pPr>
      <w:r w:rsidRPr="009B0630">
        <w:rPr>
          <w:rFonts w:ascii="Corbel" w:hAnsi="Corbel"/>
          <w:bCs/>
          <w:szCs w:val="22"/>
        </w:rPr>
        <w:t>Fiecare din acesti robineti se va monta impreuna cu cate o piesa tip racord olandez (pozitionata dupa robinet, in sensul de curgere). De asemenea, la toti robinetii din distributie si coloane se vor monta cu cate o piesa tip racord olandez.</w:t>
      </w:r>
    </w:p>
    <w:p w:rsidR="00CE4A21" w:rsidRPr="009B0630" w:rsidRDefault="00CE4A21" w:rsidP="0043389D">
      <w:pPr>
        <w:autoSpaceDN w:val="0"/>
        <w:adjustRightInd w:val="0"/>
        <w:rPr>
          <w:rFonts w:ascii="Corbel" w:hAnsi="Corbel"/>
          <w:szCs w:val="22"/>
        </w:rPr>
      </w:pPr>
      <w:r w:rsidRPr="009B0630">
        <w:rPr>
          <w:rFonts w:ascii="Corbel" w:hAnsi="Corbel"/>
          <w:szCs w:val="22"/>
        </w:rPr>
        <w:t>Se vor prevedea robineti de inchidere cu sfera pentru izolarea diverselor zone din instalatie.</w:t>
      </w:r>
    </w:p>
    <w:p w:rsidR="00CE4A21" w:rsidRPr="009B0630" w:rsidRDefault="00CE4A21" w:rsidP="0043389D">
      <w:pPr>
        <w:autoSpaceDN w:val="0"/>
        <w:adjustRightInd w:val="0"/>
        <w:rPr>
          <w:rFonts w:ascii="Corbel" w:hAnsi="Corbel"/>
          <w:szCs w:val="22"/>
        </w:rPr>
      </w:pPr>
      <w:r w:rsidRPr="009B0630">
        <w:rPr>
          <w:rFonts w:ascii="Corbel" w:hAnsi="Corbel"/>
          <w:szCs w:val="22"/>
        </w:rPr>
        <w:t xml:space="preserve">Pentru izolarea completa a fiecarui grup sanitar, dupa racordurile din distributie sau coloane se vor prevedea robineti de trecere cu sfera. </w:t>
      </w:r>
    </w:p>
    <w:p w:rsidR="00CE4A21" w:rsidRPr="009B0630" w:rsidRDefault="00CE4A21" w:rsidP="0043389D">
      <w:pPr>
        <w:rPr>
          <w:rFonts w:ascii="Corbel" w:hAnsi="Corbel"/>
          <w:szCs w:val="22"/>
        </w:rPr>
      </w:pPr>
      <w:r w:rsidRPr="009B0630">
        <w:rPr>
          <w:rFonts w:ascii="Corbel" w:hAnsi="Corbel"/>
          <w:szCs w:val="22"/>
        </w:rPr>
        <w:t>Suportii de sustinere a conductelor trebuie sa asigure deplasarea conductelor prin dilatare fara modificarea geometriei treseului.</w:t>
      </w:r>
    </w:p>
    <w:p w:rsidR="00CE4A21" w:rsidRPr="009B0630" w:rsidRDefault="00CE4A21" w:rsidP="0043389D">
      <w:pPr>
        <w:rPr>
          <w:rFonts w:ascii="Corbel" w:hAnsi="Corbel"/>
          <w:szCs w:val="22"/>
        </w:rPr>
      </w:pPr>
      <w:r w:rsidRPr="009B0630">
        <w:rPr>
          <w:rFonts w:ascii="Corbel" w:hAnsi="Corbel"/>
          <w:szCs w:val="22"/>
        </w:rPr>
        <w:t>Se interzic imbinarile tevilor pe portiunile de conducte care strabat zidarii si plansee.</w:t>
      </w:r>
    </w:p>
    <w:p w:rsidR="00CE4A21" w:rsidRPr="009B0630" w:rsidRDefault="00CE4A21" w:rsidP="0043389D">
      <w:pPr>
        <w:rPr>
          <w:rFonts w:ascii="Corbel" w:hAnsi="Corbel"/>
          <w:szCs w:val="22"/>
        </w:rPr>
      </w:pPr>
      <w:r w:rsidRPr="009B0630">
        <w:rPr>
          <w:rFonts w:ascii="Corbel" w:hAnsi="Corbel"/>
          <w:szCs w:val="22"/>
        </w:rPr>
        <w:t xml:space="preserve">Armaturile vor fi performante: </w:t>
      </w:r>
    </w:p>
    <w:p w:rsidR="00CE4A21" w:rsidRPr="009B0630" w:rsidRDefault="00CE4A21" w:rsidP="0043389D">
      <w:pPr>
        <w:numPr>
          <w:ilvl w:val="0"/>
          <w:numId w:val="115"/>
        </w:numPr>
        <w:suppressAutoHyphens/>
        <w:spacing w:before="0" w:after="0" w:line="240" w:lineRule="auto"/>
        <w:ind w:left="0"/>
        <w:rPr>
          <w:rFonts w:ascii="Corbel" w:hAnsi="Corbel"/>
          <w:szCs w:val="22"/>
        </w:rPr>
      </w:pPr>
      <w:r w:rsidRPr="009B0630">
        <w:rPr>
          <w:rFonts w:ascii="Corbel" w:hAnsi="Corbel"/>
          <w:szCs w:val="22"/>
        </w:rPr>
        <w:t>robinetele de trecere cu sfera si parghie de manevra (alama);</w:t>
      </w:r>
    </w:p>
    <w:p w:rsidR="00CE4A21" w:rsidRPr="009B0630" w:rsidRDefault="00CE4A21" w:rsidP="0043389D">
      <w:pPr>
        <w:numPr>
          <w:ilvl w:val="0"/>
          <w:numId w:val="115"/>
        </w:numPr>
        <w:suppressAutoHyphens/>
        <w:spacing w:before="0" w:after="0" w:line="240" w:lineRule="auto"/>
        <w:ind w:left="0"/>
        <w:rPr>
          <w:rFonts w:ascii="Corbel" w:hAnsi="Corbel"/>
          <w:szCs w:val="22"/>
        </w:rPr>
      </w:pPr>
      <w:r w:rsidRPr="009B0630">
        <w:rPr>
          <w:rFonts w:ascii="Corbel" w:hAnsi="Corbel"/>
          <w:szCs w:val="22"/>
        </w:rPr>
        <w:t>robineti golire cu sfera, dop si portfurtun (alama);</w:t>
      </w:r>
    </w:p>
    <w:p w:rsidR="00CE4A21" w:rsidRPr="009B0630" w:rsidRDefault="00CE4A21" w:rsidP="0043389D">
      <w:pPr>
        <w:numPr>
          <w:ilvl w:val="0"/>
          <w:numId w:val="115"/>
        </w:numPr>
        <w:suppressAutoHyphens/>
        <w:spacing w:before="0" w:after="0" w:line="240" w:lineRule="auto"/>
        <w:ind w:left="0"/>
        <w:rPr>
          <w:rFonts w:ascii="Corbel" w:hAnsi="Corbel"/>
          <w:szCs w:val="22"/>
        </w:rPr>
      </w:pPr>
      <w:r w:rsidRPr="009B0630">
        <w:rPr>
          <w:rFonts w:ascii="Corbel" w:hAnsi="Corbel"/>
          <w:szCs w:val="22"/>
        </w:rPr>
        <w:t>robineti (clapete) de retinere (alama)</w:t>
      </w:r>
    </w:p>
    <w:p w:rsidR="00CE4A21" w:rsidRPr="009B0630" w:rsidRDefault="00CE4A21" w:rsidP="0043389D">
      <w:pPr>
        <w:numPr>
          <w:ilvl w:val="0"/>
          <w:numId w:val="115"/>
        </w:numPr>
        <w:suppressAutoHyphens/>
        <w:spacing w:before="0" w:after="0" w:line="240" w:lineRule="auto"/>
        <w:ind w:left="0"/>
        <w:rPr>
          <w:rFonts w:ascii="Corbel" w:hAnsi="Corbel"/>
          <w:szCs w:val="22"/>
        </w:rPr>
      </w:pPr>
      <w:r w:rsidRPr="009B0630">
        <w:rPr>
          <w:rFonts w:ascii="Corbel" w:hAnsi="Corbel"/>
          <w:szCs w:val="22"/>
        </w:rPr>
        <w:t>robineti (supape) de siguranta</w:t>
      </w:r>
    </w:p>
    <w:p w:rsidR="00CE4A21" w:rsidRPr="009B0630" w:rsidRDefault="00CE4A21" w:rsidP="0043389D">
      <w:pPr>
        <w:rPr>
          <w:rFonts w:ascii="Corbel" w:hAnsi="Corbel"/>
          <w:szCs w:val="22"/>
        </w:rPr>
      </w:pPr>
    </w:p>
    <w:p w:rsidR="00CE4A21" w:rsidRPr="009B0630" w:rsidRDefault="00CE4A21" w:rsidP="0043389D">
      <w:pPr>
        <w:rPr>
          <w:rFonts w:ascii="Corbel" w:hAnsi="Corbel"/>
          <w:szCs w:val="22"/>
        </w:rPr>
      </w:pPr>
      <w:r w:rsidRPr="009B0630">
        <w:rPr>
          <w:rFonts w:ascii="Corbel" w:hAnsi="Corbel"/>
          <w:szCs w:val="22"/>
        </w:rPr>
        <w:t>Se vor respecta cu strictete toate masurile impotriva transmiterii zgomotelor si anume:</w:t>
      </w:r>
    </w:p>
    <w:p w:rsidR="00CE4A21" w:rsidRPr="009B0630" w:rsidRDefault="00CE4A21" w:rsidP="0043389D">
      <w:pPr>
        <w:numPr>
          <w:ilvl w:val="0"/>
          <w:numId w:val="116"/>
        </w:numPr>
        <w:spacing w:before="0" w:after="0" w:line="240" w:lineRule="auto"/>
        <w:ind w:left="0"/>
        <w:rPr>
          <w:rFonts w:ascii="Corbel" w:hAnsi="Corbel"/>
          <w:szCs w:val="22"/>
        </w:rPr>
      </w:pPr>
      <w:r w:rsidRPr="009B0630">
        <w:rPr>
          <w:rFonts w:ascii="Corbel" w:hAnsi="Corbel"/>
          <w:szCs w:val="22"/>
        </w:rPr>
        <w:t>bratari de sustinere cu strat antifonic (cauciuc)</w:t>
      </w:r>
    </w:p>
    <w:p w:rsidR="00CE4A21" w:rsidRPr="009B0630" w:rsidRDefault="00CE4A21" w:rsidP="0043389D">
      <w:pPr>
        <w:numPr>
          <w:ilvl w:val="0"/>
          <w:numId w:val="116"/>
        </w:numPr>
        <w:spacing w:before="0" w:after="0" w:line="240" w:lineRule="auto"/>
        <w:ind w:left="0"/>
        <w:rPr>
          <w:rFonts w:ascii="Corbel" w:hAnsi="Corbel"/>
          <w:szCs w:val="22"/>
        </w:rPr>
      </w:pPr>
      <w:r w:rsidRPr="009B0630">
        <w:rPr>
          <w:rFonts w:ascii="Corbel" w:hAnsi="Corbel"/>
          <w:szCs w:val="22"/>
        </w:rPr>
        <w:t>racorduri elastice intre conductele de distributie si agregatele hidromecanice</w:t>
      </w:r>
    </w:p>
    <w:p w:rsidR="00CE4A21" w:rsidRPr="009B0630" w:rsidRDefault="00CE4A21" w:rsidP="0043389D">
      <w:pPr>
        <w:numPr>
          <w:ilvl w:val="0"/>
          <w:numId w:val="116"/>
        </w:numPr>
        <w:spacing w:before="0" w:after="0" w:line="240" w:lineRule="auto"/>
        <w:ind w:left="0"/>
        <w:rPr>
          <w:rFonts w:ascii="Corbel" w:hAnsi="Corbel"/>
          <w:szCs w:val="22"/>
        </w:rPr>
      </w:pPr>
      <w:r w:rsidRPr="009B0630">
        <w:rPr>
          <w:rFonts w:ascii="Corbel" w:hAnsi="Corbel"/>
          <w:szCs w:val="22"/>
        </w:rPr>
        <w:t>izolarea fonica prin tampoane de cauciuc a soclului agregatelor hidromecanice, de elementele fixe ale constructiei (pardoseli, socluri din beton)</w:t>
      </w:r>
    </w:p>
    <w:p w:rsidR="00CE4A21" w:rsidRPr="009B0630" w:rsidRDefault="00CE4A21" w:rsidP="0043389D">
      <w:pPr>
        <w:rPr>
          <w:rFonts w:ascii="Corbel" w:hAnsi="Corbel"/>
          <w:szCs w:val="22"/>
        </w:rPr>
      </w:pPr>
      <w:r w:rsidRPr="009B0630">
        <w:rPr>
          <w:rFonts w:ascii="Corbel" w:hAnsi="Corbel"/>
          <w:szCs w:val="22"/>
        </w:rPr>
        <w:t>La trecerea prin pereti si plansee a conductelor de instalatii sanitare au fost prevazute piese de trecere.</w:t>
      </w:r>
    </w:p>
    <w:p w:rsidR="00CE4A21" w:rsidRPr="009B0630" w:rsidRDefault="00CE4A21" w:rsidP="0043389D">
      <w:pPr>
        <w:rPr>
          <w:rFonts w:ascii="Corbel" w:hAnsi="Corbel"/>
          <w:szCs w:val="22"/>
        </w:rPr>
      </w:pPr>
      <w:r w:rsidRPr="009B0630">
        <w:rPr>
          <w:rFonts w:ascii="Corbel" w:hAnsi="Corbel"/>
          <w:szCs w:val="22"/>
        </w:rPr>
        <w:t>Conductele de alimentare cu apa rece si calda ce se vor monta aparent pe elementele de constructie si urmeaza a fi inchise in plafoane false si ghene, vor fi izolate cu cochilii din vata minerala de 20mm grosime protejata cu folie de aluminu, pentru evitarea condensului si deci a degradarii finisajelor sau a pierderilor de caldura.</w:t>
      </w:r>
    </w:p>
    <w:p w:rsidR="00CE4A21" w:rsidRPr="009B0630" w:rsidRDefault="00CE4A21" w:rsidP="0043389D">
      <w:pPr>
        <w:rPr>
          <w:rFonts w:ascii="Corbel" w:hAnsi="Corbel"/>
          <w:szCs w:val="22"/>
        </w:rPr>
      </w:pPr>
      <w:r w:rsidRPr="009B0630">
        <w:rPr>
          <w:rFonts w:ascii="Corbel" w:hAnsi="Corbel"/>
          <w:szCs w:val="22"/>
        </w:rPr>
        <w:t>De asemenea, conductele din otel zincat din componenta instalatiei de stins incendiu cu hidranti interiori, montate in distributie si coloane aparent in plafoane false, ghene, se vor izola cu cochilii din  vata minerala de 20mm grosime, protejata cu folie de aluminu, din aceleasi considerente.</w:t>
      </w:r>
    </w:p>
    <w:p w:rsidR="00CE4A21" w:rsidRPr="009B0630" w:rsidRDefault="00CE4A21" w:rsidP="0043389D">
      <w:pPr>
        <w:rPr>
          <w:rFonts w:ascii="Corbel" w:hAnsi="Corbel"/>
          <w:szCs w:val="22"/>
        </w:rPr>
      </w:pPr>
      <w:r w:rsidRPr="009B0630">
        <w:rPr>
          <w:rFonts w:ascii="Corbel" w:hAnsi="Corbel"/>
          <w:szCs w:val="22"/>
        </w:rPr>
        <w:t>Pentru alimentarea cu apa rece si calda menajera a lavoarelor si a vaselor de WC, se vor folosi robineti de colt si racorduri flexibile cu dimensiunea corespunzatoare pentru racoradrea obiectului sanitar la instalatie.</w:t>
      </w:r>
    </w:p>
    <w:p w:rsidR="00CE4A21" w:rsidRPr="009B0630" w:rsidRDefault="00CE4A21" w:rsidP="0043389D">
      <w:pPr>
        <w:rPr>
          <w:rFonts w:ascii="Corbel" w:hAnsi="Corbel"/>
          <w:szCs w:val="22"/>
        </w:rPr>
      </w:pPr>
    </w:p>
    <w:p w:rsidR="00CE4A21" w:rsidRPr="009B0630" w:rsidRDefault="00CE4A21" w:rsidP="0043389D">
      <w:pPr>
        <w:autoSpaceDN w:val="0"/>
        <w:adjustRightInd w:val="0"/>
        <w:rPr>
          <w:rFonts w:ascii="Corbel" w:hAnsi="Corbel"/>
          <w:bCs/>
          <w:szCs w:val="22"/>
        </w:rPr>
      </w:pPr>
      <w:r w:rsidRPr="009B0630">
        <w:rPr>
          <w:rFonts w:ascii="Corbel" w:hAnsi="Corbel"/>
          <w:bCs/>
          <w:szCs w:val="22"/>
        </w:rPr>
        <w:t>Toate lavoarele su spalatoarele vor fi prevazute cu robineti cu ventil de colt Φ 1/2"-1/2".</w:t>
      </w:r>
    </w:p>
    <w:p w:rsidR="00CE4A21" w:rsidRPr="009B0630" w:rsidRDefault="00CE4A21" w:rsidP="0043389D">
      <w:pPr>
        <w:autoSpaceDN w:val="0"/>
        <w:adjustRightInd w:val="0"/>
        <w:rPr>
          <w:rFonts w:ascii="Corbel" w:hAnsi="Corbel"/>
          <w:bCs/>
          <w:szCs w:val="22"/>
        </w:rPr>
      </w:pPr>
      <w:r w:rsidRPr="009B0630">
        <w:rPr>
          <w:rFonts w:ascii="Corbel" w:hAnsi="Corbel"/>
          <w:bCs/>
          <w:szCs w:val="22"/>
        </w:rPr>
        <w:t>Toate rezervoarele de spalare WC vor fi prevazute pe alimentare, cu robineti de colt Φ 1/2" - 3/8".</w:t>
      </w:r>
    </w:p>
    <w:p w:rsidR="00CE4A21" w:rsidRPr="009B0630" w:rsidRDefault="00CE4A21" w:rsidP="0043389D">
      <w:pPr>
        <w:rPr>
          <w:rFonts w:ascii="Corbel" w:hAnsi="Corbel"/>
          <w:i/>
          <w:szCs w:val="22"/>
        </w:rPr>
      </w:pPr>
    </w:p>
    <w:p w:rsidR="00CE4A21" w:rsidRPr="009B0630" w:rsidRDefault="00CE4A21" w:rsidP="0043389D">
      <w:pPr>
        <w:rPr>
          <w:rFonts w:ascii="Corbel" w:hAnsi="Corbel"/>
          <w:b/>
          <w:szCs w:val="22"/>
          <w:u w:val="single"/>
        </w:rPr>
      </w:pPr>
      <w:r w:rsidRPr="009B0630">
        <w:rPr>
          <w:rFonts w:ascii="Corbel" w:hAnsi="Corbel"/>
          <w:b/>
          <w:szCs w:val="22"/>
          <w:u w:val="single"/>
        </w:rPr>
        <w:t>Instalatii de canalizare</w:t>
      </w:r>
    </w:p>
    <w:p w:rsidR="00CE4A21" w:rsidRPr="009B0630" w:rsidRDefault="00CE4A21" w:rsidP="0043389D">
      <w:pPr>
        <w:outlineLvl w:val="0"/>
        <w:rPr>
          <w:rFonts w:ascii="Corbel" w:hAnsi="Corbel"/>
          <w:szCs w:val="22"/>
        </w:rPr>
      </w:pPr>
      <w:bookmarkStart w:id="283" w:name="_Toc532814803"/>
      <w:r w:rsidRPr="009B0630">
        <w:rPr>
          <w:rFonts w:ascii="Corbel" w:hAnsi="Corbel"/>
          <w:szCs w:val="22"/>
        </w:rPr>
        <w:t>Evacuarea apelor uzate menajere se va face gravitational, prin intermediul unor coloane si a unor colectoare de canalizare interioare montate ingropat in pamant, care se vor racorda la reteaua de canalizare exterioara proiectata in incinta, care va deversa la randul ei, direct in reteaua stradala de canalizare menajera existenta prin intermediul caminului de racord CR.</w:t>
      </w:r>
      <w:bookmarkEnd w:id="283"/>
    </w:p>
    <w:p w:rsidR="00CE4A21" w:rsidRPr="009B0630" w:rsidRDefault="00CE4A21" w:rsidP="0043389D">
      <w:pPr>
        <w:rPr>
          <w:rFonts w:ascii="Corbel" w:hAnsi="Corbel"/>
          <w:szCs w:val="22"/>
        </w:rPr>
      </w:pPr>
      <w:r w:rsidRPr="009B0630">
        <w:rPr>
          <w:rFonts w:ascii="Corbel" w:hAnsi="Corbel"/>
          <w:szCs w:val="22"/>
        </w:rPr>
        <w:t>Privitor la apele pluviale din incinta imprejmuita a obiectivului, s-au prevazut doua sisteme de canalizare separate si anume:</w:t>
      </w:r>
    </w:p>
    <w:p w:rsidR="00CE4A21" w:rsidRPr="009B0630" w:rsidRDefault="00CE4A21" w:rsidP="0043389D">
      <w:pPr>
        <w:numPr>
          <w:ilvl w:val="0"/>
          <w:numId w:val="117"/>
        </w:numPr>
        <w:spacing w:before="0" w:after="0" w:line="240" w:lineRule="auto"/>
        <w:ind w:left="0"/>
        <w:rPr>
          <w:rFonts w:ascii="Corbel" w:hAnsi="Corbel"/>
          <w:szCs w:val="22"/>
        </w:rPr>
      </w:pPr>
      <w:r w:rsidRPr="009B0630">
        <w:rPr>
          <w:rFonts w:ascii="Corbel" w:hAnsi="Corbel"/>
          <w:szCs w:val="22"/>
        </w:rPr>
        <w:t>O retea de canalizare pentru preluarea apelor pluviale de pe platformele carosabile si pentru preluarea apelor pluviale de pe acoperisul cladirii;</w:t>
      </w:r>
    </w:p>
    <w:p w:rsidR="00CE4A21" w:rsidRPr="009B0630" w:rsidRDefault="00CE4A21" w:rsidP="0043389D">
      <w:pPr>
        <w:numPr>
          <w:ilvl w:val="0"/>
          <w:numId w:val="117"/>
        </w:numPr>
        <w:spacing w:before="0" w:after="0" w:line="240" w:lineRule="auto"/>
        <w:ind w:left="0"/>
        <w:rPr>
          <w:rFonts w:ascii="Corbel" w:hAnsi="Corbel"/>
          <w:szCs w:val="22"/>
        </w:rPr>
      </w:pPr>
      <w:r w:rsidRPr="009B0630">
        <w:rPr>
          <w:rFonts w:ascii="Corbel" w:hAnsi="Corbel"/>
          <w:szCs w:val="22"/>
        </w:rPr>
        <w:t>O retea de canalizare pentru preluarea apelor pluviale de la spalatorie si de pe platformele de parcare;</w:t>
      </w:r>
    </w:p>
    <w:p w:rsidR="00CE4A21" w:rsidRPr="009B0630" w:rsidRDefault="00CE4A21" w:rsidP="0043389D">
      <w:pPr>
        <w:rPr>
          <w:rFonts w:ascii="Corbel" w:hAnsi="Corbel"/>
          <w:szCs w:val="22"/>
        </w:rPr>
      </w:pPr>
    </w:p>
    <w:p w:rsidR="00CE4A21" w:rsidRPr="009B0630" w:rsidRDefault="00CE4A21" w:rsidP="0043389D">
      <w:pPr>
        <w:autoSpaceDN w:val="0"/>
        <w:adjustRightInd w:val="0"/>
        <w:rPr>
          <w:rFonts w:ascii="Corbel" w:hAnsi="Corbel"/>
          <w:szCs w:val="22"/>
        </w:rPr>
      </w:pPr>
      <w:r w:rsidRPr="009B0630">
        <w:rPr>
          <w:rFonts w:ascii="Corbel" w:hAnsi="Corbel"/>
          <w:szCs w:val="22"/>
        </w:rPr>
        <w:t>Reteaua de canalizare pentru preluarea apelor pluviale de pe platformele de parcare, va presupune o retea de canalizare pentru preluarea apelor pluviale de pe platformele de parcare, prevazuta cu guri de scurgere cu gratar carosabil (gaigere) si o retea de conducte PVC-KG, ingropate in pamant, ce va deversa gravitational intr-un bazin de retentie BR cu capacitatea de cca. 75mc amplasat in zona accesului, prin intermediul unor separatoare de hidrocarburi. Bazinul de retentie va fi echipat cu doua pompe submersibile pentru ape pluviale 30mc/h fiecare si o camera de vane dotata cu distribuitor refulare, vane de inchidere, vane sens cu bila si conducta de refulare din polietilena de inalta densitate PEHD160mm, ce se va racorda la caminul de racord existent.</w:t>
      </w:r>
    </w:p>
    <w:p w:rsidR="00CE4A21" w:rsidRPr="009B0630" w:rsidRDefault="00CE4A21" w:rsidP="0043389D">
      <w:pPr>
        <w:autoSpaceDN w:val="0"/>
        <w:adjustRightInd w:val="0"/>
        <w:rPr>
          <w:rFonts w:ascii="Corbel" w:hAnsi="Corbel"/>
          <w:szCs w:val="22"/>
        </w:rPr>
      </w:pPr>
      <w:r w:rsidRPr="009B0630">
        <w:rPr>
          <w:rFonts w:ascii="Corbel" w:hAnsi="Corbel"/>
          <w:szCs w:val="22"/>
        </w:rPr>
        <w:t xml:space="preserve">Reteaua de canalizare pentru preluarea apelor pluviale de pe platformele carosabile si de pe acoperisul cladirii, va presupune o retea de canalizare pentru preluarea apelor pluviale de pe platformele carosabile, prevazuta cu guri de scurgere cu gratar carosabil (gaigere) si o retea de conducte PVC-KG, ingropate in pamant, ce va deversa gravitational in acelasi bazin de retentie BR cu capacitatea de cca. 75mc amplasat in zona accesului. </w:t>
      </w:r>
    </w:p>
    <w:p w:rsidR="00CE4A21" w:rsidRPr="009B0630" w:rsidRDefault="00CE4A21" w:rsidP="0043389D">
      <w:pPr>
        <w:rPr>
          <w:rFonts w:ascii="Corbel" w:hAnsi="Corbel"/>
          <w:szCs w:val="22"/>
        </w:rPr>
      </w:pPr>
      <w:r w:rsidRPr="009B0630">
        <w:rPr>
          <w:rFonts w:ascii="Corbel" w:hAnsi="Corbel"/>
          <w:szCs w:val="22"/>
        </w:rPr>
        <w:t>Statia de pompare va avea in componenta un bazin de retentie din beton cu un volum util de aproximativ 75mc, in care se vor monta doua pompe submersibile pentru ape pluviale si o camera de vane.</w:t>
      </w:r>
    </w:p>
    <w:p w:rsidR="00CE4A21" w:rsidRPr="009B0630" w:rsidRDefault="00CE4A21" w:rsidP="0043389D">
      <w:pPr>
        <w:rPr>
          <w:rFonts w:ascii="Corbel" w:hAnsi="Corbel"/>
          <w:szCs w:val="22"/>
        </w:rPr>
      </w:pPr>
    </w:p>
    <w:p w:rsidR="00CE4A21" w:rsidRPr="009B0630" w:rsidRDefault="00CE4A21" w:rsidP="0043389D">
      <w:pPr>
        <w:rPr>
          <w:rFonts w:ascii="Corbel" w:hAnsi="Corbel"/>
          <w:szCs w:val="22"/>
        </w:rPr>
      </w:pPr>
      <w:r w:rsidRPr="009B0630">
        <w:rPr>
          <w:rFonts w:ascii="Corbel" w:hAnsi="Corbel"/>
          <w:szCs w:val="22"/>
        </w:rPr>
        <w:t>Volumul bazinului de colectare</w:t>
      </w:r>
    </w:p>
    <w:p w:rsidR="00CE4A21" w:rsidRPr="009B0630" w:rsidRDefault="00CE4A21" w:rsidP="0043389D">
      <w:pPr>
        <w:rPr>
          <w:rFonts w:ascii="Corbel" w:hAnsi="Corbel"/>
          <w:szCs w:val="22"/>
        </w:rPr>
      </w:pPr>
      <w:r w:rsidRPr="009B0630">
        <w:rPr>
          <w:rFonts w:ascii="Corbel" w:hAnsi="Corbel"/>
          <w:position w:val="-30"/>
          <w:szCs w:val="22"/>
        </w:rPr>
        <w:object w:dxaOrig="4900" w:dyaOrig="720">
          <v:shape id="_x0000_i1046" type="#_x0000_t75" style="width:245.25pt;height:36pt" o:ole="">
            <v:imagedata r:id="rId91" o:title=""/>
          </v:shape>
          <o:OLEObject Type="Embed" ProgID="Equation.3" ShapeID="_x0000_i1046" DrawAspect="Content" ObjectID="_1609916328" r:id="rId92"/>
        </w:object>
      </w:r>
    </w:p>
    <w:p w:rsidR="00CE4A21" w:rsidRPr="009B0630" w:rsidRDefault="00CE4A21" w:rsidP="0043389D">
      <w:pPr>
        <w:rPr>
          <w:rFonts w:ascii="Corbel" w:hAnsi="Corbel"/>
          <w:szCs w:val="22"/>
        </w:rPr>
      </w:pPr>
      <w:r w:rsidRPr="009B0630">
        <w:rPr>
          <w:rFonts w:ascii="Corbel" w:hAnsi="Corbel"/>
          <w:szCs w:val="22"/>
        </w:rPr>
        <w:t>Statia de pompare, echipata cu cele doua electropompe submersibile, va refula apa in canalizarea stradala existenta printr-o conducta de refulare PEID160mm montata ingropat in pamant pana in caminul de racord CR.</w:t>
      </w:r>
    </w:p>
    <w:p w:rsidR="00CE4A21" w:rsidRPr="009B0630" w:rsidRDefault="00CE4A21" w:rsidP="0043389D">
      <w:pPr>
        <w:autoSpaceDN w:val="0"/>
        <w:adjustRightInd w:val="0"/>
        <w:rPr>
          <w:rFonts w:ascii="Corbel" w:hAnsi="Corbel"/>
          <w:szCs w:val="22"/>
        </w:rPr>
      </w:pPr>
      <w:r w:rsidRPr="009B0630">
        <w:rPr>
          <w:rFonts w:ascii="Corbel" w:hAnsi="Corbel"/>
          <w:szCs w:val="22"/>
        </w:rPr>
        <w:t>Pentru evacuarea apelor din bazinul de retentie s-a prevazut un numar de doua electropompe submersibile (una in functiune si una de rezerva), pentru evacuare apepluviale cu urmatoarele caracteristici:</w:t>
      </w:r>
    </w:p>
    <w:p w:rsidR="00CE4A21" w:rsidRPr="009B0630" w:rsidRDefault="00CE4A21" w:rsidP="0043389D">
      <w:pPr>
        <w:autoSpaceDN w:val="0"/>
        <w:adjustRightInd w:val="0"/>
        <w:rPr>
          <w:rFonts w:ascii="Corbel" w:hAnsi="Corbel"/>
          <w:szCs w:val="22"/>
        </w:rPr>
      </w:pPr>
      <w:r w:rsidRPr="009B0630">
        <w:rPr>
          <w:rFonts w:ascii="Corbel" w:hAnsi="Corbel"/>
          <w:szCs w:val="22"/>
        </w:rPr>
        <w:t>Q = 30mc/h</w:t>
      </w:r>
    </w:p>
    <w:p w:rsidR="00CE4A21" w:rsidRPr="009B0630" w:rsidRDefault="00CE4A21" w:rsidP="0043389D">
      <w:pPr>
        <w:autoSpaceDN w:val="0"/>
        <w:adjustRightInd w:val="0"/>
        <w:rPr>
          <w:rFonts w:ascii="Corbel" w:hAnsi="Corbel"/>
          <w:szCs w:val="22"/>
        </w:rPr>
      </w:pPr>
      <w:r w:rsidRPr="009B0630">
        <w:rPr>
          <w:rFonts w:ascii="Corbel" w:hAnsi="Corbel"/>
          <w:szCs w:val="22"/>
        </w:rPr>
        <w:t>H = 10mCA</w:t>
      </w:r>
    </w:p>
    <w:p w:rsidR="00CE4A21" w:rsidRPr="009B0630" w:rsidRDefault="00CE4A21" w:rsidP="0043389D">
      <w:pPr>
        <w:autoSpaceDN w:val="0"/>
        <w:adjustRightInd w:val="0"/>
        <w:rPr>
          <w:rFonts w:ascii="Corbel" w:hAnsi="Corbel"/>
          <w:szCs w:val="22"/>
        </w:rPr>
      </w:pPr>
      <w:r w:rsidRPr="009B0630">
        <w:rPr>
          <w:rFonts w:ascii="Corbel" w:hAnsi="Corbel"/>
          <w:szCs w:val="22"/>
        </w:rPr>
        <w:t>N = 1460rot/min</w:t>
      </w:r>
    </w:p>
    <w:p w:rsidR="00CE4A21" w:rsidRPr="009B0630" w:rsidRDefault="00CE4A21" w:rsidP="0043389D">
      <w:pPr>
        <w:autoSpaceDN w:val="0"/>
        <w:adjustRightInd w:val="0"/>
        <w:rPr>
          <w:rFonts w:ascii="Corbel" w:hAnsi="Corbel"/>
          <w:szCs w:val="22"/>
        </w:rPr>
      </w:pPr>
      <w:r w:rsidRPr="009B0630">
        <w:rPr>
          <w:rFonts w:ascii="Corbel" w:hAnsi="Corbel"/>
          <w:szCs w:val="22"/>
        </w:rPr>
        <w:t>P = max. 7kW</w:t>
      </w:r>
    </w:p>
    <w:p w:rsidR="00CE4A21" w:rsidRPr="009B0630" w:rsidRDefault="00CE4A21" w:rsidP="0043389D">
      <w:pPr>
        <w:rPr>
          <w:rFonts w:ascii="Corbel" w:hAnsi="Corbel"/>
          <w:szCs w:val="22"/>
        </w:rPr>
      </w:pPr>
      <w:r w:rsidRPr="009B0630">
        <w:rPr>
          <w:rFonts w:ascii="Corbel" w:hAnsi="Corbel"/>
          <w:szCs w:val="22"/>
        </w:rPr>
        <w:t>U = 400V.</w:t>
      </w:r>
    </w:p>
    <w:p w:rsidR="00CE4A21" w:rsidRPr="009B0630" w:rsidRDefault="00CE4A21" w:rsidP="0043389D">
      <w:pPr>
        <w:rPr>
          <w:rFonts w:ascii="Corbel" w:hAnsi="Corbel"/>
          <w:szCs w:val="22"/>
        </w:rPr>
      </w:pPr>
      <w:r w:rsidRPr="009B0630">
        <w:rPr>
          <w:rFonts w:ascii="Corbel" w:hAnsi="Corbel"/>
          <w:szCs w:val="22"/>
        </w:rPr>
        <w:t>Comanda pompelor se va realiza automat prin intermediul plutitoarelor cu care acestea vor fi echipate si al tabloului de automatizare, care va porni si opri pompele in functie de nivelul de apa maxim si minim din bazine. Automatizarea va fi pe doua nivele de pornire si oprire.</w:t>
      </w:r>
    </w:p>
    <w:p w:rsidR="00CE4A21" w:rsidRPr="009B0630" w:rsidRDefault="00CE4A21" w:rsidP="0043389D">
      <w:pPr>
        <w:rPr>
          <w:rFonts w:ascii="Corbel" w:hAnsi="Corbel"/>
          <w:szCs w:val="22"/>
        </w:rPr>
      </w:pPr>
      <w:r w:rsidRPr="009B0630">
        <w:rPr>
          <w:rFonts w:ascii="Corbel" w:hAnsi="Corbel"/>
          <w:szCs w:val="22"/>
        </w:rPr>
        <w:t xml:space="preserve">Conductele de refulare de la fiecare pompa vor fi din teava neagra de otel cu diametrul de Φ108x4mm pana la intrarea in distribuitorul-colector. </w:t>
      </w:r>
    </w:p>
    <w:p w:rsidR="00CE4A21" w:rsidRPr="009B0630" w:rsidRDefault="00CE4A21" w:rsidP="0043389D">
      <w:pPr>
        <w:autoSpaceDN w:val="0"/>
        <w:adjustRightInd w:val="0"/>
        <w:rPr>
          <w:rFonts w:ascii="Corbel" w:hAnsi="Corbel"/>
          <w:szCs w:val="22"/>
        </w:rPr>
      </w:pPr>
      <w:r w:rsidRPr="009B0630">
        <w:rPr>
          <w:rFonts w:ascii="Corbel" w:hAnsi="Corbel"/>
          <w:szCs w:val="22"/>
        </w:rPr>
        <w:t>Pe conducta de refulare a fiecarei pompe, se va monta o vana tip cutit cu flanse Dn100mm, respectiv vana de sens cu bila si flanse Dn100mm.</w:t>
      </w:r>
    </w:p>
    <w:p w:rsidR="00CE4A21" w:rsidRPr="009B0630" w:rsidRDefault="00CE4A21" w:rsidP="0043389D">
      <w:pPr>
        <w:autoSpaceDN w:val="0"/>
        <w:adjustRightInd w:val="0"/>
        <w:rPr>
          <w:rFonts w:ascii="Corbel" w:hAnsi="Corbel"/>
          <w:szCs w:val="22"/>
        </w:rPr>
      </w:pPr>
      <w:r w:rsidRPr="009B0630">
        <w:rPr>
          <w:rFonts w:ascii="Corbel" w:hAnsi="Corbel"/>
          <w:szCs w:val="22"/>
        </w:rPr>
        <w:t>Distribuitorul se va confectiona din teava neagra de otel avand diametrul Φ219x8mm, L=250cm si vor avea patru stuturi cu flansei (trei Φ108x4mm cu lungimea de 10cm (refulari de la pompe) si un stut Φ159x6mm (conducta de refulare comuna).</w:t>
      </w:r>
    </w:p>
    <w:p w:rsidR="00CE4A21" w:rsidRPr="009B0630" w:rsidRDefault="00CE4A21" w:rsidP="0043389D">
      <w:pPr>
        <w:autoSpaceDN w:val="0"/>
        <w:adjustRightInd w:val="0"/>
        <w:rPr>
          <w:rFonts w:ascii="Corbel" w:hAnsi="Corbel"/>
          <w:szCs w:val="22"/>
        </w:rPr>
      </w:pPr>
      <w:r w:rsidRPr="009B0630">
        <w:rPr>
          <w:rFonts w:ascii="Corbel" w:hAnsi="Corbel"/>
          <w:szCs w:val="22"/>
        </w:rPr>
        <w:t>Imediat dupa plecarea din distribuitor, pe conducta de refulare comuna se va monta o vana tip cutit cu flanse, respectiv o vana de sens cu bila si flanse, ambele avand Dn150mm.</w:t>
      </w:r>
    </w:p>
    <w:p w:rsidR="00CE4A21" w:rsidRPr="009B0630" w:rsidRDefault="00CE4A21" w:rsidP="0043389D">
      <w:pPr>
        <w:rPr>
          <w:rFonts w:ascii="Corbel" w:hAnsi="Corbel"/>
          <w:szCs w:val="22"/>
        </w:rPr>
      </w:pPr>
      <w:r w:rsidRPr="009B0630">
        <w:rPr>
          <w:rFonts w:ascii="Corbel" w:hAnsi="Corbel"/>
          <w:szCs w:val="22"/>
        </w:rPr>
        <w:t>In exterior, conducta de refulare se va executa cu teava din polietilena de inalta densitate PEID160mm care se vor monta ingropat in pamant, sub adancimea de inghet.</w:t>
      </w:r>
    </w:p>
    <w:p w:rsidR="00CE4A21" w:rsidRPr="009B0630" w:rsidRDefault="00CE4A21" w:rsidP="0043389D">
      <w:pPr>
        <w:rPr>
          <w:rFonts w:ascii="Corbel" w:hAnsi="Corbel"/>
          <w:szCs w:val="22"/>
        </w:rPr>
      </w:pPr>
    </w:p>
    <w:p w:rsidR="00CE4A21" w:rsidRPr="009B0630" w:rsidRDefault="00CE4A21" w:rsidP="0043389D">
      <w:pPr>
        <w:rPr>
          <w:rFonts w:ascii="Corbel" w:hAnsi="Corbel"/>
          <w:szCs w:val="22"/>
        </w:rPr>
      </w:pPr>
      <w:r w:rsidRPr="009B0630">
        <w:rPr>
          <w:rFonts w:ascii="Corbel" w:hAnsi="Corbel"/>
          <w:szCs w:val="22"/>
        </w:rPr>
        <w:t>Sunt prevazute conducte din polipropilena pentru scurgerea apelor uzate menajere astfel:</w:t>
      </w:r>
    </w:p>
    <w:p w:rsidR="00CE4A21" w:rsidRPr="009B0630" w:rsidRDefault="00CE4A21" w:rsidP="0043389D">
      <w:pPr>
        <w:numPr>
          <w:ilvl w:val="0"/>
          <w:numId w:val="118"/>
        </w:numPr>
        <w:spacing w:before="0" w:after="0" w:line="240" w:lineRule="auto"/>
        <w:ind w:left="0"/>
        <w:rPr>
          <w:rFonts w:ascii="Corbel" w:hAnsi="Corbel"/>
          <w:szCs w:val="22"/>
        </w:rPr>
      </w:pPr>
      <w:r w:rsidRPr="009B0630">
        <w:rPr>
          <w:rFonts w:ascii="Corbel" w:hAnsi="Corbel"/>
          <w:szCs w:val="22"/>
        </w:rPr>
        <w:t>de la obiectele sanitare scurgerile fiind montate sub tencuieli si in pardoseli</w:t>
      </w:r>
    </w:p>
    <w:p w:rsidR="00CE4A21" w:rsidRPr="009B0630" w:rsidRDefault="00CE4A21" w:rsidP="0043389D">
      <w:pPr>
        <w:numPr>
          <w:ilvl w:val="0"/>
          <w:numId w:val="118"/>
        </w:numPr>
        <w:spacing w:before="0" w:after="0" w:line="240" w:lineRule="auto"/>
        <w:ind w:left="0"/>
        <w:rPr>
          <w:rFonts w:ascii="Corbel" w:hAnsi="Corbel"/>
          <w:szCs w:val="22"/>
        </w:rPr>
      </w:pPr>
      <w:r w:rsidRPr="009B0630">
        <w:rPr>
          <w:rFonts w:ascii="Corbel" w:hAnsi="Corbel"/>
          <w:szCs w:val="22"/>
        </w:rPr>
        <w:t>ramificatiile la coloane montate aparent in plafoane false si inglobat in sapa</w:t>
      </w:r>
    </w:p>
    <w:p w:rsidR="00CE4A21" w:rsidRPr="009B0630" w:rsidRDefault="00CE4A21" w:rsidP="0043389D">
      <w:pPr>
        <w:numPr>
          <w:ilvl w:val="0"/>
          <w:numId w:val="118"/>
        </w:numPr>
        <w:spacing w:before="0" w:after="0" w:line="240" w:lineRule="auto"/>
        <w:ind w:left="0"/>
        <w:rPr>
          <w:rFonts w:ascii="Corbel" w:hAnsi="Corbel"/>
          <w:szCs w:val="22"/>
        </w:rPr>
      </w:pPr>
      <w:r w:rsidRPr="009B0630">
        <w:rPr>
          <w:rFonts w:ascii="Corbel" w:hAnsi="Corbel"/>
          <w:szCs w:val="22"/>
        </w:rPr>
        <w:t>coloane montate accesibil in ghene</w:t>
      </w:r>
    </w:p>
    <w:p w:rsidR="00CE4A21" w:rsidRPr="009B0630" w:rsidRDefault="00CE4A21" w:rsidP="0043389D">
      <w:pPr>
        <w:numPr>
          <w:ilvl w:val="0"/>
          <w:numId w:val="118"/>
        </w:numPr>
        <w:spacing w:before="0" w:after="0" w:line="240" w:lineRule="auto"/>
        <w:ind w:left="0"/>
        <w:rPr>
          <w:rFonts w:ascii="Corbel" w:hAnsi="Corbel"/>
          <w:szCs w:val="22"/>
        </w:rPr>
      </w:pPr>
      <w:r w:rsidRPr="009B0630">
        <w:rPr>
          <w:rFonts w:ascii="Corbel" w:hAnsi="Corbel"/>
          <w:szCs w:val="22"/>
        </w:rPr>
        <w:t>colectoare orizontale ingropate in santuri</w:t>
      </w:r>
    </w:p>
    <w:p w:rsidR="00CE4A21" w:rsidRPr="009B0630" w:rsidRDefault="00CE4A21" w:rsidP="0043389D">
      <w:pPr>
        <w:rPr>
          <w:rFonts w:ascii="Corbel" w:hAnsi="Corbel"/>
          <w:szCs w:val="22"/>
        </w:rPr>
      </w:pPr>
    </w:p>
    <w:p w:rsidR="00CE4A21" w:rsidRPr="009B0630" w:rsidRDefault="00CE4A21" w:rsidP="0043389D">
      <w:pPr>
        <w:rPr>
          <w:rFonts w:ascii="Corbel" w:hAnsi="Corbel"/>
          <w:szCs w:val="22"/>
        </w:rPr>
      </w:pPr>
      <w:r w:rsidRPr="009B0630">
        <w:rPr>
          <w:rFonts w:ascii="Corbel" w:hAnsi="Corbel"/>
          <w:szCs w:val="22"/>
        </w:rPr>
        <w:t>Colectarea apelor pluviale de pe acoperisul halei se va realiza prin intermediul burlanelor montate pe fatade ce vor fi preluate de o retea exterioara ce va deversa gravitational in reteaua de canalizare stradala.</w:t>
      </w:r>
    </w:p>
    <w:p w:rsidR="00CE4A21" w:rsidRPr="009B0630" w:rsidRDefault="00CE4A21" w:rsidP="0043389D">
      <w:pPr>
        <w:autoSpaceDN w:val="0"/>
        <w:adjustRightInd w:val="0"/>
        <w:rPr>
          <w:rFonts w:ascii="Corbel" w:hAnsi="Corbel"/>
          <w:szCs w:val="22"/>
        </w:rPr>
      </w:pPr>
      <w:r w:rsidRPr="009B0630">
        <w:rPr>
          <w:rFonts w:ascii="Corbel" w:hAnsi="Corbel"/>
          <w:szCs w:val="22"/>
        </w:rPr>
        <w:t>Colectarea apelor pluviale de pe terasa zonei de birouri se va realiza prin intermediul receptorilor de terasa necirculabila, cu parafrunzar, urmand a fi canalizate gravitational, prin intermediul coloanelor si colectoarelor de canalizare pana in reteaua de canalizare ape pluviale nou proiectata in incinta.</w:t>
      </w:r>
    </w:p>
    <w:p w:rsidR="00CE4A21" w:rsidRPr="009B0630" w:rsidRDefault="00CE4A21" w:rsidP="0043389D">
      <w:pPr>
        <w:autoSpaceDN w:val="0"/>
        <w:adjustRightInd w:val="0"/>
        <w:rPr>
          <w:rFonts w:ascii="Corbel" w:hAnsi="Corbel"/>
          <w:szCs w:val="22"/>
        </w:rPr>
      </w:pPr>
    </w:p>
    <w:p w:rsidR="00CE4A21" w:rsidRPr="009B0630" w:rsidRDefault="00CE4A21" w:rsidP="0043389D">
      <w:pPr>
        <w:autoSpaceDN w:val="0"/>
        <w:adjustRightInd w:val="0"/>
        <w:rPr>
          <w:rFonts w:ascii="Corbel" w:hAnsi="Corbel"/>
          <w:szCs w:val="22"/>
        </w:rPr>
      </w:pPr>
      <w:r w:rsidRPr="009B0630">
        <w:rPr>
          <w:rFonts w:ascii="Corbel" w:hAnsi="Corbel"/>
          <w:szCs w:val="22"/>
        </w:rPr>
        <w:t>Toate tronsoanele orizontale si verticale din componenta retelei interioare de canalizare ape pluviale se vor izola impotriva zgomotului si fenomenului de condens, cu cochilie de vata minerala caserata cu folie de aluminiu avand grosimea de 20mm.</w:t>
      </w:r>
    </w:p>
    <w:p w:rsidR="00CE4A21" w:rsidRPr="009B0630" w:rsidRDefault="00CE4A21" w:rsidP="0043389D">
      <w:pPr>
        <w:autoSpaceDN w:val="0"/>
        <w:adjustRightInd w:val="0"/>
        <w:rPr>
          <w:rFonts w:ascii="Corbel" w:hAnsi="Corbel"/>
          <w:bCs/>
          <w:szCs w:val="22"/>
        </w:rPr>
      </w:pPr>
      <w:r w:rsidRPr="009B0630">
        <w:rPr>
          <w:rFonts w:ascii="Corbel" w:hAnsi="Corbel"/>
          <w:bCs/>
          <w:szCs w:val="22"/>
        </w:rPr>
        <w:t>In statia de pompe incendiu/hidrofor amplasata subteran, respectiv in camera de vane aferenta statiei de pompare ape pluviale, a fost prevazuta executarea in radier a unei base pentru colectarea apelor provenite din intretinere si din pierderi accidentale din instalatii.</w:t>
      </w:r>
    </w:p>
    <w:p w:rsidR="00CE4A21" w:rsidRPr="009B0630" w:rsidRDefault="00CE4A21" w:rsidP="0043389D">
      <w:pPr>
        <w:autoSpaceDN w:val="0"/>
        <w:adjustRightInd w:val="0"/>
        <w:rPr>
          <w:rFonts w:ascii="Corbel" w:hAnsi="Corbel"/>
          <w:bCs/>
          <w:szCs w:val="22"/>
        </w:rPr>
      </w:pPr>
      <w:r w:rsidRPr="009B0630">
        <w:rPr>
          <w:rFonts w:ascii="Corbel" w:hAnsi="Corbel"/>
          <w:bCs/>
          <w:szCs w:val="22"/>
        </w:rPr>
        <w:t xml:space="preserve">Pentru evacuarea acestor ape, in aceaste base se va monta cate o pompa submersibila cu caracteristicile de: debit Q=4mc/h, presiunea de H=8mCA, puterea de P=max 0,65kW, 230V, 50Hz. </w:t>
      </w:r>
    </w:p>
    <w:p w:rsidR="00CE4A21" w:rsidRPr="009B0630" w:rsidRDefault="00CE4A21" w:rsidP="0043389D">
      <w:pPr>
        <w:autoSpaceDN w:val="0"/>
        <w:adjustRightInd w:val="0"/>
        <w:rPr>
          <w:rFonts w:ascii="Corbel" w:hAnsi="Corbel"/>
          <w:bCs/>
          <w:szCs w:val="22"/>
        </w:rPr>
      </w:pPr>
      <w:r w:rsidRPr="009B0630">
        <w:rPr>
          <w:rFonts w:ascii="Corbel" w:hAnsi="Corbel"/>
          <w:bCs/>
          <w:szCs w:val="22"/>
        </w:rPr>
        <w:t>Pompele din base vor fi prevazute cu intrerupator cu plutitor si vor fi racordate electric la cate o priza de 230V, prevazuta cu contact de protectie.</w:t>
      </w:r>
    </w:p>
    <w:p w:rsidR="00CE4A21" w:rsidRPr="009B0630" w:rsidRDefault="00CE4A21" w:rsidP="0043389D">
      <w:pPr>
        <w:autoSpaceDN w:val="0"/>
        <w:adjustRightInd w:val="0"/>
        <w:rPr>
          <w:rFonts w:ascii="Corbel" w:hAnsi="Corbel"/>
          <w:bCs/>
          <w:szCs w:val="22"/>
        </w:rPr>
      </w:pPr>
      <w:r w:rsidRPr="009B0630">
        <w:rPr>
          <w:rFonts w:ascii="Corbel" w:hAnsi="Corbel"/>
          <w:bCs/>
          <w:szCs w:val="22"/>
        </w:rPr>
        <w:t xml:space="preserve">De asemenea, in canalele de revizie din incinta halei service, este prevazuta executarea unor base de colectare a apelor cu uleiuri, ce vor fi prevazute cu cate o pompa submersibila cu caracteristicile de: debit Q=3mc/h, presiunea de H=6mCA, puterea de P=max0,5kW, 230V, 50Hz. </w:t>
      </w:r>
    </w:p>
    <w:p w:rsidR="00CE4A21" w:rsidRPr="009B0630" w:rsidRDefault="00CE4A21" w:rsidP="0043389D">
      <w:pPr>
        <w:autoSpaceDN w:val="0"/>
        <w:adjustRightInd w:val="0"/>
        <w:rPr>
          <w:rFonts w:ascii="Corbel" w:hAnsi="Corbel"/>
          <w:szCs w:val="22"/>
        </w:rPr>
      </w:pPr>
      <w:r w:rsidRPr="009B0630">
        <w:rPr>
          <w:rFonts w:ascii="Corbel" w:hAnsi="Corbel"/>
          <w:bCs/>
          <w:szCs w:val="22"/>
        </w:rPr>
        <w:t>Conducta de refulare pentru toate pompele vor fi din polietilena de inalta densitate PEHD50</w:t>
      </w:r>
      <w:r w:rsidRPr="009B0630">
        <w:rPr>
          <w:rFonts w:ascii="Corbel" w:hAnsi="Corbel"/>
          <w:szCs w:val="22"/>
        </w:rPr>
        <w:t xml:space="preserve"> si se va racorda la reteaua de canalizare exterioara.</w:t>
      </w:r>
    </w:p>
    <w:p w:rsidR="00CE4A21" w:rsidRPr="009B0630" w:rsidRDefault="00CE4A21" w:rsidP="0043389D">
      <w:pPr>
        <w:autoSpaceDN w:val="0"/>
        <w:adjustRightInd w:val="0"/>
        <w:rPr>
          <w:rFonts w:ascii="Corbel" w:hAnsi="Corbel"/>
          <w:szCs w:val="22"/>
        </w:rPr>
      </w:pPr>
      <w:r w:rsidRPr="009B0630">
        <w:rPr>
          <w:rFonts w:ascii="Corbel" w:hAnsi="Corbel"/>
          <w:szCs w:val="22"/>
        </w:rPr>
        <w:t xml:space="preserve">Pe conductele de refulare, se vor monta robineti inchidere cu sfera si o vana de sens cu bila </w:t>
      </w:r>
      <w:r w:rsidRPr="009B0630">
        <w:rPr>
          <w:rFonts w:ascii="Corbel" w:hAnsi="Corbel"/>
          <w:bCs/>
          <w:szCs w:val="22"/>
        </w:rPr>
        <w:t>Φ11/2</w:t>
      </w:r>
      <w:r w:rsidRPr="009B0630">
        <w:rPr>
          <w:rFonts w:ascii="Corbel" w:hAnsi="Corbel"/>
          <w:szCs w:val="22"/>
        </w:rPr>
        <w:t>”.</w:t>
      </w:r>
    </w:p>
    <w:p w:rsidR="00CE4A21" w:rsidRPr="009B0630" w:rsidRDefault="00CE4A21" w:rsidP="0043389D">
      <w:pPr>
        <w:rPr>
          <w:rFonts w:ascii="Corbel" w:hAnsi="Corbel"/>
          <w:szCs w:val="22"/>
        </w:rPr>
      </w:pPr>
      <w:r w:rsidRPr="009B0630">
        <w:rPr>
          <w:rFonts w:ascii="Corbel" w:hAnsi="Corbel"/>
          <w:szCs w:val="22"/>
        </w:rPr>
        <w:t>Montarea conductelor ingropate in pardoseala se va face cu pante corespunzatoare diametrelor de conducte, in concordanta cu proiectul si cu normativele si STAS-urile aflate in vigoare.</w:t>
      </w:r>
    </w:p>
    <w:p w:rsidR="00CE4A21" w:rsidRPr="009B0630" w:rsidRDefault="00CE4A21" w:rsidP="0043389D">
      <w:pPr>
        <w:rPr>
          <w:rFonts w:ascii="Corbel" w:hAnsi="Corbel"/>
          <w:szCs w:val="22"/>
        </w:rPr>
      </w:pPr>
      <w:r w:rsidRPr="009B0630">
        <w:rPr>
          <w:rFonts w:ascii="Corbel" w:hAnsi="Corbel"/>
          <w:szCs w:val="22"/>
        </w:rPr>
        <w:t>Traseele s-au ales astfel incat sa asigure lungimi minime de conducte. Conductele de apa se vor monta deasupra celor de canalizare.</w:t>
      </w:r>
    </w:p>
    <w:p w:rsidR="00CE4A21" w:rsidRPr="009B0630" w:rsidRDefault="00CE4A21" w:rsidP="0043389D">
      <w:pPr>
        <w:rPr>
          <w:rFonts w:ascii="Corbel" w:hAnsi="Corbel"/>
          <w:szCs w:val="22"/>
        </w:rPr>
      </w:pPr>
      <w:r w:rsidRPr="009B0630">
        <w:rPr>
          <w:rFonts w:ascii="Corbel" w:hAnsi="Corbel"/>
          <w:szCs w:val="22"/>
        </w:rPr>
        <w:t xml:space="preserve">Instalatia interioara se va executa aparent, ingropat sau mascat, conform proiectului. </w:t>
      </w:r>
    </w:p>
    <w:p w:rsidR="00CE4A21" w:rsidRPr="009B0630" w:rsidRDefault="00CE4A21" w:rsidP="0043389D">
      <w:pPr>
        <w:rPr>
          <w:rFonts w:ascii="Corbel" w:hAnsi="Corbel"/>
          <w:szCs w:val="22"/>
        </w:rPr>
      </w:pPr>
      <w:r w:rsidRPr="009B0630">
        <w:rPr>
          <w:rFonts w:ascii="Corbel" w:hAnsi="Corbel"/>
          <w:szCs w:val="22"/>
        </w:rPr>
        <w:t>Lavoarele vor fi canalizate in sifoanele de pardoseala nou prevazute, cu ajutorul tuburilor din polipropilena montate ingropat in sape si plansee.</w:t>
      </w:r>
    </w:p>
    <w:p w:rsidR="00CE4A21" w:rsidRPr="009B0630" w:rsidRDefault="00CE4A21" w:rsidP="0043389D">
      <w:pPr>
        <w:rPr>
          <w:rFonts w:ascii="Corbel" w:hAnsi="Corbel"/>
          <w:szCs w:val="22"/>
        </w:rPr>
      </w:pPr>
      <w:r w:rsidRPr="009B0630">
        <w:rPr>
          <w:rFonts w:ascii="Corbel" w:hAnsi="Corbel"/>
          <w:szCs w:val="22"/>
        </w:rPr>
        <w:t>Se vor monta sifoane de pardoseala:</w:t>
      </w:r>
    </w:p>
    <w:p w:rsidR="00CE4A21" w:rsidRPr="009B0630" w:rsidRDefault="00CE4A21" w:rsidP="0043389D">
      <w:pPr>
        <w:rPr>
          <w:rFonts w:ascii="Corbel" w:hAnsi="Corbel"/>
          <w:szCs w:val="22"/>
        </w:rPr>
      </w:pPr>
      <w:r w:rsidRPr="009B0630">
        <w:rPr>
          <w:rFonts w:ascii="Corbel" w:hAnsi="Corbel"/>
          <w:szCs w:val="22"/>
        </w:rPr>
        <w:t>- din polipropilena cu iesirea laterala Φ75mm in centrala termica;</w:t>
      </w:r>
    </w:p>
    <w:p w:rsidR="00CE4A21" w:rsidRPr="009B0630" w:rsidRDefault="00CE4A21" w:rsidP="0043389D">
      <w:pPr>
        <w:rPr>
          <w:rFonts w:ascii="Corbel" w:hAnsi="Corbel"/>
          <w:szCs w:val="22"/>
        </w:rPr>
      </w:pPr>
      <w:r w:rsidRPr="009B0630">
        <w:rPr>
          <w:rFonts w:ascii="Corbel" w:hAnsi="Corbel"/>
          <w:szCs w:val="22"/>
        </w:rPr>
        <w:t>-din polipropilena cu iesirea laterala Φ50mm si intrari Φ40mm in grupurile sanitare.</w:t>
      </w:r>
    </w:p>
    <w:p w:rsidR="00CE4A21" w:rsidRPr="009B0630" w:rsidRDefault="00CE4A21" w:rsidP="0043389D">
      <w:pPr>
        <w:rPr>
          <w:rFonts w:ascii="Corbel" w:hAnsi="Corbel"/>
          <w:szCs w:val="22"/>
        </w:rPr>
      </w:pPr>
      <w:r w:rsidRPr="009B0630">
        <w:rPr>
          <w:rFonts w:ascii="Corbel" w:hAnsi="Corbel"/>
          <w:szCs w:val="22"/>
        </w:rPr>
        <w:t>Totodata, vor fi preluate apele rezultate din condens in camera compresoarelor.</w:t>
      </w:r>
    </w:p>
    <w:p w:rsidR="00CE4A21" w:rsidRPr="009B0630" w:rsidRDefault="00CE4A21" w:rsidP="0043389D">
      <w:pPr>
        <w:autoSpaceDN w:val="0"/>
        <w:adjustRightInd w:val="0"/>
        <w:rPr>
          <w:rFonts w:ascii="Corbel" w:hAnsi="Corbel"/>
          <w:szCs w:val="22"/>
        </w:rPr>
      </w:pPr>
      <w:r w:rsidRPr="009B0630">
        <w:rPr>
          <w:rFonts w:ascii="Corbel" w:hAnsi="Corbel"/>
          <w:szCs w:val="22"/>
        </w:rPr>
        <w:t>In centrala termica, se va monta o conducta de colectare condens de la centralele termice murale, urmand ca la fiecare dintre acestea sa fie utilizate dispozitivele de neutralizare  prevazute de producator.</w:t>
      </w:r>
    </w:p>
    <w:p w:rsidR="00CE4A21" w:rsidRPr="009B0630" w:rsidRDefault="00CE4A21" w:rsidP="0043389D">
      <w:pPr>
        <w:autoSpaceDN w:val="0"/>
        <w:adjustRightInd w:val="0"/>
        <w:rPr>
          <w:rFonts w:ascii="Corbel" w:hAnsi="Corbel"/>
          <w:szCs w:val="22"/>
        </w:rPr>
      </w:pPr>
    </w:p>
    <w:p w:rsidR="00CE4A21" w:rsidRPr="009B0630" w:rsidRDefault="00CE4A21" w:rsidP="0043389D">
      <w:pPr>
        <w:autoSpaceDN w:val="0"/>
        <w:adjustRightInd w:val="0"/>
        <w:rPr>
          <w:rFonts w:ascii="Corbel" w:hAnsi="Corbel"/>
          <w:szCs w:val="22"/>
        </w:rPr>
      </w:pPr>
      <w:r w:rsidRPr="009B0630">
        <w:rPr>
          <w:rFonts w:ascii="Corbel" w:hAnsi="Corbel"/>
          <w:szCs w:val="22"/>
        </w:rPr>
        <w:t>Racordurile scurgerilor de la cazile de dus, sifoane de pardoseala si vasele de WC, la coloanele de canalizare menajera, se vor realiza sub pardoseala.</w:t>
      </w:r>
    </w:p>
    <w:p w:rsidR="00CE4A21" w:rsidRPr="009B0630" w:rsidRDefault="00CE4A21" w:rsidP="0043389D">
      <w:pPr>
        <w:outlineLvl w:val="0"/>
        <w:rPr>
          <w:rFonts w:ascii="Corbel" w:hAnsi="Corbel"/>
          <w:szCs w:val="22"/>
        </w:rPr>
      </w:pPr>
      <w:bookmarkStart w:id="284" w:name="_Toc532814804"/>
      <w:r w:rsidRPr="009B0630">
        <w:rPr>
          <w:rFonts w:ascii="Corbel" w:hAnsi="Corbel"/>
          <w:szCs w:val="22"/>
        </w:rPr>
        <w:t>Intreaga retea de canalizare interioara se va executa cu tuburi din polipropilena asamblate prin mufe si inel de cauciuc, montate cu pante corespunzatoare diametrului ales, in concordanta cu proiectul si cu normativele si STAS-urile aflate in vigoare. Traseele orizontale ale conductelor de canalizare pana la coloane se vor monta deasupra plafoanelor false, iar coloanele de scurgere se vor monta in ghene de conducte. Colectorul ce preia consumatorii de la parter se va monta ingropat in pamant.</w:t>
      </w:r>
      <w:bookmarkEnd w:id="284"/>
    </w:p>
    <w:p w:rsidR="00CE4A21" w:rsidRPr="009B0630" w:rsidRDefault="00CE4A21" w:rsidP="0043389D">
      <w:pPr>
        <w:outlineLvl w:val="0"/>
        <w:rPr>
          <w:rFonts w:ascii="Corbel" w:hAnsi="Corbel"/>
          <w:szCs w:val="22"/>
        </w:rPr>
      </w:pPr>
      <w:bookmarkStart w:id="285" w:name="_Toc532814805"/>
      <w:r w:rsidRPr="009B0630">
        <w:rPr>
          <w:rFonts w:ascii="Corbel" w:hAnsi="Corbel"/>
          <w:szCs w:val="22"/>
        </w:rPr>
        <w:t>Traseele s-au ales astfel incat sa asigure lungimi minime de conducte. Conductele de apa se vor monta deasupra celor de canalizare.</w:t>
      </w:r>
      <w:bookmarkEnd w:id="285"/>
    </w:p>
    <w:p w:rsidR="00CE4A21" w:rsidRPr="009B0630" w:rsidRDefault="00CE4A21" w:rsidP="0043389D">
      <w:pPr>
        <w:outlineLvl w:val="0"/>
        <w:rPr>
          <w:rFonts w:ascii="Corbel" w:hAnsi="Corbel"/>
          <w:szCs w:val="22"/>
        </w:rPr>
      </w:pPr>
      <w:bookmarkStart w:id="286" w:name="_Toc532814806"/>
      <w:r w:rsidRPr="009B0630">
        <w:rPr>
          <w:rFonts w:ascii="Corbel" w:hAnsi="Corbel"/>
          <w:szCs w:val="22"/>
        </w:rPr>
        <w:t>Instalatiile de canalizare vor fi prevazute cu coloane de ventilare ce vor fi conduse pana la exterior, pe terasa cladirii, unde se vor monta caciuli de ventilare (sau aeratoare cu membrana PP cu aceeasi sectiune cu cea a conductei).</w:t>
      </w:r>
      <w:bookmarkEnd w:id="286"/>
    </w:p>
    <w:p w:rsidR="00CE4A21" w:rsidRPr="009B0630" w:rsidRDefault="00CE4A21" w:rsidP="0043389D">
      <w:pPr>
        <w:autoSpaceDN w:val="0"/>
        <w:adjustRightInd w:val="0"/>
        <w:rPr>
          <w:rFonts w:ascii="Corbel" w:hAnsi="Corbel"/>
          <w:szCs w:val="22"/>
        </w:rPr>
      </w:pPr>
      <w:r w:rsidRPr="009B0630">
        <w:rPr>
          <w:rFonts w:ascii="Corbel" w:hAnsi="Corbel"/>
          <w:szCs w:val="22"/>
        </w:rPr>
        <w:t xml:space="preserve">Pe coloanele de canalizare menajera si pluviala se vor monta piese de curatire la toate nivelele. </w:t>
      </w:r>
    </w:p>
    <w:p w:rsidR="00CE4A21" w:rsidRPr="009B0630" w:rsidRDefault="00CE4A21" w:rsidP="0043389D">
      <w:pPr>
        <w:rPr>
          <w:rFonts w:ascii="Corbel" w:hAnsi="Corbel"/>
          <w:szCs w:val="22"/>
        </w:rPr>
      </w:pPr>
      <w:r w:rsidRPr="009B0630">
        <w:rPr>
          <w:rFonts w:ascii="Corbel" w:hAnsi="Corbel"/>
          <w:szCs w:val="22"/>
        </w:rPr>
        <w:t>Inaltimea de montaj a pieselor de curatire pe coloane va fi de 0,4/0,8m de la pardoseala.</w:t>
      </w:r>
    </w:p>
    <w:p w:rsidR="00CE4A21" w:rsidRPr="009B0630" w:rsidRDefault="00CE4A21" w:rsidP="0043389D">
      <w:pPr>
        <w:rPr>
          <w:rFonts w:ascii="Corbel" w:hAnsi="Corbel"/>
          <w:szCs w:val="22"/>
        </w:rPr>
      </w:pPr>
      <w:r w:rsidRPr="009B0630">
        <w:rPr>
          <w:rFonts w:ascii="Corbel" w:hAnsi="Corbel"/>
          <w:szCs w:val="22"/>
        </w:rPr>
        <w:t xml:space="preserve">Piesele de curatire de pe conducta de canalizare se vor monta cu gurile in locuri usor accesibile. </w:t>
      </w:r>
    </w:p>
    <w:p w:rsidR="00CE4A21" w:rsidRPr="009B0630" w:rsidRDefault="00CE4A21" w:rsidP="0043389D">
      <w:pPr>
        <w:outlineLvl w:val="0"/>
        <w:rPr>
          <w:rFonts w:ascii="Corbel" w:hAnsi="Corbel"/>
          <w:szCs w:val="22"/>
        </w:rPr>
      </w:pPr>
      <w:bookmarkStart w:id="287" w:name="_Toc532814807"/>
      <w:r w:rsidRPr="009B0630">
        <w:rPr>
          <w:rFonts w:ascii="Corbel" w:hAnsi="Corbel"/>
          <w:szCs w:val="22"/>
        </w:rPr>
        <w:t>Se vor asigura toate masurile necesare respectarii conditiilor de protectie a mediului, privitor la deversarea apelor uzate, care vor fi evacuate în retelele de canalizare cu respectarea conditiilor impuse de NTPA 002/2002 "Normativ privind conditiile de evacuare a apelor în retelele de evacuare ale localitatilor".</w:t>
      </w:r>
      <w:bookmarkEnd w:id="287"/>
    </w:p>
    <w:p w:rsidR="00CE4A21" w:rsidRPr="009B0630" w:rsidRDefault="00CE4A21" w:rsidP="0043389D">
      <w:pPr>
        <w:autoSpaceDN w:val="0"/>
        <w:adjustRightInd w:val="0"/>
        <w:rPr>
          <w:rFonts w:ascii="Corbel" w:hAnsi="Corbel"/>
          <w:szCs w:val="22"/>
        </w:rPr>
      </w:pPr>
      <w:r w:rsidRPr="009B0630">
        <w:rPr>
          <w:rFonts w:ascii="Corbel" w:hAnsi="Corbel"/>
          <w:szCs w:val="22"/>
        </w:rPr>
        <w:t>Retelele exterioare de canalizare, inclusiv racordurile coloanelor interioare de canalizare la caminele exterioare, se vor realiza cu conducte din tuburi de PVC-KG (rosu) cu mufe, montate cu pante corespunzatoare diametrului ales.</w:t>
      </w:r>
    </w:p>
    <w:p w:rsidR="00CE4A21" w:rsidRPr="009B0630" w:rsidRDefault="00CE4A21" w:rsidP="0043389D">
      <w:pPr>
        <w:rPr>
          <w:rFonts w:ascii="Corbel" w:hAnsi="Corbel"/>
          <w:szCs w:val="22"/>
        </w:rPr>
      </w:pPr>
      <w:r w:rsidRPr="009B0630">
        <w:rPr>
          <w:rFonts w:ascii="Corbel" w:hAnsi="Corbel"/>
          <w:szCs w:val="22"/>
        </w:rPr>
        <w:t>La stabilirea cotelor de iesire s-a tinut seama de respectarea pantelor de scurgere, cat si de respectarea adancimii de inghet pentru conductele montate in exterior, ingropate in pamant.</w:t>
      </w:r>
    </w:p>
    <w:p w:rsidR="00CE4A21" w:rsidRPr="009B0630" w:rsidRDefault="00CE4A21" w:rsidP="0043389D">
      <w:pPr>
        <w:rPr>
          <w:rFonts w:ascii="Corbel" w:hAnsi="Corbel"/>
          <w:szCs w:val="22"/>
        </w:rPr>
      </w:pPr>
      <w:r w:rsidRPr="009B0630">
        <w:rPr>
          <w:rFonts w:ascii="Corbel" w:hAnsi="Corbel"/>
          <w:szCs w:val="22"/>
        </w:rPr>
        <w:t>Trecerile prin fundatii sau pereti exteriori se vor realiza cu masuri speciale de etansare contra infiltratiilor (conform catalogului de detalii tip).</w:t>
      </w:r>
    </w:p>
    <w:p w:rsidR="00CE4A21" w:rsidRPr="009B0630" w:rsidRDefault="00CE4A21" w:rsidP="0043389D">
      <w:pPr>
        <w:autoSpaceDN w:val="0"/>
        <w:adjustRightInd w:val="0"/>
        <w:rPr>
          <w:rFonts w:ascii="Corbel" w:hAnsi="Corbel"/>
          <w:bCs/>
          <w:szCs w:val="22"/>
        </w:rPr>
      </w:pPr>
      <w:r w:rsidRPr="009B0630">
        <w:rPr>
          <w:rFonts w:ascii="Corbel" w:hAnsi="Corbel"/>
          <w:bCs/>
          <w:szCs w:val="22"/>
        </w:rPr>
        <w:t xml:space="preserve">In aceste situatii se pot prevedea tevi de protectie, cu conditia ca spatiul dintre conducta si teava de protectie sa fie etansat cu materiale (masticuri) speciale hidrofuge (agrementate), impiedicand astfel patrunderea apei in interior.  </w:t>
      </w:r>
    </w:p>
    <w:p w:rsidR="00CE4A21" w:rsidRPr="009B0630" w:rsidRDefault="00CE4A21" w:rsidP="0043389D">
      <w:pPr>
        <w:autoSpaceDN w:val="0"/>
        <w:adjustRightInd w:val="0"/>
        <w:rPr>
          <w:rFonts w:ascii="Corbel" w:hAnsi="Corbel"/>
          <w:szCs w:val="22"/>
        </w:rPr>
      </w:pPr>
      <w:r w:rsidRPr="009B0630">
        <w:rPr>
          <w:rFonts w:ascii="Corbel" w:hAnsi="Corbel"/>
          <w:szCs w:val="22"/>
        </w:rPr>
        <w:t>Caminele de canalizare va fi executate din zidarie de caramida buza conform STAS 2448 -82, sau din tuburi prefabricate din beton, avand capace si rame din fonta carosabile, cu sistem balama.</w:t>
      </w:r>
    </w:p>
    <w:p w:rsidR="00CE4A21" w:rsidRPr="009B0630" w:rsidRDefault="00CE4A21" w:rsidP="0043389D">
      <w:pPr>
        <w:rPr>
          <w:rFonts w:ascii="Corbel" w:hAnsi="Corbel"/>
          <w:szCs w:val="22"/>
        </w:rPr>
      </w:pPr>
      <w:r w:rsidRPr="009B0630">
        <w:rPr>
          <w:rFonts w:ascii="Corbel" w:hAnsi="Corbel"/>
          <w:szCs w:val="22"/>
        </w:rPr>
        <w:t xml:space="preserve">La trecerea prin pereti si plansee se va proteja conducta din polipropilena cu un tub de diametru mai mare, tot din polipropilena sau alt material. </w:t>
      </w:r>
    </w:p>
    <w:p w:rsidR="00CE4A21" w:rsidRPr="009B0630" w:rsidRDefault="00CE4A21" w:rsidP="0043389D">
      <w:pPr>
        <w:autoSpaceDN w:val="0"/>
        <w:adjustRightInd w:val="0"/>
        <w:rPr>
          <w:rFonts w:ascii="Corbel" w:hAnsi="Corbel"/>
          <w:bCs/>
          <w:szCs w:val="22"/>
        </w:rPr>
      </w:pPr>
      <w:r w:rsidRPr="009B0630">
        <w:rPr>
          <w:rFonts w:ascii="Corbel" w:hAnsi="Corbel"/>
          <w:bCs/>
          <w:szCs w:val="22"/>
        </w:rPr>
        <w:t>Finisajele se vor executa in asa fel incat sa se asigure pantele de scurgere spre sifoanele de pardoseala</w:t>
      </w:r>
      <w:r w:rsidRPr="009B0630">
        <w:rPr>
          <w:rFonts w:ascii="Corbel" w:hAnsi="Corbel"/>
          <w:szCs w:val="22"/>
        </w:rPr>
        <w:t>.</w:t>
      </w:r>
    </w:p>
    <w:p w:rsidR="00CE4A21" w:rsidRPr="009B0630" w:rsidRDefault="00CE4A21" w:rsidP="0043389D">
      <w:pPr>
        <w:rPr>
          <w:rFonts w:ascii="Corbel" w:hAnsi="Corbel"/>
          <w:szCs w:val="22"/>
        </w:rPr>
      </w:pPr>
    </w:p>
    <w:p w:rsidR="00CE4A21" w:rsidRPr="009B0630" w:rsidRDefault="00CE4A21" w:rsidP="0043389D">
      <w:pPr>
        <w:rPr>
          <w:rFonts w:ascii="Corbel" w:hAnsi="Corbel"/>
          <w:szCs w:val="22"/>
        </w:rPr>
      </w:pPr>
      <w:r w:rsidRPr="009B0630">
        <w:rPr>
          <w:rFonts w:ascii="Corbel" w:hAnsi="Corbel"/>
          <w:szCs w:val="22"/>
        </w:rPr>
        <w:t>Intreaga retea de canalizare interioara se va executa cu tuburi din polipropilena asamblate prin mufe si inel de cauciuc si montate cu pante corespunzatoare diametrului ales.</w:t>
      </w:r>
    </w:p>
    <w:p w:rsidR="00CE4A21" w:rsidRPr="009B0630" w:rsidRDefault="00CE4A21" w:rsidP="0043389D">
      <w:pPr>
        <w:rPr>
          <w:rFonts w:ascii="Corbel" w:hAnsi="Corbel"/>
          <w:szCs w:val="22"/>
        </w:rPr>
      </w:pPr>
      <w:r w:rsidRPr="009B0630">
        <w:rPr>
          <w:rFonts w:ascii="Corbel" w:hAnsi="Corbel"/>
          <w:szCs w:val="22"/>
        </w:rPr>
        <w:t>Retelele exterioare de canalizare, inclusiv racordurile coloanelor interioare de canalizare la caminele exterioare, se vor realiza cu conducte din tuburi de PVC-KG (rosu) cu mufe, montate cu pante corespunzatoare diametrului ales.</w:t>
      </w:r>
    </w:p>
    <w:p w:rsidR="00CE4A21" w:rsidRPr="009B0630" w:rsidRDefault="00CE4A21" w:rsidP="0043389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Corbel" w:hAnsi="Corbel"/>
          <w:szCs w:val="22"/>
        </w:rPr>
      </w:pPr>
      <w:r w:rsidRPr="009B0630">
        <w:rPr>
          <w:rFonts w:ascii="Corbel" w:hAnsi="Corbel"/>
          <w:szCs w:val="22"/>
        </w:rPr>
        <w:t xml:space="preserve">Lucrarile de instalatii sanitare se vor executa conf. Normativului I9-2015 si a </w:t>
      </w:r>
      <w:r w:rsidRPr="009B0630">
        <w:rPr>
          <w:rFonts w:ascii="Corbel" w:hAnsi="Corbel"/>
          <w:i/>
          <w:szCs w:val="22"/>
        </w:rPr>
        <w:t>GP 043/99 – Ghid privind proiectarea, executia si exploatarea sistemelor de alimentare cu apa si canalizare utilizand conducte din PVC, polietilena si polipropilena</w:t>
      </w:r>
      <w:r w:rsidRPr="009B0630">
        <w:rPr>
          <w:rFonts w:ascii="Corbel" w:hAnsi="Corbel"/>
          <w:szCs w:val="22"/>
        </w:rPr>
        <w:t>.</w:t>
      </w:r>
    </w:p>
    <w:p w:rsidR="00CE4A21" w:rsidRPr="009B0630" w:rsidRDefault="00CE4A21" w:rsidP="0043389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Corbel" w:hAnsi="Corbel"/>
          <w:szCs w:val="22"/>
        </w:rPr>
      </w:pPr>
      <w:r w:rsidRPr="009B0630">
        <w:rPr>
          <w:rFonts w:ascii="Corbel" w:hAnsi="Corbel"/>
          <w:szCs w:val="22"/>
        </w:rPr>
        <w:t xml:space="preserve">Cu acordulul proiectantului, se pot utiliza si alte materiale, cu calitati cel putin egale sau superioare celor  indicate in proiect ( tevi , fitinguri , etc) . </w:t>
      </w:r>
    </w:p>
    <w:p w:rsidR="00CE4A21" w:rsidRPr="009B0630" w:rsidRDefault="00CE4A21" w:rsidP="0043389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Corbel" w:hAnsi="Corbel"/>
          <w:szCs w:val="22"/>
        </w:rPr>
      </w:pPr>
      <w:r w:rsidRPr="009B0630">
        <w:rPr>
          <w:rFonts w:ascii="Corbel" w:hAnsi="Corbel"/>
          <w:szCs w:val="22"/>
        </w:rPr>
        <w:t>Materiale si echipamentele utilizate la executia instalatiilor vor avea “Agrement tehnic” eliberat de Comisia de Agrement Tehnic in Constructii – MLPAT(conform HGR 739-97, Anexa 5). La livrare, acestea vor fi insotite de “Certificat de calitate” eliberat de producator. Toate materialele vor indeplini conditii de calitate conform ISO 9001.</w:t>
      </w:r>
    </w:p>
    <w:p w:rsidR="00CE4A21" w:rsidRPr="009B0630" w:rsidRDefault="00CE4A21" w:rsidP="0043389D">
      <w:pPr>
        <w:rPr>
          <w:rFonts w:ascii="Corbel" w:hAnsi="Corbel"/>
          <w:szCs w:val="22"/>
        </w:rPr>
      </w:pPr>
      <w:r w:rsidRPr="009B0630">
        <w:rPr>
          <w:rFonts w:ascii="Corbel" w:hAnsi="Corbel"/>
          <w:szCs w:val="22"/>
        </w:rPr>
        <w:t>Preluarea si canalizarea condensului de la agregatele de climatizare se va realiza printr-o retea de conducte de polipropilena imbinate cu mufe si inel de cauciuc PPc32mm, ce vor descarca in caminele exterioare de canalizare pluviala, fie direct in coloane de canalizare menajera, insa prin sifonare.</w:t>
      </w:r>
    </w:p>
    <w:p w:rsidR="00CE4A21" w:rsidRPr="009B0630" w:rsidRDefault="00CE4A21" w:rsidP="0043389D">
      <w:pPr>
        <w:rPr>
          <w:rFonts w:ascii="Corbel" w:hAnsi="Corbel"/>
          <w:b/>
          <w:szCs w:val="22"/>
        </w:rPr>
      </w:pPr>
      <w:r w:rsidRPr="009B0630">
        <w:rPr>
          <w:rFonts w:ascii="Corbel" w:hAnsi="Corbel"/>
          <w:b/>
          <w:szCs w:val="22"/>
        </w:rPr>
        <w:t>Necesarul de apa rece pentru consum menajer si pentru preparare apa calda menajera, pentru dimensionarea surselor de apa.</w:t>
      </w:r>
    </w:p>
    <w:p w:rsidR="00CE4A21" w:rsidRPr="009B0630" w:rsidRDefault="00CE4A21" w:rsidP="00CE4A21">
      <w:pPr>
        <w:ind w:left="180"/>
        <w:rPr>
          <w:rFonts w:ascii="Corbel" w:hAnsi="Corbel"/>
          <w:szCs w:val="22"/>
        </w:rPr>
      </w:pPr>
      <w:r w:rsidRPr="009B0630">
        <w:rPr>
          <w:rFonts w:ascii="Corbel" w:hAnsi="Corbel"/>
          <w:szCs w:val="22"/>
        </w:rPr>
        <w:t xml:space="preserve">Q = </w:t>
      </w:r>
      <w:r w:rsidRPr="009B0630">
        <w:rPr>
          <w:rFonts w:ascii="Corbel" w:hAnsi="Corbel"/>
          <w:position w:val="-24"/>
          <w:szCs w:val="22"/>
        </w:rPr>
        <w:object w:dxaOrig="2500" w:dyaOrig="660">
          <v:shape id="_x0000_i1047" type="#_x0000_t75" style="width:125.25pt;height:33.75pt" o:ole="" fillcolor="window">
            <v:imagedata r:id="rId50" o:title=""/>
          </v:shape>
          <o:OLEObject Type="Embed" ProgID="Equation.3" ShapeID="_x0000_i1047" DrawAspect="Content" ObjectID="_1609916329" r:id="rId93"/>
        </w:object>
      </w:r>
      <w:r w:rsidRPr="009B0630">
        <w:rPr>
          <w:rFonts w:ascii="Corbel" w:hAnsi="Corbel"/>
          <w:szCs w:val="22"/>
        </w:rPr>
        <w:t>, unde:</w:t>
      </w:r>
    </w:p>
    <w:p w:rsidR="00CE4A21" w:rsidRPr="009B0630" w:rsidRDefault="00CE4A21" w:rsidP="00CE4A21">
      <w:pPr>
        <w:ind w:left="180"/>
        <w:rPr>
          <w:rFonts w:ascii="Corbel" w:hAnsi="Corbel"/>
          <w:szCs w:val="22"/>
        </w:rPr>
      </w:pPr>
      <w:r w:rsidRPr="009B0630">
        <w:rPr>
          <w:rFonts w:ascii="Corbel" w:hAnsi="Corbel"/>
          <w:szCs w:val="22"/>
        </w:rPr>
        <w:t>N</w:t>
      </w:r>
      <w:r w:rsidRPr="009B0630">
        <w:rPr>
          <w:rFonts w:ascii="Corbel" w:hAnsi="Corbel"/>
          <w:szCs w:val="22"/>
          <w:vertAlign w:val="subscript"/>
        </w:rPr>
        <w:t>b</w:t>
      </w:r>
      <w:r w:rsidRPr="009B0630">
        <w:rPr>
          <w:rFonts w:ascii="Corbel" w:hAnsi="Corbel"/>
          <w:szCs w:val="22"/>
        </w:rPr>
        <w:t xml:space="preserve"> = numarul de persoane birouri, N = 14</w:t>
      </w:r>
    </w:p>
    <w:p w:rsidR="00CE4A21" w:rsidRPr="009B0630" w:rsidRDefault="00CE4A21" w:rsidP="00CE4A21">
      <w:pPr>
        <w:ind w:left="180"/>
        <w:rPr>
          <w:rFonts w:ascii="Corbel" w:hAnsi="Corbel"/>
          <w:szCs w:val="22"/>
        </w:rPr>
      </w:pPr>
      <w:r w:rsidRPr="009B0630">
        <w:rPr>
          <w:rFonts w:ascii="Corbel" w:hAnsi="Corbel"/>
          <w:szCs w:val="22"/>
        </w:rPr>
        <w:t>N</w:t>
      </w:r>
      <w:r w:rsidRPr="009B0630">
        <w:rPr>
          <w:rFonts w:ascii="Corbel" w:hAnsi="Corbel"/>
          <w:szCs w:val="22"/>
          <w:vertAlign w:val="subscript"/>
        </w:rPr>
        <w:t>m</w:t>
      </w:r>
      <w:r w:rsidRPr="009B0630">
        <w:rPr>
          <w:rFonts w:ascii="Corbel" w:hAnsi="Corbel"/>
          <w:szCs w:val="22"/>
        </w:rPr>
        <w:t xml:space="preserve"> = numarul de muncitori , N = 36</w:t>
      </w:r>
    </w:p>
    <w:p w:rsidR="00CE4A21" w:rsidRPr="009B0630" w:rsidRDefault="00CE4A21" w:rsidP="00CE4A21">
      <w:pPr>
        <w:ind w:left="180"/>
        <w:rPr>
          <w:rFonts w:ascii="Corbel" w:hAnsi="Corbel"/>
          <w:szCs w:val="22"/>
        </w:rPr>
      </w:pPr>
      <w:r w:rsidRPr="009B0630">
        <w:rPr>
          <w:rFonts w:ascii="Corbel" w:hAnsi="Corbel"/>
          <w:szCs w:val="22"/>
        </w:rPr>
        <w:t>n = numar de ore de munca; n = 8ore</w:t>
      </w:r>
    </w:p>
    <w:p w:rsidR="00CE4A21" w:rsidRPr="009B0630" w:rsidRDefault="00CE4A21" w:rsidP="00CE4A21">
      <w:pPr>
        <w:ind w:left="180"/>
        <w:rPr>
          <w:rFonts w:ascii="Corbel" w:hAnsi="Corbel"/>
          <w:szCs w:val="22"/>
        </w:rPr>
      </w:pPr>
      <w:r w:rsidRPr="009B0630">
        <w:rPr>
          <w:rFonts w:ascii="Corbel" w:hAnsi="Corbel"/>
          <w:szCs w:val="22"/>
        </w:rPr>
        <w:t>q</w:t>
      </w:r>
      <w:r w:rsidRPr="009B0630">
        <w:rPr>
          <w:rFonts w:ascii="Corbel" w:hAnsi="Corbel"/>
          <w:szCs w:val="22"/>
          <w:vertAlign w:val="subscript"/>
        </w:rPr>
        <w:t>birou</w:t>
      </w:r>
      <w:r w:rsidRPr="009B0630">
        <w:rPr>
          <w:rFonts w:ascii="Corbel" w:hAnsi="Corbel"/>
          <w:szCs w:val="22"/>
        </w:rPr>
        <w:t xml:space="preserve"> = debitul specific normat de apa calda 60°C pentru un lucrator la birou in decursul unei zile, conform STAS 1478/90</w:t>
      </w:r>
    </w:p>
    <w:p w:rsidR="00CE4A21" w:rsidRPr="009B0630" w:rsidRDefault="00CE4A21" w:rsidP="00CE4A21">
      <w:pPr>
        <w:ind w:left="180"/>
        <w:rPr>
          <w:rFonts w:ascii="Corbel" w:hAnsi="Corbel"/>
          <w:szCs w:val="22"/>
        </w:rPr>
      </w:pPr>
      <w:r w:rsidRPr="009B0630">
        <w:rPr>
          <w:rFonts w:ascii="Corbel" w:hAnsi="Corbel"/>
          <w:szCs w:val="22"/>
        </w:rPr>
        <w:t>q</w:t>
      </w:r>
      <w:r w:rsidRPr="009B0630">
        <w:rPr>
          <w:rFonts w:ascii="Corbel" w:hAnsi="Corbel"/>
          <w:szCs w:val="22"/>
          <w:vertAlign w:val="subscript"/>
        </w:rPr>
        <w:t>m</w:t>
      </w:r>
      <w:r w:rsidRPr="009B0630">
        <w:rPr>
          <w:rFonts w:ascii="Corbel" w:hAnsi="Corbel"/>
          <w:szCs w:val="22"/>
        </w:rPr>
        <w:t xml:space="preserve"> = debitul specific normat de apa calda 60°C pentru un muncitor in decursul unei zile, conform STAS 1478/90</w:t>
      </w:r>
    </w:p>
    <w:p w:rsidR="00CE4A21" w:rsidRPr="009B0630" w:rsidRDefault="00CE4A21" w:rsidP="00CE4A21">
      <w:pPr>
        <w:ind w:left="180"/>
        <w:rPr>
          <w:rFonts w:ascii="Corbel" w:hAnsi="Corbel"/>
          <w:szCs w:val="22"/>
        </w:rPr>
      </w:pPr>
      <w:r w:rsidRPr="009B0630">
        <w:rPr>
          <w:rFonts w:ascii="Corbel" w:hAnsi="Corbel"/>
          <w:szCs w:val="22"/>
        </w:rPr>
        <w:t>q</w:t>
      </w:r>
      <w:r w:rsidRPr="009B0630">
        <w:rPr>
          <w:rFonts w:ascii="Corbel" w:hAnsi="Corbel"/>
          <w:szCs w:val="22"/>
          <w:vertAlign w:val="subscript"/>
        </w:rPr>
        <w:t>birou</w:t>
      </w:r>
      <w:r w:rsidRPr="009B0630">
        <w:rPr>
          <w:rFonts w:ascii="Corbel" w:hAnsi="Corbel"/>
          <w:szCs w:val="22"/>
        </w:rPr>
        <w:t xml:space="preserve"> = 20l/zi*lucrator birou</w:t>
      </w:r>
    </w:p>
    <w:p w:rsidR="00CE4A21" w:rsidRPr="009B0630" w:rsidRDefault="00CE4A21" w:rsidP="00CE4A21">
      <w:pPr>
        <w:ind w:left="180"/>
        <w:rPr>
          <w:rFonts w:ascii="Corbel" w:hAnsi="Corbel"/>
          <w:szCs w:val="22"/>
        </w:rPr>
      </w:pPr>
      <w:r w:rsidRPr="009B0630">
        <w:rPr>
          <w:rFonts w:ascii="Corbel" w:hAnsi="Corbel"/>
          <w:szCs w:val="22"/>
        </w:rPr>
        <w:t>q</w:t>
      </w:r>
      <w:r w:rsidRPr="009B0630">
        <w:rPr>
          <w:rFonts w:ascii="Corbel" w:hAnsi="Corbel"/>
          <w:szCs w:val="22"/>
          <w:vertAlign w:val="subscript"/>
        </w:rPr>
        <w:t>m</w:t>
      </w:r>
      <w:r w:rsidRPr="009B0630">
        <w:rPr>
          <w:rFonts w:ascii="Corbel" w:hAnsi="Corbel"/>
          <w:szCs w:val="22"/>
        </w:rPr>
        <w:t xml:space="preserve"> = 70l/zi*lucrator hala service</w:t>
      </w:r>
    </w:p>
    <w:p w:rsidR="00CE4A21" w:rsidRPr="009B0630" w:rsidRDefault="00CE4A21" w:rsidP="00CE4A21">
      <w:pPr>
        <w:ind w:left="180"/>
        <w:rPr>
          <w:rFonts w:ascii="Corbel" w:hAnsi="Corbel"/>
          <w:b/>
          <w:szCs w:val="22"/>
        </w:rPr>
      </w:pPr>
      <w:r w:rsidRPr="009B0630">
        <w:rPr>
          <w:rFonts w:ascii="Corbel" w:hAnsi="Corbel"/>
          <w:b/>
          <w:szCs w:val="22"/>
        </w:rPr>
        <w:t>Calculul debitului de apa rece necesar s-a facut conform SR 1343-1:2006 si anume:</w:t>
      </w:r>
    </w:p>
    <w:p w:rsidR="00CE4A21" w:rsidRPr="009B0630" w:rsidRDefault="00CE4A21" w:rsidP="00CE4A21">
      <w:pPr>
        <w:ind w:left="180"/>
        <w:rPr>
          <w:rFonts w:ascii="Corbel" w:hAnsi="Corbel"/>
          <w:szCs w:val="22"/>
        </w:rPr>
      </w:pPr>
      <w:r w:rsidRPr="009B0630">
        <w:rPr>
          <w:rFonts w:ascii="Corbel" w:hAnsi="Corbel"/>
          <w:position w:val="-24"/>
          <w:szCs w:val="22"/>
        </w:rPr>
        <w:object w:dxaOrig="2359" w:dyaOrig="640">
          <v:shape id="_x0000_i1048" type="#_x0000_t75" style="width:117.75pt;height:32.25pt" o:ole="">
            <v:imagedata r:id="rId52" o:title=""/>
          </v:shape>
          <o:OLEObject Type="Embed" ProgID="Equation.3" ShapeID="_x0000_i1048" DrawAspect="Content" ObjectID="_1609916330" r:id="rId94"/>
        </w:object>
      </w:r>
    </w:p>
    <w:p w:rsidR="00CE4A21" w:rsidRPr="009B0630" w:rsidRDefault="00CE4A21" w:rsidP="00CE4A21">
      <w:pPr>
        <w:ind w:left="180"/>
        <w:rPr>
          <w:rFonts w:ascii="Corbel" w:hAnsi="Corbel"/>
          <w:szCs w:val="22"/>
        </w:rPr>
      </w:pPr>
      <w:r w:rsidRPr="009B0630">
        <w:rPr>
          <w:rFonts w:ascii="Corbel" w:hAnsi="Corbel"/>
          <w:position w:val="-24"/>
          <w:szCs w:val="22"/>
        </w:rPr>
        <w:object w:dxaOrig="4360" w:dyaOrig="620">
          <v:shape id="_x0000_i1049" type="#_x0000_t75" style="width:218.25pt;height:30.75pt" o:ole="">
            <v:imagedata r:id="rId54" o:title=""/>
          </v:shape>
          <o:OLEObject Type="Embed" ProgID="Equation.3" ShapeID="_x0000_i1049" DrawAspect="Content" ObjectID="_1609916331" r:id="rId95"/>
        </w:object>
      </w:r>
      <w:r w:rsidRPr="009B0630">
        <w:rPr>
          <w:rFonts w:ascii="Corbel" w:hAnsi="Corbel"/>
          <w:szCs w:val="22"/>
        </w:rPr>
        <w:t xml:space="preserve">  </w:t>
      </w:r>
    </w:p>
    <w:p w:rsidR="00CE4A21" w:rsidRPr="009B0630" w:rsidRDefault="00CE4A21" w:rsidP="00CE4A21">
      <w:pPr>
        <w:ind w:left="180"/>
        <w:rPr>
          <w:rFonts w:ascii="Corbel" w:hAnsi="Corbel"/>
          <w:szCs w:val="22"/>
        </w:rPr>
      </w:pPr>
      <w:r w:rsidRPr="009B0630">
        <w:rPr>
          <w:rFonts w:ascii="Corbel" w:hAnsi="Corbel"/>
          <w:position w:val="-24"/>
          <w:szCs w:val="22"/>
        </w:rPr>
        <w:object w:dxaOrig="2619" w:dyaOrig="640">
          <v:shape id="_x0000_i1050" type="#_x0000_t75" style="width:131.25pt;height:32.25pt" o:ole="">
            <v:imagedata r:id="rId56" o:title=""/>
          </v:shape>
          <o:OLEObject Type="Embed" ProgID="Equation.3" ShapeID="_x0000_i1050" DrawAspect="Content" ObjectID="_1609916332" r:id="rId96"/>
        </w:object>
      </w:r>
    </w:p>
    <w:p w:rsidR="00CE4A21" w:rsidRPr="009B0630" w:rsidRDefault="00CE4A21" w:rsidP="00CE4A21">
      <w:pPr>
        <w:ind w:left="180"/>
        <w:rPr>
          <w:rFonts w:ascii="Corbel" w:hAnsi="Corbel"/>
          <w:szCs w:val="22"/>
        </w:rPr>
      </w:pPr>
      <w:r w:rsidRPr="009B0630">
        <w:rPr>
          <w:rFonts w:ascii="Corbel" w:hAnsi="Corbel"/>
          <w:position w:val="-24"/>
          <w:szCs w:val="22"/>
        </w:rPr>
        <w:object w:dxaOrig="4880" w:dyaOrig="620">
          <v:shape id="_x0000_i1051" type="#_x0000_t75" style="width:243.75pt;height:30.75pt" o:ole="">
            <v:imagedata r:id="rId58" o:title=""/>
          </v:shape>
          <o:OLEObject Type="Embed" ProgID="Equation.3" ShapeID="_x0000_i1051" DrawAspect="Content" ObjectID="_1609916333" r:id="rId97"/>
        </w:object>
      </w:r>
      <w:r w:rsidRPr="009B0630">
        <w:rPr>
          <w:rFonts w:ascii="Corbel" w:hAnsi="Corbel"/>
          <w:szCs w:val="22"/>
        </w:rPr>
        <w:t xml:space="preserve">  </w:t>
      </w:r>
    </w:p>
    <w:p w:rsidR="00CE4A21" w:rsidRPr="009B0630" w:rsidRDefault="00CE4A21" w:rsidP="00CE4A21">
      <w:pPr>
        <w:ind w:left="180"/>
        <w:rPr>
          <w:rFonts w:ascii="Corbel" w:hAnsi="Corbel"/>
          <w:szCs w:val="22"/>
        </w:rPr>
      </w:pPr>
      <w:r w:rsidRPr="009B0630">
        <w:rPr>
          <w:rFonts w:ascii="Corbel" w:hAnsi="Corbel"/>
          <w:position w:val="-24"/>
          <w:szCs w:val="22"/>
        </w:rPr>
        <w:object w:dxaOrig="3359" w:dyaOrig="640">
          <v:shape id="_x0000_i1052" type="#_x0000_t75" style="width:168pt;height:32.25pt" o:ole="">
            <v:imagedata r:id="rId60" o:title=""/>
          </v:shape>
          <o:OLEObject Type="Embed" ProgID="Equation.3" ShapeID="_x0000_i1052" DrawAspect="Content" ObjectID="_1609916334" r:id="rId98"/>
        </w:object>
      </w:r>
    </w:p>
    <w:p w:rsidR="00CE4A21" w:rsidRPr="009B0630" w:rsidRDefault="00CE4A21" w:rsidP="00CE4A21">
      <w:pPr>
        <w:ind w:left="180"/>
        <w:rPr>
          <w:rFonts w:ascii="Corbel" w:hAnsi="Corbel"/>
          <w:szCs w:val="22"/>
        </w:rPr>
      </w:pPr>
      <w:r w:rsidRPr="009B0630">
        <w:rPr>
          <w:rFonts w:ascii="Corbel" w:hAnsi="Corbel"/>
          <w:position w:val="-24"/>
          <w:szCs w:val="22"/>
        </w:rPr>
        <w:object w:dxaOrig="5840" w:dyaOrig="620">
          <v:shape id="_x0000_i1053" type="#_x0000_t75" style="width:291.75pt;height:30.75pt" o:ole="">
            <v:imagedata r:id="rId62" o:title=""/>
          </v:shape>
          <o:OLEObject Type="Embed" ProgID="Equation.3" ShapeID="_x0000_i1053" DrawAspect="Content" ObjectID="_1609916335" r:id="rId99"/>
        </w:object>
      </w:r>
      <w:r w:rsidRPr="009B0630">
        <w:rPr>
          <w:rFonts w:ascii="Corbel" w:hAnsi="Corbel"/>
          <w:szCs w:val="22"/>
        </w:rPr>
        <w:t xml:space="preserve"> </w:t>
      </w:r>
    </w:p>
    <w:p w:rsidR="00CE4A21" w:rsidRPr="009B0630" w:rsidRDefault="00CE4A21" w:rsidP="00CE4A21">
      <w:pPr>
        <w:ind w:left="180"/>
        <w:rPr>
          <w:rFonts w:ascii="Corbel" w:hAnsi="Corbel"/>
          <w:b/>
          <w:szCs w:val="22"/>
        </w:rPr>
      </w:pPr>
      <w:r w:rsidRPr="009B0630">
        <w:rPr>
          <w:rFonts w:ascii="Corbel" w:hAnsi="Corbel"/>
          <w:b/>
          <w:szCs w:val="22"/>
        </w:rPr>
        <w:t>Q</w:t>
      </w:r>
      <w:r w:rsidRPr="009B0630">
        <w:rPr>
          <w:rFonts w:ascii="Corbel" w:hAnsi="Corbel"/>
          <w:b/>
          <w:szCs w:val="22"/>
          <w:vertAlign w:val="subscript"/>
        </w:rPr>
        <w:t>orar max.</w:t>
      </w:r>
      <w:r w:rsidRPr="009B0630">
        <w:rPr>
          <w:rFonts w:ascii="Corbel" w:hAnsi="Corbel"/>
          <w:b/>
          <w:szCs w:val="22"/>
        </w:rPr>
        <w:t xml:space="preserve"> = 1,15mc/h</w:t>
      </w:r>
    </w:p>
    <w:p w:rsidR="00CE4A21" w:rsidRPr="009B0630" w:rsidRDefault="00CE4A21" w:rsidP="00CE4A21">
      <w:pPr>
        <w:ind w:left="180"/>
        <w:rPr>
          <w:rFonts w:ascii="Corbel" w:hAnsi="Corbel"/>
          <w:b/>
          <w:szCs w:val="22"/>
          <w:u w:val="single"/>
        </w:rPr>
      </w:pPr>
    </w:p>
    <w:p w:rsidR="00CE4A21" w:rsidRPr="009B0630" w:rsidRDefault="00CE4A21" w:rsidP="0043389D">
      <w:pPr>
        <w:rPr>
          <w:rFonts w:ascii="Corbel" w:hAnsi="Corbel"/>
          <w:b/>
          <w:szCs w:val="22"/>
          <w:u w:val="single"/>
        </w:rPr>
      </w:pPr>
      <w:r w:rsidRPr="009B0630">
        <w:rPr>
          <w:rFonts w:ascii="Corbel" w:hAnsi="Corbel"/>
          <w:b/>
          <w:szCs w:val="22"/>
          <w:u w:val="single"/>
        </w:rPr>
        <w:t>Instalatia de stingere incendiu</w:t>
      </w:r>
    </w:p>
    <w:p w:rsidR="00CE4A21" w:rsidRPr="009B0630" w:rsidRDefault="00CE4A21" w:rsidP="006969ED">
      <w:pPr>
        <w:rPr>
          <w:rFonts w:ascii="Corbel" w:hAnsi="Corbel"/>
          <w:szCs w:val="22"/>
        </w:rPr>
      </w:pPr>
      <w:r w:rsidRPr="009B0630">
        <w:rPr>
          <w:rFonts w:ascii="Corbel" w:hAnsi="Corbel"/>
          <w:szCs w:val="22"/>
        </w:rPr>
        <w:t>Instalatia de stingere incendiu se va realiza conform prevederilor P118/2-2013 – “Normativ pentru securitatea la incendiu a construcctiilor, Partea a II-a-Instalatii de stingere”,</w:t>
      </w:r>
      <w:r w:rsidRPr="009B0630">
        <w:rPr>
          <w:rStyle w:val="Strong"/>
          <w:rFonts w:ascii="Corbel" w:hAnsi="Corbel"/>
          <w:szCs w:val="22"/>
        </w:rPr>
        <w:t xml:space="preserve"> </w:t>
      </w:r>
      <w:r w:rsidRPr="009B0630">
        <w:rPr>
          <w:rFonts w:ascii="Corbel" w:hAnsi="Corbel"/>
          <w:szCs w:val="22"/>
        </w:rPr>
        <w:t>STAS 1478-90 – Alimentarea cu apa la constructii civile si industriale.</w:t>
      </w:r>
    </w:p>
    <w:p w:rsidR="00CE4A21" w:rsidRPr="009B0630" w:rsidRDefault="00CE4A21" w:rsidP="006969ED">
      <w:pPr>
        <w:rPr>
          <w:rFonts w:ascii="Corbel" w:hAnsi="Corbel"/>
          <w:szCs w:val="22"/>
        </w:rPr>
      </w:pPr>
      <w:r w:rsidRPr="009B0630">
        <w:rPr>
          <w:rFonts w:ascii="Corbel" w:hAnsi="Corbel"/>
          <w:szCs w:val="22"/>
        </w:rPr>
        <w:t>În conformitate cu prevederile Ordinul MAI nr.163/2007 pentru aprobarea normelor generale de aparare impotriva incendiilor anexa 6 se prevăd stingătoare portative cu pulbere P6. Acestea au urmatoarele caracteristici: agent stingere pulbere, cantitate minim 6 kg, masa 8,2 kg, diametrul 152 mm, inaltimea 630 mm.</w:t>
      </w:r>
    </w:p>
    <w:p w:rsidR="00CE4A21" w:rsidRPr="009B0630" w:rsidRDefault="00CE4A21" w:rsidP="006969ED">
      <w:pPr>
        <w:rPr>
          <w:rFonts w:ascii="Corbel" w:hAnsi="Corbel"/>
          <w:szCs w:val="22"/>
        </w:rPr>
      </w:pPr>
      <w:r w:rsidRPr="009B0630">
        <w:rPr>
          <w:rFonts w:ascii="Corbel" w:hAnsi="Corbel"/>
          <w:szCs w:val="22"/>
        </w:rPr>
        <w:t>Cladirea se va dota cu stingatoare portative cu pulbere de 6 kg (P6), cate un stingator la fiecare  250 mp la cladiri civile si minim 2 pe fiecare nivel, uniform distribuite in casa scarii, langa usile de acces, in interiorul spatiilor astfel:</w:t>
      </w:r>
    </w:p>
    <w:p w:rsidR="00CE4A21" w:rsidRPr="009B0630" w:rsidRDefault="00CE4A21" w:rsidP="006969ED">
      <w:pPr>
        <w:numPr>
          <w:ilvl w:val="0"/>
          <w:numId w:val="119"/>
        </w:numPr>
        <w:suppressAutoHyphens/>
        <w:spacing w:before="0" w:after="0"/>
        <w:ind w:left="180"/>
        <w:rPr>
          <w:rFonts w:ascii="Corbel" w:hAnsi="Corbel"/>
          <w:szCs w:val="22"/>
        </w:rPr>
      </w:pPr>
      <w:r w:rsidRPr="009B0630">
        <w:rPr>
          <w:rFonts w:ascii="Corbel" w:hAnsi="Corbel"/>
          <w:szCs w:val="22"/>
        </w:rPr>
        <w:t>birouri 10 stingatoare: – parter 7 stingatoare (unul in centrala termica, unul in depozit, cate unul in magazii, cate unul in ateliere, unul in zona acces, unul in birou), si 3 la etaj;</w:t>
      </w:r>
    </w:p>
    <w:p w:rsidR="00CE4A21" w:rsidRPr="009B0630" w:rsidRDefault="00CE4A21" w:rsidP="006969ED">
      <w:pPr>
        <w:numPr>
          <w:ilvl w:val="0"/>
          <w:numId w:val="119"/>
        </w:numPr>
        <w:autoSpaceDE w:val="0"/>
        <w:autoSpaceDN w:val="0"/>
        <w:adjustRightInd w:val="0"/>
        <w:spacing w:before="0" w:after="0"/>
        <w:ind w:left="180"/>
        <w:rPr>
          <w:rFonts w:ascii="Corbel" w:hAnsi="Corbel"/>
          <w:szCs w:val="22"/>
        </w:rPr>
      </w:pPr>
      <w:r w:rsidRPr="009B0630">
        <w:rPr>
          <w:rFonts w:ascii="Corbel" w:hAnsi="Corbel"/>
          <w:szCs w:val="22"/>
        </w:rPr>
        <w:t>hala 9 stingatoare: service 5 buc, baterii 1 buc, spatii spalatorie 1 buc, statie ITP 2 buc;</w:t>
      </w:r>
    </w:p>
    <w:p w:rsidR="00CE4A21" w:rsidRPr="009B0630" w:rsidRDefault="00CE4A21" w:rsidP="006969ED">
      <w:pPr>
        <w:adjustRightInd w:val="0"/>
        <w:ind w:left="180"/>
        <w:rPr>
          <w:rFonts w:ascii="Corbel" w:hAnsi="Corbel"/>
          <w:szCs w:val="22"/>
        </w:rPr>
      </w:pPr>
      <w:r w:rsidRPr="009B0630">
        <w:rPr>
          <w:rFonts w:ascii="Corbel" w:hAnsi="Corbel"/>
          <w:szCs w:val="22"/>
        </w:rPr>
        <w:t>Nu se prevad coloane uscate.</w:t>
      </w:r>
    </w:p>
    <w:p w:rsidR="00CE4A21" w:rsidRPr="009B0630" w:rsidRDefault="00CE4A21" w:rsidP="006969ED">
      <w:pPr>
        <w:adjustRightInd w:val="0"/>
        <w:ind w:left="180"/>
        <w:rPr>
          <w:rFonts w:ascii="Corbel" w:hAnsi="Corbel"/>
          <w:szCs w:val="22"/>
        </w:rPr>
      </w:pPr>
    </w:p>
    <w:p w:rsidR="00CE4A21" w:rsidRPr="009B0630" w:rsidRDefault="00CE4A21" w:rsidP="006969ED">
      <w:pPr>
        <w:adjustRightInd w:val="0"/>
        <w:ind w:left="180"/>
        <w:rPr>
          <w:rFonts w:ascii="Corbel" w:hAnsi="Corbel"/>
          <w:szCs w:val="22"/>
        </w:rPr>
      </w:pPr>
      <w:r w:rsidRPr="009B0630">
        <w:rPr>
          <w:rFonts w:ascii="Corbel" w:hAnsi="Corbel"/>
          <w:szCs w:val="22"/>
        </w:rPr>
        <w:t>In afara de mijloacele de prima interventie, avand in vedere gradul II de rezistenta la foc, categoria de risc de incendiu, cat si volumul construit, obiectivul se va echipa cu:</w:t>
      </w:r>
    </w:p>
    <w:p w:rsidR="00CE4A21" w:rsidRPr="009B0630" w:rsidRDefault="00CE4A21" w:rsidP="006969ED">
      <w:pPr>
        <w:numPr>
          <w:ilvl w:val="0"/>
          <w:numId w:val="120"/>
        </w:numPr>
        <w:autoSpaceDE w:val="0"/>
        <w:autoSpaceDN w:val="0"/>
        <w:adjustRightInd w:val="0"/>
        <w:spacing w:before="0" w:after="0"/>
        <w:ind w:left="180"/>
        <w:rPr>
          <w:rFonts w:ascii="Corbel" w:hAnsi="Corbel"/>
          <w:szCs w:val="22"/>
        </w:rPr>
      </w:pPr>
      <w:r w:rsidRPr="009B0630">
        <w:rPr>
          <w:rFonts w:ascii="Corbel" w:hAnsi="Corbel"/>
          <w:szCs w:val="22"/>
        </w:rPr>
        <w:t xml:space="preserve">Instalatie de hidranti interiori, in conformitate cu </w:t>
      </w:r>
      <w:r w:rsidRPr="009B0630">
        <w:rPr>
          <w:rFonts w:ascii="Corbel" w:hAnsi="Corbel"/>
          <w:i/>
          <w:szCs w:val="22"/>
        </w:rPr>
        <w:t>P118/2-2013</w:t>
      </w:r>
      <w:r w:rsidRPr="009B0630">
        <w:rPr>
          <w:rFonts w:ascii="Corbel" w:hAnsi="Corbel"/>
          <w:szCs w:val="22"/>
        </w:rPr>
        <w:t xml:space="preserve">, articol 4.1. alin.n), care va asigura (conform ordin 6026/15.11.2018 privind modificarea si completarea </w:t>
      </w:r>
      <w:r w:rsidRPr="009B0630">
        <w:rPr>
          <w:rFonts w:ascii="Corbel" w:hAnsi="Corbel"/>
          <w:i/>
          <w:szCs w:val="22"/>
        </w:rPr>
        <w:t>P118/2-2013 anexa 3, respectiv articol 4.37.</w:t>
      </w:r>
      <w:r w:rsidRPr="009B0630">
        <w:rPr>
          <w:rFonts w:ascii="Corbel" w:hAnsi="Corbel"/>
          <w:szCs w:val="22"/>
        </w:rPr>
        <w:t xml:space="preserve">), doua jeturi in functiune simultana (2x2,1l/sec) pentru fiecare punct de pe suprafata compartimentului de incendiu, in spatiul aferent halei (asimilat ca si parcaj autoturisme). Se precizeaza ca, in conformitate cu </w:t>
      </w:r>
      <w:r w:rsidRPr="009B0630">
        <w:rPr>
          <w:rFonts w:ascii="Corbel" w:hAnsi="Corbel"/>
          <w:i/>
          <w:szCs w:val="22"/>
        </w:rPr>
        <w:t>P118/2-2013 anexa 3</w:t>
      </w:r>
      <w:r w:rsidRPr="009B0630">
        <w:rPr>
          <w:rFonts w:ascii="Corbel" w:hAnsi="Corbel"/>
          <w:szCs w:val="22"/>
        </w:rPr>
        <w:t xml:space="preserve">, pozitia 2, numarul de jeturi simultane luat in calcul la dimensionarea rezervei intangibile de apa, a grupului de pompare si a retelei de distributie, este de doua jeturi simultane pentru intreg compartimentul de incendiu (2x2,1l/sec). In conformitate cu </w:t>
      </w:r>
      <w:r w:rsidRPr="009B0630">
        <w:rPr>
          <w:rFonts w:ascii="Corbel" w:hAnsi="Corbel"/>
          <w:i/>
          <w:szCs w:val="22"/>
        </w:rPr>
        <w:t>P118/2-2013</w:t>
      </w:r>
      <w:r w:rsidRPr="009B0630">
        <w:rPr>
          <w:rFonts w:ascii="Corbel" w:hAnsi="Corbel"/>
          <w:szCs w:val="22"/>
        </w:rPr>
        <w:t>, articol 4.35 alin. c), timpul normat de functionare este de 30 minute. Constructia pe ansamblu se va incadra in risc mediu de incendiu (densitatea sarcinii termice nu va depasi 840 MJ/mp).</w:t>
      </w:r>
    </w:p>
    <w:p w:rsidR="00CE4A21" w:rsidRPr="009B0630" w:rsidRDefault="00CE4A21" w:rsidP="006969ED">
      <w:pPr>
        <w:numPr>
          <w:ilvl w:val="0"/>
          <w:numId w:val="120"/>
        </w:numPr>
        <w:autoSpaceDE w:val="0"/>
        <w:autoSpaceDN w:val="0"/>
        <w:adjustRightInd w:val="0"/>
        <w:spacing w:before="0" w:after="0"/>
        <w:ind w:left="180"/>
        <w:rPr>
          <w:rFonts w:ascii="Corbel" w:hAnsi="Corbel"/>
          <w:szCs w:val="22"/>
        </w:rPr>
      </w:pPr>
      <w:r w:rsidRPr="009B0630">
        <w:rPr>
          <w:rFonts w:ascii="Corbel" w:hAnsi="Corbel"/>
          <w:szCs w:val="22"/>
        </w:rPr>
        <w:t xml:space="preserve">Instalatie de stins incendiu cu hidranti exteriori Dn80mm, amplasati raspandit la suprafata, in apropierea accesului, in conformitate cu </w:t>
      </w:r>
      <w:r w:rsidRPr="009B0630">
        <w:rPr>
          <w:rFonts w:ascii="Corbel" w:hAnsi="Corbel"/>
          <w:i/>
          <w:szCs w:val="22"/>
        </w:rPr>
        <w:t>P118/2-2013</w:t>
      </w:r>
      <w:r w:rsidRPr="009B0630">
        <w:rPr>
          <w:rFonts w:ascii="Corbel" w:hAnsi="Corbel"/>
          <w:szCs w:val="22"/>
        </w:rPr>
        <w:t xml:space="preserve">, articol 6.1. alin. (4) o),  astfel incat sa asigure debitul necesar de 10l/s, conform </w:t>
      </w:r>
      <w:r w:rsidRPr="009B0630">
        <w:rPr>
          <w:rFonts w:ascii="Corbel" w:hAnsi="Corbel"/>
          <w:i/>
          <w:szCs w:val="22"/>
        </w:rPr>
        <w:t>P118/2-2013</w:t>
      </w:r>
      <w:r w:rsidRPr="009B0630">
        <w:rPr>
          <w:rFonts w:ascii="Corbel" w:hAnsi="Corbel"/>
          <w:szCs w:val="22"/>
        </w:rPr>
        <w:t>, anexa 7, corespunzator gradului II de rezistenta la foc si volumului construit al cladirii de cca.12590mc. Debitul normat si presiunea se va asigura de la o gospodarie de apa de incendiu existenta, echipata cu doua pompe active si una de rezerva, avand fiecare 18mc/h.</w:t>
      </w:r>
    </w:p>
    <w:p w:rsidR="00CE4A21" w:rsidRPr="009B0630" w:rsidRDefault="00CE4A21" w:rsidP="006969ED">
      <w:pPr>
        <w:ind w:left="180"/>
        <w:rPr>
          <w:rFonts w:ascii="Corbel" w:hAnsi="Corbel"/>
          <w:szCs w:val="22"/>
        </w:rPr>
      </w:pPr>
      <w:r w:rsidRPr="009B0630">
        <w:rPr>
          <w:rFonts w:ascii="Corbel" w:hAnsi="Corbel"/>
          <w:szCs w:val="22"/>
        </w:rPr>
        <w:t xml:space="preserve">Pentru determinarea rezervelor intangibile de apa pentru stingere incendiu, calculul se face conform </w:t>
      </w:r>
      <w:r w:rsidRPr="009B0630">
        <w:rPr>
          <w:rFonts w:ascii="Corbel" w:hAnsi="Corbel"/>
          <w:i/>
          <w:szCs w:val="22"/>
        </w:rPr>
        <w:t>P118/2-2013</w:t>
      </w:r>
      <w:r w:rsidRPr="009B0630">
        <w:rPr>
          <w:rFonts w:ascii="Corbel" w:hAnsi="Corbel"/>
          <w:szCs w:val="22"/>
        </w:rPr>
        <w:t>:</w:t>
      </w:r>
    </w:p>
    <w:p w:rsidR="00CE4A21" w:rsidRPr="009B0630" w:rsidRDefault="00CE4A21" w:rsidP="006969ED">
      <w:pPr>
        <w:numPr>
          <w:ilvl w:val="0"/>
          <w:numId w:val="121"/>
        </w:numPr>
        <w:tabs>
          <w:tab w:val="left" w:pos="270"/>
        </w:tabs>
        <w:spacing w:before="0" w:after="0"/>
        <w:ind w:left="180"/>
        <w:rPr>
          <w:rFonts w:ascii="Corbel" w:hAnsi="Corbel"/>
          <w:b/>
          <w:szCs w:val="22"/>
        </w:rPr>
      </w:pPr>
      <w:r w:rsidRPr="009B0630">
        <w:rPr>
          <w:rFonts w:ascii="Corbel" w:hAnsi="Corbel"/>
          <w:b/>
          <w:szCs w:val="22"/>
        </w:rPr>
        <w:t>pentru hidrantii interiori alimentati de la gospodaria de apa din incinta cladirii:</w:t>
      </w:r>
    </w:p>
    <w:p w:rsidR="00CE4A21" w:rsidRPr="009B0630" w:rsidRDefault="00CE4A21" w:rsidP="006969ED">
      <w:pPr>
        <w:spacing w:before="0" w:after="0"/>
        <w:ind w:left="180"/>
        <w:rPr>
          <w:rFonts w:ascii="Corbel" w:hAnsi="Corbel"/>
          <w:szCs w:val="22"/>
        </w:rPr>
      </w:pPr>
      <w:r w:rsidRPr="009B0630">
        <w:rPr>
          <w:rFonts w:ascii="Corbel" w:hAnsi="Corbel"/>
          <w:szCs w:val="22"/>
        </w:rPr>
        <w:t>- debitul specific minim al unui jet q</w:t>
      </w:r>
      <w:r w:rsidRPr="009B0630">
        <w:rPr>
          <w:rFonts w:ascii="Corbel" w:hAnsi="Corbel"/>
          <w:szCs w:val="22"/>
          <w:vertAlign w:val="subscript"/>
        </w:rPr>
        <w:t>ih</w:t>
      </w:r>
      <w:r w:rsidRPr="009B0630">
        <w:rPr>
          <w:rFonts w:ascii="Corbel" w:hAnsi="Corbel"/>
          <w:szCs w:val="22"/>
        </w:rPr>
        <w:t xml:space="preserve"> = 2,1 l/s;</w:t>
      </w:r>
    </w:p>
    <w:p w:rsidR="00CE4A21" w:rsidRPr="009B0630" w:rsidRDefault="00CE4A21" w:rsidP="006969ED">
      <w:pPr>
        <w:spacing w:before="0" w:after="0"/>
        <w:ind w:left="180"/>
        <w:rPr>
          <w:rFonts w:ascii="Corbel" w:hAnsi="Corbel"/>
          <w:b/>
          <w:szCs w:val="22"/>
        </w:rPr>
      </w:pPr>
      <w:r w:rsidRPr="009B0630">
        <w:rPr>
          <w:rFonts w:ascii="Corbel" w:hAnsi="Corbel"/>
          <w:szCs w:val="22"/>
        </w:rPr>
        <w:t xml:space="preserve">- numarul jeturilor in functiune simultana in fiecare punct pentru compartimentul hala service: </w:t>
      </w:r>
      <w:r w:rsidRPr="009B0630">
        <w:rPr>
          <w:rFonts w:ascii="Corbel" w:hAnsi="Corbel"/>
          <w:b/>
          <w:szCs w:val="22"/>
        </w:rPr>
        <w:t>2;</w:t>
      </w:r>
    </w:p>
    <w:p w:rsidR="00CE4A21" w:rsidRPr="009B0630" w:rsidRDefault="00CE4A21" w:rsidP="006969ED">
      <w:pPr>
        <w:spacing w:before="0" w:after="0"/>
        <w:ind w:left="180"/>
        <w:rPr>
          <w:rFonts w:ascii="Corbel" w:hAnsi="Corbel"/>
          <w:b/>
          <w:szCs w:val="22"/>
        </w:rPr>
      </w:pPr>
      <w:r w:rsidRPr="009B0630">
        <w:rPr>
          <w:rFonts w:ascii="Corbel" w:hAnsi="Corbel"/>
          <w:szCs w:val="22"/>
        </w:rPr>
        <w:t xml:space="preserve">-  numarul jeturilor in functiune simultana in fiecare punct pentru compartimentul de birouri: </w:t>
      </w:r>
      <w:r w:rsidRPr="009B0630">
        <w:rPr>
          <w:rFonts w:ascii="Corbel" w:hAnsi="Corbel"/>
          <w:b/>
          <w:szCs w:val="22"/>
        </w:rPr>
        <w:t>1;</w:t>
      </w:r>
    </w:p>
    <w:p w:rsidR="00CE4A21" w:rsidRPr="009B0630" w:rsidRDefault="00CE4A21" w:rsidP="006969ED">
      <w:pPr>
        <w:spacing w:before="0" w:after="0"/>
        <w:ind w:left="180"/>
        <w:rPr>
          <w:rFonts w:ascii="Corbel" w:hAnsi="Corbel"/>
          <w:szCs w:val="22"/>
        </w:rPr>
      </w:pPr>
      <w:r w:rsidRPr="009B0630">
        <w:rPr>
          <w:rFonts w:ascii="Corbel" w:hAnsi="Corbel"/>
          <w:szCs w:val="22"/>
        </w:rPr>
        <w:t xml:space="preserve">- numarul jeturilor in functiune simultana pentru intreaga cladire: </w:t>
      </w:r>
      <w:r w:rsidRPr="009B0630">
        <w:rPr>
          <w:rFonts w:ascii="Corbel" w:hAnsi="Corbel"/>
          <w:b/>
          <w:szCs w:val="22"/>
        </w:rPr>
        <w:t>2;</w:t>
      </w:r>
    </w:p>
    <w:p w:rsidR="00CE4A21" w:rsidRPr="009B0630" w:rsidRDefault="00CE4A21" w:rsidP="006969ED">
      <w:pPr>
        <w:spacing w:before="0" w:after="0"/>
        <w:ind w:left="180"/>
        <w:rPr>
          <w:rFonts w:ascii="Corbel" w:hAnsi="Corbel"/>
          <w:szCs w:val="22"/>
        </w:rPr>
      </w:pPr>
      <w:r w:rsidRPr="009B0630">
        <w:rPr>
          <w:rFonts w:ascii="Corbel" w:hAnsi="Corbel"/>
          <w:szCs w:val="22"/>
        </w:rPr>
        <w:t>- lungimea minima a jetului compact l</w:t>
      </w:r>
      <w:r w:rsidRPr="009B0630">
        <w:rPr>
          <w:rFonts w:ascii="Corbel" w:hAnsi="Corbel"/>
          <w:szCs w:val="22"/>
          <w:vertAlign w:val="subscript"/>
        </w:rPr>
        <w:t>c</w:t>
      </w:r>
      <w:r w:rsidRPr="009B0630">
        <w:rPr>
          <w:rFonts w:ascii="Corbel" w:hAnsi="Corbel"/>
          <w:szCs w:val="22"/>
        </w:rPr>
        <w:t xml:space="preserve"> = 10m;</w:t>
      </w:r>
    </w:p>
    <w:p w:rsidR="00CE4A21" w:rsidRPr="009B0630" w:rsidRDefault="00CE4A21" w:rsidP="006969ED">
      <w:pPr>
        <w:spacing w:before="0" w:after="0"/>
        <w:ind w:left="180"/>
        <w:rPr>
          <w:rFonts w:ascii="Corbel" w:hAnsi="Corbel"/>
          <w:szCs w:val="22"/>
        </w:rPr>
      </w:pPr>
      <w:r w:rsidRPr="009B0630">
        <w:rPr>
          <w:rFonts w:ascii="Corbel" w:hAnsi="Corbel"/>
          <w:szCs w:val="22"/>
        </w:rPr>
        <w:t>- timp de functionare 10min.</w:t>
      </w:r>
    </w:p>
    <w:p w:rsidR="00CE4A21" w:rsidRPr="009B0630" w:rsidRDefault="00CE4A21" w:rsidP="006969ED">
      <w:pPr>
        <w:pStyle w:val="Normal2"/>
        <w:tabs>
          <w:tab w:val="left" w:pos="700"/>
        </w:tabs>
        <w:spacing w:line="276" w:lineRule="auto"/>
        <w:ind w:left="180"/>
        <w:jc w:val="both"/>
        <w:rPr>
          <w:rFonts w:ascii="Corbel" w:hAnsi="Corbel"/>
          <w:sz w:val="22"/>
          <w:szCs w:val="22"/>
        </w:rPr>
      </w:pPr>
      <w:r w:rsidRPr="009B0630">
        <w:rPr>
          <w:rFonts w:ascii="Corbel" w:hAnsi="Corbel"/>
          <w:sz w:val="22"/>
          <w:szCs w:val="22"/>
        </w:rPr>
        <w:t>- rezerva intangibilă de apă pentru interior 2 x 2,1 l/s x 30minute x 60s = 7,56m</w:t>
      </w:r>
      <w:r w:rsidRPr="009B0630">
        <w:rPr>
          <w:rFonts w:ascii="Corbel" w:hAnsi="Corbel"/>
          <w:sz w:val="22"/>
          <w:szCs w:val="22"/>
          <w:vertAlign w:val="superscript"/>
        </w:rPr>
        <w:t>3</w:t>
      </w:r>
    </w:p>
    <w:p w:rsidR="00CE4A21" w:rsidRPr="009B0630" w:rsidRDefault="00CE4A21" w:rsidP="006969ED">
      <w:pPr>
        <w:numPr>
          <w:ilvl w:val="0"/>
          <w:numId w:val="121"/>
        </w:numPr>
        <w:tabs>
          <w:tab w:val="left" w:pos="270"/>
        </w:tabs>
        <w:spacing w:after="0"/>
        <w:ind w:left="180"/>
        <w:rPr>
          <w:rFonts w:ascii="Corbel" w:hAnsi="Corbel"/>
          <w:szCs w:val="22"/>
        </w:rPr>
      </w:pPr>
      <w:r w:rsidRPr="009B0630">
        <w:rPr>
          <w:rFonts w:ascii="Corbel" w:hAnsi="Corbel"/>
          <w:b/>
          <w:szCs w:val="22"/>
        </w:rPr>
        <w:t xml:space="preserve">pentru hidrantii exteriori: </w:t>
      </w:r>
    </w:p>
    <w:p w:rsidR="00CE4A21" w:rsidRPr="009B0630" w:rsidRDefault="00CE4A21" w:rsidP="006969ED">
      <w:pPr>
        <w:spacing w:before="0" w:after="0"/>
        <w:ind w:left="180"/>
        <w:rPr>
          <w:rFonts w:ascii="Corbel" w:hAnsi="Corbel"/>
          <w:szCs w:val="22"/>
        </w:rPr>
      </w:pPr>
      <w:r w:rsidRPr="009B0630">
        <w:rPr>
          <w:rFonts w:ascii="Corbel" w:hAnsi="Corbel"/>
          <w:szCs w:val="22"/>
        </w:rPr>
        <w:t>- necesarul total de debit q</w:t>
      </w:r>
      <w:r w:rsidRPr="009B0630">
        <w:rPr>
          <w:rFonts w:ascii="Corbel" w:hAnsi="Corbel"/>
          <w:szCs w:val="22"/>
          <w:vertAlign w:val="subscript"/>
        </w:rPr>
        <w:t>ih</w:t>
      </w:r>
      <w:r w:rsidRPr="009B0630">
        <w:rPr>
          <w:rFonts w:ascii="Corbel" w:hAnsi="Corbel"/>
          <w:szCs w:val="22"/>
        </w:rPr>
        <w:t xml:space="preserve"> = 10 l/s;</w:t>
      </w:r>
    </w:p>
    <w:p w:rsidR="00CE4A21" w:rsidRPr="009B0630" w:rsidRDefault="00CE4A21" w:rsidP="006969ED">
      <w:pPr>
        <w:spacing w:before="0" w:after="0"/>
        <w:ind w:left="180"/>
        <w:rPr>
          <w:rFonts w:ascii="Corbel" w:hAnsi="Corbel"/>
          <w:szCs w:val="22"/>
        </w:rPr>
      </w:pPr>
      <w:r w:rsidRPr="009B0630">
        <w:rPr>
          <w:rFonts w:ascii="Corbel" w:hAnsi="Corbel"/>
          <w:szCs w:val="22"/>
        </w:rPr>
        <w:t>- debitul specific minim al unui hidrant q</w:t>
      </w:r>
      <w:r w:rsidRPr="009B0630">
        <w:rPr>
          <w:rFonts w:ascii="Corbel" w:hAnsi="Corbel"/>
          <w:szCs w:val="22"/>
          <w:vertAlign w:val="subscript"/>
        </w:rPr>
        <w:t>ih</w:t>
      </w:r>
      <w:r w:rsidRPr="009B0630">
        <w:rPr>
          <w:rFonts w:ascii="Corbel" w:hAnsi="Corbel"/>
          <w:szCs w:val="22"/>
        </w:rPr>
        <w:t xml:space="preserve"> = 5 l/s;</w:t>
      </w:r>
    </w:p>
    <w:p w:rsidR="00CE4A21" w:rsidRPr="009B0630" w:rsidRDefault="00CE4A21" w:rsidP="006969ED">
      <w:pPr>
        <w:spacing w:before="0" w:after="0"/>
        <w:ind w:left="180"/>
        <w:rPr>
          <w:rFonts w:ascii="Corbel" w:hAnsi="Corbel"/>
          <w:b/>
          <w:szCs w:val="22"/>
        </w:rPr>
      </w:pPr>
      <w:r w:rsidRPr="009B0630">
        <w:rPr>
          <w:rFonts w:ascii="Corbel" w:hAnsi="Corbel"/>
          <w:szCs w:val="22"/>
        </w:rPr>
        <w:t>- numarul hidrantilor in functiune simultana: 2</w:t>
      </w:r>
      <w:r w:rsidRPr="009B0630">
        <w:rPr>
          <w:rFonts w:ascii="Corbel" w:hAnsi="Corbel"/>
          <w:b/>
          <w:szCs w:val="22"/>
        </w:rPr>
        <w:t>;</w:t>
      </w:r>
    </w:p>
    <w:p w:rsidR="00CE4A21" w:rsidRPr="009B0630" w:rsidRDefault="00CE4A21" w:rsidP="006969ED">
      <w:pPr>
        <w:spacing w:before="0" w:after="0"/>
        <w:ind w:left="180"/>
        <w:rPr>
          <w:rFonts w:ascii="Corbel" w:hAnsi="Corbel"/>
          <w:szCs w:val="22"/>
        </w:rPr>
      </w:pPr>
      <w:r w:rsidRPr="009B0630">
        <w:rPr>
          <w:rFonts w:ascii="Corbel" w:hAnsi="Corbel"/>
          <w:szCs w:val="22"/>
        </w:rPr>
        <w:t>- timp de functionare 3h.</w:t>
      </w:r>
    </w:p>
    <w:p w:rsidR="00CE4A21" w:rsidRPr="009B0630" w:rsidRDefault="00CE4A21" w:rsidP="006969ED">
      <w:pPr>
        <w:pStyle w:val="Normal2"/>
        <w:tabs>
          <w:tab w:val="left" w:pos="700"/>
        </w:tabs>
        <w:spacing w:line="276" w:lineRule="auto"/>
        <w:ind w:left="180"/>
        <w:jc w:val="both"/>
        <w:rPr>
          <w:rFonts w:ascii="Corbel" w:hAnsi="Corbel"/>
          <w:sz w:val="22"/>
          <w:szCs w:val="22"/>
        </w:rPr>
      </w:pPr>
      <w:r w:rsidRPr="009B0630">
        <w:rPr>
          <w:rFonts w:ascii="Corbel" w:hAnsi="Corbel"/>
          <w:sz w:val="22"/>
          <w:szCs w:val="22"/>
        </w:rPr>
        <w:t xml:space="preserve">  - rezerva intangibilă de apă pentru interior 2 x 5 l/s x 180minute x 60s = 108m</w:t>
      </w:r>
      <w:r w:rsidRPr="009B0630">
        <w:rPr>
          <w:rFonts w:ascii="Corbel" w:hAnsi="Corbel"/>
          <w:sz w:val="22"/>
          <w:szCs w:val="22"/>
          <w:vertAlign w:val="superscript"/>
        </w:rPr>
        <w:t>3</w:t>
      </w:r>
    </w:p>
    <w:p w:rsidR="00CE4A21" w:rsidRPr="009B0630" w:rsidRDefault="00CE4A21" w:rsidP="006969ED">
      <w:pPr>
        <w:ind w:left="180"/>
        <w:rPr>
          <w:rFonts w:ascii="Corbel" w:hAnsi="Corbel"/>
          <w:szCs w:val="22"/>
        </w:rPr>
      </w:pPr>
    </w:p>
    <w:p w:rsidR="00CE4A21" w:rsidRPr="009B0630" w:rsidRDefault="00CE4A21" w:rsidP="006969ED">
      <w:pPr>
        <w:pStyle w:val="Normal2"/>
        <w:tabs>
          <w:tab w:val="left" w:pos="700"/>
        </w:tabs>
        <w:spacing w:line="276" w:lineRule="auto"/>
        <w:jc w:val="both"/>
        <w:rPr>
          <w:rFonts w:ascii="Corbel" w:hAnsi="Corbel"/>
          <w:sz w:val="22"/>
          <w:szCs w:val="22"/>
        </w:rPr>
      </w:pPr>
      <w:r w:rsidRPr="009B0630">
        <w:rPr>
          <w:rFonts w:ascii="Corbel" w:hAnsi="Corbel"/>
          <w:sz w:val="22"/>
          <w:szCs w:val="22"/>
        </w:rPr>
        <w:t xml:space="preserve">Hidrantii interiori au urmatoarele caracteristici: </w:t>
      </w:r>
    </w:p>
    <w:p w:rsidR="00CE4A21" w:rsidRPr="009B0630" w:rsidRDefault="00CE4A21" w:rsidP="006969ED">
      <w:pPr>
        <w:pStyle w:val="Normal2"/>
        <w:tabs>
          <w:tab w:val="left" w:pos="700"/>
        </w:tabs>
        <w:spacing w:line="276" w:lineRule="auto"/>
        <w:ind w:firstLine="400"/>
        <w:jc w:val="both"/>
        <w:rPr>
          <w:rFonts w:ascii="Corbel" w:hAnsi="Corbel"/>
          <w:sz w:val="22"/>
          <w:szCs w:val="22"/>
        </w:rPr>
      </w:pPr>
      <w:r w:rsidRPr="009B0630">
        <w:rPr>
          <w:rFonts w:ascii="Corbel" w:hAnsi="Corbel"/>
          <w:sz w:val="22"/>
          <w:szCs w:val="22"/>
        </w:rPr>
        <w:t>•</w:t>
      </w:r>
      <w:r w:rsidRPr="009B0630">
        <w:rPr>
          <w:rFonts w:ascii="Corbel" w:hAnsi="Corbel"/>
          <w:sz w:val="22"/>
          <w:szCs w:val="22"/>
        </w:rPr>
        <w:tab/>
        <w:t>diametrul racordului Dn 50 mm;</w:t>
      </w:r>
    </w:p>
    <w:p w:rsidR="00CE4A21" w:rsidRPr="009B0630" w:rsidRDefault="00CE4A21" w:rsidP="006969ED">
      <w:pPr>
        <w:pStyle w:val="Normal2"/>
        <w:tabs>
          <w:tab w:val="left" w:pos="700"/>
        </w:tabs>
        <w:spacing w:line="276" w:lineRule="auto"/>
        <w:ind w:firstLine="400"/>
        <w:jc w:val="both"/>
        <w:rPr>
          <w:rFonts w:ascii="Corbel" w:hAnsi="Corbel"/>
          <w:sz w:val="22"/>
          <w:szCs w:val="22"/>
        </w:rPr>
      </w:pPr>
      <w:r w:rsidRPr="009B0630">
        <w:rPr>
          <w:rFonts w:ascii="Corbel" w:hAnsi="Corbel"/>
          <w:sz w:val="22"/>
          <w:szCs w:val="22"/>
        </w:rPr>
        <w:t>•</w:t>
      </w:r>
      <w:r w:rsidRPr="009B0630">
        <w:rPr>
          <w:rFonts w:ascii="Corbel" w:hAnsi="Corbel"/>
          <w:sz w:val="22"/>
          <w:szCs w:val="22"/>
        </w:rPr>
        <w:tab/>
        <w:t>lungimea furtunului plat 20 m;</w:t>
      </w:r>
    </w:p>
    <w:p w:rsidR="00CE4A21" w:rsidRPr="009B0630" w:rsidRDefault="00CE4A21" w:rsidP="006969ED">
      <w:pPr>
        <w:pStyle w:val="Normal2"/>
        <w:tabs>
          <w:tab w:val="left" w:pos="700"/>
        </w:tabs>
        <w:spacing w:line="276" w:lineRule="auto"/>
        <w:ind w:firstLine="400"/>
        <w:jc w:val="both"/>
        <w:rPr>
          <w:rFonts w:ascii="Corbel" w:hAnsi="Corbel"/>
          <w:sz w:val="22"/>
          <w:szCs w:val="22"/>
        </w:rPr>
      </w:pPr>
      <w:r w:rsidRPr="009B0630">
        <w:rPr>
          <w:rFonts w:ascii="Corbel" w:hAnsi="Corbel"/>
          <w:sz w:val="22"/>
          <w:szCs w:val="22"/>
        </w:rPr>
        <w:t>•</w:t>
      </w:r>
      <w:r w:rsidRPr="009B0630">
        <w:rPr>
          <w:rFonts w:ascii="Corbel" w:hAnsi="Corbel"/>
          <w:sz w:val="22"/>
          <w:szCs w:val="22"/>
        </w:rPr>
        <w:tab/>
        <w:t>diametrul orificiu ajutaj de refulare de 16 mm;</w:t>
      </w:r>
    </w:p>
    <w:p w:rsidR="00CE4A21" w:rsidRPr="009B0630" w:rsidRDefault="00CE4A21" w:rsidP="006969ED">
      <w:pPr>
        <w:pStyle w:val="Normal2"/>
        <w:tabs>
          <w:tab w:val="left" w:pos="700"/>
        </w:tabs>
        <w:spacing w:line="276" w:lineRule="auto"/>
        <w:ind w:firstLine="400"/>
        <w:jc w:val="both"/>
        <w:rPr>
          <w:rFonts w:ascii="Corbel" w:hAnsi="Corbel"/>
          <w:sz w:val="22"/>
          <w:szCs w:val="22"/>
        </w:rPr>
      </w:pPr>
      <w:r w:rsidRPr="009B0630">
        <w:rPr>
          <w:rFonts w:ascii="Corbel" w:hAnsi="Corbel"/>
          <w:sz w:val="22"/>
          <w:szCs w:val="22"/>
        </w:rPr>
        <w:t>•</w:t>
      </w:r>
      <w:r w:rsidRPr="009B0630">
        <w:rPr>
          <w:rFonts w:ascii="Corbel" w:hAnsi="Corbel"/>
          <w:sz w:val="22"/>
          <w:szCs w:val="22"/>
        </w:rPr>
        <w:tab/>
        <w:t>presiunea necesara la ajutajul de pulverizare al tevii de refulare P=13,8mCA;</w:t>
      </w:r>
    </w:p>
    <w:p w:rsidR="00CE4A21" w:rsidRPr="009B0630" w:rsidRDefault="00CE4A21" w:rsidP="006969ED">
      <w:pPr>
        <w:pStyle w:val="Normal2"/>
        <w:tabs>
          <w:tab w:val="left" w:pos="700"/>
        </w:tabs>
        <w:spacing w:line="276" w:lineRule="auto"/>
        <w:ind w:firstLine="400"/>
        <w:jc w:val="both"/>
        <w:rPr>
          <w:rFonts w:ascii="Corbel" w:hAnsi="Corbel"/>
          <w:sz w:val="22"/>
          <w:szCs w:val="22"/>
        </w:rPr>
      </w:pPr>
      <w:r w:rsidRPr="009B0630">
        <w:rPr>
          <w:rFonts w:ascii="Corbel" w:hAnsi="Corbel"/>
          <w:sz w:val="22"/>
          <w:szCs w:val="22"/>
        </w:rPr>
        <w:t>•</w:t>
      </w:r>
      <w:r w:rsidRPr="009B0630">
        <w:rPr>
          <w:rFonts w:ascii="Corbel" w:hAnsi="Corbel"/>
          <w:sz w:val="22"/>
          <w:szCs w:val="22"/>
        </w:rPr>
        <w:tab/>
        <w:t>debitul specific minim al unui jet 2,1 l/sec.</w:t>
      </w:r>
    </w:p>
    <w:p w:rsidR="00CE4A21" w:rsidRPr="009B0630" w:rsidRDefault="00CE4A21" w:rsidP="006969ED">
      <w:pPr>
        <w:pStyle w:val="Normal2"/>
        <w:tabs>
          <w:tab w:val="left" w:pos="700"/>
        </w:tabs>
        <w:spacing w:line="276" w:lineRule="auto"/>
        <w:ind w:firstLine="400"/>
        <w:jc w:val="both"/>
        <w:rPr>
          <w:rFonts w:ascii="Corbel" w:hAnsi="Corbel"/>
          <w:sz w:val="22"/>
          <w:szCs w:val="22"/>
        </w:rPr>
      </w:pPr>
      <w:r w:rsidRPr="009B0630">
        <w:rPr>
          <w:rFonts w:ascii="Corbel" w:hAnsi="Corbel"/>
          <w:sz w:val="22"/>
          <w:szCs w:val="22"/>
        </w:rPr>
        <w:t>•</w:t>
      </w:r>
      <w:r w:rsidRPr="009B0630">
        <w:rPr>
          <w:rFonts w:ascii="Corbel" w:hAnsi="Corbel"/>
          <w:sz w:val="22"/>
          <w:szCs w:val="22"/>
        </w:rPr>
        <w:tab/>
        <w:t xml:space="preserve">debitul de calcul al instalatiei este Qih = 2x2,1 l/s. numarul de jeturi in functiune simultana pe intreg compartimentul de incendiu este 2. </w:t>
      </w:r>
    </w:p>
    <w:p w:rsidR="00CE4A21" w:rsidRPr="009B0630" w:rsidRDefault="00CE4A21" w:rsidP="006969ED">
      <w:pPr>
        <w:pStyle w:val="Normal2"/>
        <w:tabs>
          <w:tab w:val="left" w:pos="700"/>
        </w:tabs>
        <w:spacing w:line="276" w:lineRule="auto"/>
        <w:ind w:firstLine="400"/>
        <w:jc w:val="both"/>
        <w:rPr>
          <w:rFonts w:ascii="Corbel" w:hAnsi="Corbel"/>
          <w:sz w:val="22"/>
          <w:szCs w:val="22"/>
        </w:rPr>
      </w:pPr>
      <w:r w:rsidRPr="009B0630">
        <w:rPr>
          <w:rFonts w:ascii="Corbel" w:hAnsi="Corbel"/>
          <w:sz w:val="22"/>
          <w:szCs w:val="22"/>
        </w:rPr>
        <w:t>•</w:t>
      </w:r>
      <w:r w:rsidRPr="009B0630">
        <w:rPr>
          <w:rFonts w:ascii="Corbel" w:hAnsi="Corbel"/>
          <w:sz w:val="22"/>
          <w:szCs w:val="22"/>
        </w:rPr>
        <w:tab/>
        <w:t>timp teoretic de funcţionare 10minute (P118/2-2013)</w:t>
      </w:r>
    </w:p>
    <w:p w:rsidR="00CE4A21" w:rsidRPr="009B0630" w:rsidRDefault="00CE4A21" w:rsidP="006969ED">
      <w:pPr>
        <w:pStyle w:val="Normal2"/>
        <w:tabs>
          <w:tab w:val="left" w:pos="700"/>
        </w:tabs>
        <w:spacing w:line="276" w:lineRule="auto"/>
        <w:jc w:val="both"/>
        <w:rPr>
          <w:rFonts w:ascii="Corbel" w:hAnsi="Corbel"/>
          <w:sz w:val="22"/>
          <w:szCs w:val="22"/>
        </w:rPr>
      </w:pPr>
    </w:p>
    <w:p w:rsidR="00CE4A21" w:rsidRPr="009B0630" w:rsidRDefault="00CE4A21" w:rsidP="006969ED">
      <w:pPr>
        <w:rPr>
          <w:rFonts w:ascii="Corbel" w:hAnsi="Corbel"/>
          <w:szCs w:val="22"/>
        </w:rPr>
      </w:pPr>
      <w:r w:rsidRPr="009B0630">
        <w:rPr>
          <w:rFonts w:ascii="Corbel" w:hAnsi="Corbel"/>
          <w:szCs w:val="22"/>
        </w:rPr>
        <w:t xml:space="preserve">Ca urmare, este necesara montarea unui un rezervor tampon subteran din beton pentru inmagazinarea apei, cu capacitatea utila totala de 116mc, avand dimensiunile de Lxlxh=800x500x320cm (volum util de apa h=2,9m). </w:t>
      </w:r>
    </w:p>
    <w:p w:rsidR="00CE4A21" w:rsidRPr="009B0630" w:rsidRDefault="00CE4A21" w:rsidP="006969ED">
      <w:pPr>
        <w:pStyle w:val="Normal1"/>
        <w:spacing w:line="276" w:lineRule="auto"/>
        <w:ind w:left="0"/>
        <w:rPr>
          <w:rFonts w:ascii="Corbel" w:hAnsi="Corbel"/>
          <w:b/>
          <w:sz w:val="22"/>
          <w:szCs w:val="22"/>
          <w:lang w:val="ro-RO"/>
        </w:rPr>
      </w:pPr>
      <w:r w:rsidRPr="009B0630">
        <w:rPr>
          <w:rFonts w:ascii="Corbel" w:hAnsi="Corbel"/>
          <w:b/>
          <w:sz w:val="22"/>
          <w:szCs w:val="22"/>
          <w:lang w:val="ro-RO"/>
        </w:rPr>
        <w:t>6. Gospodaria de apa (pentru apa potabila si pentru incendiu)</w:t>
      </w:r>
    </w:p>
    <w:p w:rsidR="00CE4A21" w:rsidRPr="009B0630" w:rsidRDefault="00CE4A21" w:rsidP="006969ED">
      <w:pPr>
        <w:pStyle w:val="Normal1"/>
        <w:spacing w:line="276" w:lineRule="auto"/>
        <w:ind w:left="0"/>
        <w:rPr>
          <w:rFonts w:ascii="Corbel" w:hAnsi="Corbel"/>
          <w:b/>
          <w:sz w:val="22"/>
          <w:szCs w:val="22"/>
          <w:lang w:val="ro-RO"/>
        </w:rPr>
      </w:pPr>
      <w:r w:rsidRPr="009B0630">
        <w:rPr>
          <w:rFonts w:ascii="Corbel" w:hAnsi="Corbel"/>
          <w:sz w:val="22"/>
          <w:szCs w:val="22"/>
          <w:lang w:val="ro-RO"/>
        </w:rPr>
        <w:t>Gospodăria de apă pentru hidranti interiori si apa potabila va fi amplasata subteran, intr-o incapere special destinata comuna cu statia de hidrofor pentru consum apa rece potabila, cu trapa de acces de la exterior si va fi formată din următoarele elemente:</w:t>
      </w:r>
    </w:p>
    <w:p w:rsidR="00CE4A21" w:rsidRPr="009B0630" w:rsidRDefault="00CE4A21" w:rsidP="006969ED">
      <w:pPr>
        <w:numPr>
          <w:ilvl w:val="0"/>
          <w:numId w:val="122"/>
        </w:numPr>
        <w:spacing w:before="0" w:after="0"/>
        <w:ind w:left="0" w:firstLine="360"/>
        <w:rPr>
          <w:rFonts w:ascii="Corbel" w:hAnsi="Corbel"/>
          <w:szCs w:val="22"/>
        </w:rPr>
      </w:pPr>
      <w:r w:rsidRPr="009B0630">
        <w:rPr>
          <w:rFonts w:ascii="Corbel" w:hAnsi="Corbel"/>
          <w:szCs w:val="22"/>
        </w:rPr>
        <w:t>Un rezervor tampon din beton pentru inmagazinarea apei, cu capacitatea utila totala de 116mc;</w:t>
      </w:r>
    </w:p>
    <w:p w:rsidR="00CE4A21" w:rsidRPr="009B0630" w:rsidRDefault="00CE4A21" w:rsidP="006969ED">
      <w:pPr>
        <w:numPr>
          <w:ilvl w:val="0"/>
          <w:numId w:val="122"/>
        </w:numPr>
        <w:spacing w:before="0" w:after="0"/>
        <w:ind w:left="0" w:firstLine="360"/>
        <w:rPr>
          <w:rFonts w:ascii="Corbel" w:hAnsi="Corbel"/>
          <w:szCs w:val="22"/>
        </w:rPr>
      </w:pPr>
      <w:r w:rsidRPr="009B0630">
        <w:rPr>
          <w:rFonts w:ascii="Corbel" w:hAnsi="Corbel"/>
          <w:szCs w:val="22"/>
        </w:rPr>
        <w:t>Un rezervor tampon din polietilena alimentara pentru inmagazinarea apei potabile, cu capacitatea utila totala de 1530 litrii, avand dimensiunile de ΦxH = 1100x1850mm;</w:t>
      </w:r>
    </w:p>
    <w:p w:rsidR="00CE4A21" w:rsidRPr="009B0630" w:rsidRDefault="00CE4A21" w:rsidP="006969ED">
      <w:pPr>
        <w:numPr>
          <w:ilvl w:val="0"/>
          <w:numId w:val="122"/>
        </w:numPr>
        <w:spacing w:before="0" w:after="0"/>
        <w:ind w:left="0" w:firstLine="360"/>
        <w:rPr>
          <w:rFonts w:ascii="Corbel" w:hAnsi="Corbel"/>
          <w:szCs w:val="22"/>
        </w:rPr>
      </w:pPr>
      <w:r w:rsidRPr="009B0630">
        <w:rPr>
          <w:rFonts w:ascii="Corbel" w:hAnsi="Corbel"/>
          <w:szCs w:val="22"/>
        </w:rPr>
        <w:t>Un grup de pompare pentru instalaţia de stingere a incendiului cu hidranţi interiori (una activa + una de rezerva) avand fiecare Q=15,2mc/h, H=40mCA si o pompa pilot pentru mentinerea presiunii in retea avand Q=1,2mc/h, H=39mCA;</w:t>
      </w:r>
    </w:p>
    <w:p w:rsidR="00CE4A21" w:rsidRPr="009B0630" w:rsidRDefault="00CE4A21" w:rsidP="006969ED">
      <w:pPr>
        <w:numPr>
          <w:ilvl w:val="0"/>
          <w:numId w:val="122"/>
        </w:numPr>
        <w:spacing w:before="0" w:after="0"/>
        <w:ind w:left="0" w:firstLine="360"/>
        <w:rPr>
          <w:rFonts w:ascii="Corbel" w:hAnsi="Corbel"/>
          <w:szCs w:val="22"/>
        </w:rPr>
      </w:pPr>
      <w:r w:rsidRPr="009B0630">
        <w:rPr>
          <w:rFonts w:ascii="Corbel" w:hAnsi="Corbel"/>
          <w:szCs w:val="22"/>
        </w:rPr>
        <w:t>Un grup de pompare pentru instalaţia de stingere a incendiului cu hidranţi exteriori (doua active + una de rezerva) avand fiecare Q=2x18mc/h, H=40mCA ;</w:t>
      </w:r>
    </w:p>
    <w:p w:rsidR="00CE4A21" w:rsidRPr="009B0630" w:rsidRDefault="00CE4A21" w:rsidP="006969ED">
      <w:pPr>
        <w:numPr>
          <w:ilvl w:val="0"/>
          <w:numId w:val="122"/>
        </w:numPr>
        <w:spacing w:before="0" w:after="0"/>
        <w:ind w:left="0" w:firstLine="360"/>
        <w:rPr>
          <w:rFonts w:ascii="Corbel" w:hAnsi="Corbel"/>
          <w:szCs w:val="22"/>
        </w:rPr>
      </w:pPr>
      <w:r w:rsidRPr="009B0630">
        <w:rPr>
          <w:rFonts w:ascii="Corbel" w:hAnsi="Corbel"/>
          <w:szCs w:val="22"/>
        </w:rPr>
        <w:t>Un grup de pompare pentru instalaţia de apa potabila pentru consum menajer (una activa + una de rezerva) avand fiecare Q=3mc/h, H=40mCA;</w:t>
      </w:r>
    </w:p>
    <w:p w:rsidR="00CE4A21" w:rsidRPr="009B0630" w:rsidRDefault="00CE4A21" w:rsidP="006969ED">
      <w:pPr>
        <w:numPr>
          <w:ilvl w:val="0"/>
          <w:numId w:val="122"/>
        </w:numPr>
        <w:spacing w:before="0" w:after="0"/>
        <w:ind w:left="0" w:firstLine="360"/>
        <w:rPr>
          <w:rFonts w:ascii="Corbel" w:hAnsi="Corbel"/>
          <w:szCs w:val="22"/>
        </w:rPr>
      </w:pPr>
      <w:r w:rsidRPr="009B0630">
        <w:rPr>
          <w:rFonts w:ascii="Corbel" w:hAnsi="Corbel"/>
          <w:szCs w:val="22"/>
        </w:rPr>
        <w:t xml:space="preserve">Recipienti de hidrofor </w:t>
      </w:r>
    </w:p>
    <w:p w:rsidR="00CE4A21" w:rsidRPr="009B0630" w:rsidRDefault="00CE4A21" w:rsidP="006969ED">
      <w:pPr>
        <w:autoSpaceDN w:val="0"/>
        <w:adjustRightInd w:val="0"/>
        <w:rPr>
          <w:rFonts w:ascii="Corbel" w:hAnsi="Corbel"/>
          <w:b/>
          <w:szCs w:val="22"/>
        </w:rPr>
      </w:pPr>
      <w:r w:rsidRPr="009B0630">
        <w:rPr>
          <w:rFonts w:ascii="Corbel" w:hAnsi="Corbel"/>
          <w:szCs w:val="22"/>
        </w:rPr>
        <w:t>Statia de pompare apa de incendiu va fi amplasata subteran, in incapere adiacenta rezervorului de incendiu, avand acces direct din exterior prin intermediul unei trape la nivelul terenului.</w:t>
      </w:r>
      <w:r w:rsidRPr="009B0630">
        <w:rPr>
          <w:rFonts w:ascii="Corbel" w:hAnsi="Corbel"/>
          <w:b/>
          <w:szCs w:val="22"/>
        </w:rPr>
        <w:t xml:space="preserve">  </w:t>
      </w:r>
    </w:p>
    <w:p w:rsidR="00CE4A21" w:rsidRPr="009B0630" w:rsidRDefault="00CE4A21" w:rsidP="006969ED">
      <w:pPr>
        <w:autoSpaceDN w:val="0"/>
        <w:adjustRightInd w:val="0"/>
        <w:rPr>
          <w:rFonts w:ascii="Corbel" w:hAnsi="Corbel"/>
          <w:szCs w:val="22"/>
        </w:rPr>
      </w:pPr>
      <w:r w:rsidRPr="009B0630">
        <w:rPr>
          <w:rFonts w:ascii="Corbel" w:hAnsi="Corbel"/>
          <w:szCs w:val="22"/>
        </w:rPr>
        <w:t xml:space="preserve">Conductele de distributie apa rece pentru alimentarea rezervorului de apa de incendiu, cat si cele de incendiu se vor executa cu teava de otel zincata. </w:t>
      </w:r>
    </w:p>
    <w:p w:rsidR="00CE4A21" w:rsidRPr="009B0630" w:rsidRDefault="00CE4A21" w:rsidP="006969ED">
      <w:pPr>
        <w:autoSpaceDN w:val="0"/>
        <w:adjustRightInd w:val="0"/>
        <w:rPr>
          <w:rFonts w:ascii="Corbel" w:hAnsi="Corbel"/>
          <w:szCs w:val="22"/>
        </w:rPr>
      </w:pPr>
      <w:r w:rsidRPr="009B0630">
        <w:rPr>
          <w:rFonts w:ascii="Corbel" w:hAnsi="Corbel"/>
          <w:szCs w:val="22"/>
        </w:rPr>
        <w:t xml:space="preserve">Conductele de alimentare cu apa pentru stingere incendiu se vor realiza din materiale avand caracteristici tehnice impuse de normativele de incendiu in vigoare, dupa cum urmeaza: </w:t>
      </w:r>
    </w:p>
    <w:p w:rsidR="00CE4A21" w:rsidRPr="009B0630" w:rsidRDefault="00CE4A21" w:rsidP="006969ED">
      <w:pPr>
        <w:numPr>
          <w:ilvl w:val="0"/>
          <w:numId w:val="123"/>
        </w:numPr>
        <w:autoSpaceDE w:val="0"/>
        <w:autoSpaceDN w:val="0"/>
        <w:adjustRightInd w:val="0"/>
        <w:spacing w:before="0" w:after="0"/>
        <w:ind w:left="0"/>
        <w:rPr>
          <w:rFonts w:ascii="Corbel" w:hAnsi="Corbel"/>
          <w:szCs w:val="22"/>
        </w:rPr>
      </w:pPr>
      <w:r w:rsidRPr="009B0630">
        <w:rPr>
          <w:rFonts w:ascii="Corbel" w:hAnsi="Corbel"/>
          <w:szCs w:val="22"/>
        </w:rPr>
        <w:t>Conductele montate in exterior, ingropat in pamant, din teava de polietilena de inalta densitate;</w:t>
      </w:r>
    </w:p>
    <w:p w:rsidR="00CE4A21" w:rsidRPr="009B0630" w:rsidRDefault="00CE4A21" w:rsidP="006969ED">
      <w:pPr>
        <w:numPr>
          <w:ilvl w:val="0"/>
          <w:numId w:val="123"/>
        </w:numPr>
        <w:autoSpaceDE w:val="0"/>
        <w:autoSpaceDN w:val="0"/>
        <w:adjustRightInd w:val="0"/>
        <w:spacing w:before="0" w:after="0"/>
        <w:ind w:left="0"/>
        <w:rPr>
          <w:rFonts w:ascii="Corbel" w:hAnsi="Corbel"/>
          <w:szCs w:val="22"/>
        </w:rPr>
      </w:pPr>
      <w:r w:rsidRPr="009B0630">
        <w:rPr>
          <w:rFonts w:ascii="Corbel" w:hAnsi="Corbel"/>
          <w:szCs w:val="22"/>
        </w:rPr>
        <w:t>Conductele montate in interiorul corpurilor de cladire, din teava de otel (distributie, coloane, legaturi).</w:t>
      </w:r>
    </w:p>
    <w:p w:rsidR="00CE4A21" w:rsidRPr="009B0630" w:rsidRDefault="00CE4A21" w:rsidP="006969ED">
      <w:pPr>
        <w:autoSpaceDN w:val="0"/>
        <w:adjustRightInd w:val="0"/>
        <w:rPr>
          <w:rFonts w:ascii="Corbel" w:hAnsi="Corbel"/>
          <w:szCs w:val="22"/>
        </w:rPr>
      </w:pPr>
      <w:r w:rsidRPr="009B0630">
        <w:rPr>
          <w:rFonts w:ascii="Corbel" w:hAnsi="Corbel"/>
          <w:szCs w:val="22"/>
        </w:rPr>
        <w:t>Pentru alimentarea cu apa a instalatiei interioare cu hidranti interiori de incendiu, direct de la pompele mobile de incendiu, se va racorda la distribuitorul de pe refularea pompelor, o conducta Dn100mm, prevazuta cu robinet de inchidere, ventil de retinere si doua racorduri fixe tip B, amplasate in exterior.</w:t>
      </w:r>
    </w:p>
    <w:p w:rsidR="00CE4A21" w:rsidRPr="009B0630" w:rsidRDefault="00CE4A21" w:rsidP="006969ED">
      <w:pPr>
        <w:autoSpaceDN w:val="0"/>
        <w:adjustRightInd w:val="0"/>
        <w:rPr>
          <w:rFonts w:ascii="Corbel" w:hAnsi="Corbel"/>
          <w:szCs w:val="22"/>
        </w:rPr>
      </w:pPr>
      <w:r w:rsidRPr="009B0630">
        <w:rPr>
          <w:rFonts w:ascii="Corbel" w:hAnsi="Corbel"/>
          <w:szCs w:val="22"/>
        </w:rPr>
        <w:t>Amplasarea hidrantilor interiori in cladiri se va realiza astfel incat fiecare punct al acestuia sa fie protejat simultan:</w:t>
      </w:r>
    </w:p>
    <w:p w:rsidR="00CE4A21" w:rsidRPr="009B0630" w:rsidRDefault="00CE4A21" w:rsidP="006969ED">
      <w:pPr>
        <w:numPr>
          <w:ilvl w:val="0"/>
          <w:numId w:val="124"/>
        </w:numPr>
        <w:autoSpaceDE w:val="0"/>
        <w:autoSpaceDN w:val="0"/>
        <w:adjustRightInd w:val="0"/>
        <w:spacing w:before="0" w:after="0"/>
        <w:ind w:left="0"/>
        <w:rPr>
          <w:rFonts w:ascii="Corbel" w:hAnsi="Corbel"/>
          <w:szCs w:val="22"/>
        </w:rPr>
      </w:pPr>
      <w:r w:rsidRPr="009B0630">
        <w:rPr>
          <w:rFonts w:ascii="Corbel" w:hAnsi="Corbel"/>
          <w:szCs w:val="22"/>
        </w:rPr>
        <w:t>de un singur jet in compartimentul de birouri;</w:t>
      </w:r>
    </w:p>
    <w:p w:rsidR="00CE4A21" w:rsidRPr="009B0630" w:rsidRDefault="00CE4A21" w:rsidP="006969ED">
      <w:pPr>
        <w:numPr>
          <w:ilvl w:val="0"/>
          <w:numId w:val="124"/>
        </w:numPr>
        <w:autoSpaceDE w:val="0"/>
        <w:autoSpaceDN w:val="0"/>
        <w:adjustRightInd w:val="0"/>
        <w:spacing w:before="0" w:after="0"/>
        <w:ind w:left="0"/>
        <w:rPr>
          <w:rFonts w:ascii="Corbel" w:hAnsi="Corbel"/>
          <w:szCs w:val="22"/>
        </w:rPr>
      </w:pPr>
      <w:r w:rsidRPr="009B0630">
        <w:rPr>
          <w:rFonts w:ascii="Corbel" w:hAnsi="Corbel"/>
          <w:szCs w:val="22"/>
        </w:rPr>
        <w:t>de doua jeturi in compartimentul halei;</w:t>
      </w:r>
    </w:p>
    <w:p w:rsidR="00CE4A21" w:rsidRPr="009B0630" w:rsidRDefault="00CE4A21" w:rsidP="006969ED">
      <w:pPr>
        <w:autoSpaceDN w:val="0"/>
        <w:adjustRightInd w:val="0"/>
        <w:rPr>
          <w:rFonts w:ascii="Corbel" w:hAnsi="Corbel"/>
          <w:szCs w:val="22"/>
        </w:rPr>
      </w:pPr>
      <w:r w:rsidRPr="009B0630">
        <w:rPr>
          <w:rFonts w:ascii="Corbel" w:hAnsi="Corbel"/>
          <w:szCs w:val="22"/>
        </w:rPr>
        <w:t xml:space="preserve">Cutiile de hidrant din tabla vopsita in camp electrostatic, avizate de Comandamentul de Pompieri, se vor amplasa la loc vizibil, usor accesibile in caz de incendiu si vor fi marcate conform STAS 297/1-88. </w:t>
      </w:r>
    </w:p>
    <w:p w:rsidR="00CE4A21" w:rsidRPr="009B0630" w:rsidRDefault="00CE4A21" w:rsidP="006969ED">
      <w:pPr>
        <w:autoSpaceDN w:val="0"/>
        <w:adjustRightInd w:val="0"/>
        <w:rPr>
          <w:rFonts w:ascii="Corbel" w:hAnsi="Corbel"/>
          <w:szCs w:val="22"/>
        </w:rPr>
      </w:pPr>
      <w:r w:rsidRPr="009B0630">
        <w:rPr>
          <w:rFonts w:ascii="Corbel" w:hAnsi="Corbel"/>
          <w:szCs w:val="22"/>
        </w:rPr>
        <w:t>Componenta unei cutii de hidrant va fi urmatoarea:</w:t>
      </w:r>
    </w:p>
    <w:p w:rsidR="00CE4A21" w:rsidRPr="009B0630" w:rsidRDefault="00CE4A21" w:rsidP="006969ED">
      <w:pPr>
        <w:tabs>
          <w:tab w:val="left" w:pos="612"/>
        </w:tabs>
        <w:autoSpaceDN w:val="0"/>
        <w:adjustRightInd w:val="0"/>
        <w:ind w:hanging="180"/>
        <w:rPr>
          <w:rFonts w:ascii="Corbel" w:hAnsi="Corbel"/>
          <w:szCs w:val="22"/>
        </w:rPr>
      </w:pPr>
      <w:r w:rsidRPr="009B0630">
        <w:rPr>
          <w:rFonts w:ascii="Corbel" w:hAnsi="Corbel"/>
          <w:szCs w:val="22"/>
        </w:rPr>
        <w:t xml:space="preserve"> - robinetul de hidrant cu racord fix tip C - 1buc;</w:t>
      </w:r>
    </w:p>
    <w:p w:rsidR="00CE4A21" w:rsidRPr="009B0630" w:rsidRDefault="00CE4A21" w:rsidP="0043389D">
      <w:pPr>
        <w:tabs>
          <w:tab w:val="left" w:pos="612"/>
        </w:tabs>
        <w:autoSpaceDN w:val="0"/>
        <w:adjustRightInd w:val="0"/>
        <w:ind w:hanging="180"/>
        <w:rPr>
          <w:rFonts w:ascii="Corbel" w:hAnsi="Corbel"/>
          <w:szCs w:val="22"/>
        </w:rPr>
      </w:pPr>
      <w:r w:rsidRPr="009B0630">
        <w:rPr>
          <w:rFonts w:ascii="Corbel" w:hAnsi="Corbel"/>
          <w:szCs w:val="22"/>
        </w:rPr>
        <w:t xml:space="preserve"> - suport furtun cu tambur - 1buc;</w:t>
      </w:r>
    </w:p>
    <w:p w:rsidR="00CE4A21" w:rsidRPr="009B0630" w:rsidRDefault="00CE4A21" w:rsidP="0043389D">
      <w:pPr>
        <w:tabs>
          <w:tab w:val="left" w:pos="612"/>
        </w:tabs>
        <w:autoSpaceDN w:val="0"/>
        <w:adjustRightInd w:val="0"/>
        <w:ind w:hanging="180"/>
        <w:rPr>
          <w:rFonts w:ascii="Corbel" w:hAnsi="Corbel"/>
          <w:szCs w:val="22"/>
        </w:rPr>
      </w:pPr>
      <w:r w:rsidRPr="009B0630">
        <w:rPr>
          <w:rFonts w:ascii="Corbel" w:hAnsi="Corbel"/>
          <w:szCs w:val="22"/>
        </w:rPr>
        <w:t xml:space="preserve"> - furtun de refulare cauciucat tip C Φ52mm, L=20m cu racorduri </w:t>
      </w:r>
    </w:p>
    <w:p w:rsidR="00CE4A21" w:rsidRPr="009B0630" w:rsidRDefault="00CE4A21" w:rsidP="0043389D">
      <w:pPr>
        <w:tabs>
          <w:tab w:val="left" w:pos="612"/>
        </w:tabs>
        <w:autoSpaceDN w:val="0"/>
        <w:adjustRightInd w:val="0"/>
        <w:ind w:hanging="180"/>
        <w:rPr>
          <w:rFonts w:ascii="Corbel" w:hAnsi="Corbel"/>
          <w:szCs w:val="22"/>
        </w:rPr>
      </w:pPr>
      <w:r w:rsidRPr="009B0630">
        <w:rPr>
          <w:rFonts w:ascii="Corbel" w:hAnsi="Corbel"/>
          <w:szCs w:val="22"/>
        </w:rPr>
        <w:t>de refulare tip C (2buc/furtun) - 1buc;</w:t>
      </w:r>
    </w:p>
    <w:p w:rsidR="00CE4A21" w:rsidRPr="009B0630" w:rsidRDefault="00CE4A21" w:rsidP="0043389D">
      <w:pPr>
        <w:tabs>
          <w:tab w:val="left" w:pos="612"/>
        </w:tabs>
        <w:autoSpaceDN w:val="0"/>
        <w:adjustRightInd w:val="0"/>
        <w:ind w:hanging="180"/>
        <w:rPr>
          <w:rFonts w:ascii="Corbel" w:hAnsi="Corbel"/>
          <w:szCs w:val="22"/>
        </w:rPr>
      </w:pPr>
      <w:r w:rsidRPr="009B0630">
        <w:rPr>
          <w:rFonts w:ascii="Corbel" w:hAnsi="Corbel"/>
          <w:szCs w:val="22"/>
        </w:rPr>
        <w:t xml:space="preserve"> - teava de refulare universala cu robinet de inchidere cu trei pozitii </w:t>
      </w:r>
    </w:p>
    <w:p w:rsidR="00CE4A21" w:rsidRPr="009B0630" w:rsidRDefault="00CE4A21" w:rsidP="0043389D">
      <w:pPr>
        <w:tabs>
          <w:tab w:val="left" w:pos="612"/>
        </w:tabs>
        <w:autoSpaceDN w:val="0"/>
        <w:adjustRightInd w:val="0"/>
        <w:ind w:hanging="180"/>
        <w:rPr>
          <w:rFonts w:ascii="Corbel" w:hAnsi="Corbel"/>
          <w:szCs w:val="22"/>
        </w:rPr>
      </w:pPr>
      <w:r w:rsidRPr="009B0630">
        <w:rPr>
          <w:rFonts w:ascii="Corbel" w:hAnsi="Corbel"/>
          <w:szCs w:val="22"/>
        </w:rPr>
        <w:t>de reglare: inchis, jet pulverizat si/sau jet compact - 1buc;</w:t>
      </w:r>
    </w:p>
    <w:p w:rsidR="00CE4A21" w:rsidRPr="009B0630" w:rsidRDefault="00CE4A21" w:rsidP="0043389D">
      <w:pPr>
        <w:tabs>
          <w:tab w:val="left" w:pos="612"/>
        </w:tabs>
        <w:autoSpaceDN w:val="0"/>
        <w:adjustRightInd w:val="0"/>
        <w:ind w:hanging="180"/>
        <w:rPr>
          <w:rFonts w:ascii="Corbel" w:hAnsi="Corbel"/>
          <w:szCs w:val="22"/>
        </w:rPr>
      </w:pPr>
      <w:r w:rsidRPr="009B0630">
        <w:rPr>
          <w:rFonts w:ascii="Corbel" w:hAnsi="Corbel"/>
          <w:szCs w:val="22"/>
        </w:rPr>
        <w:t xml:space="preserve"> - cheie racord tip C - 1buc</w:t>
      </w:r>
    </w:p>
    <w:p w:rsidR="00CE4A21" w:rsidRPr="009B0630" w:rsidRDefault="00CE4A21" w:rsidP="0043389D">
      <w:pPr>
        <w:autoSpaceDN w:val="0"/>
        <w:adjustRightInd w:val="0"/>
        <w:rPr>
          <w:rFonts w:ascii="Corbel" w:hAnsi="Corbel"/>
          <w:szCs w:val="22"/>
        </w:rPr>
      </w:pPr>
      <w:r w:rsidRPr="009B0630">
        <w:rPr>
          <w:rFonts w:ascii="Corbel" w:hAnsi="Corbel"/>
          <w:szCs w:val="22"/>
        </w:rPr>
        <w:t xml:space="preserve">Usa cutiilor se va deschide la minim 170° pentru a permite furtunului sa fie miscat liber in toate directiile. </w:t>
      </w:r>
    </w:p>
    <w:p w:rsidR="00CE4A21" w:rsidRPr="009B0630" w:rsidRDefault="00CE4A21" w:rsidP="0043389D">
      <w:pPr>
        <w:autoSpaceDN w:val="0"/>
        <w:adjustRightInd w:val="0"/>
        <w:rPr>
          <w:rFonts w:ascii="Corbel" w:hAnsi="Corbel"/>
          <w:szCs w:val="22"/>
        </w:rPr>
      </w:pPr>
      <w:r w:rsidRPr="009B0630">
        <w:rPr>
          <w:rFonts w:ascii="Corbel" w:hAnsi="Corbel"/>
          <w:szCs w:val="22"/>
        </w:rPr>
        <w:t>Cutiile de hidranti se vor monta la o inaltime de la pardoseala care sa permita montajul robinetului de hidrant la 1,5m de la pardoseala finita.</w:t>
      </w:r>
    </w:p>
    <w:p w:rsidR="00CE4A21" w:rsidRPr="009B0630" w:rsidRDefault="00CE4A21" w:rsidP="0043389D">
      <w:pPr>
        <w:autoSpaceDN w:val="0"/>
        <w:adjustRightInd w:val="0"/>
        <w:rPr>
          <w:rFonts w:ascii="Corbel" w:hAnsi="Corbel"/>
          <w:szCs w:val="22"/>
        </w:rPr>
      </w:pPr>
      <w:r w:rsidRPr="009B0630">
        <w:rPr>
          <w:rFonts w:ascii="Corbel" w:hAnsi="Corbel"/>
          <w:szCs w:val="22"/>
        </w:rPr>
        <w:t xml:space="preserve">La instalatia de hidranti interiori (inelul de incendiu) se vor racorda robineti dublu serviciu si un rezervor WC de la etaj, prin conducte de Ol-Zn 1/2", in vederea asigurarii unei circulatii de apa in rezervorul de incendiu, cat si in instalatia PSI. Robinetii vor fi folositi si ca sursa de apa in caz de necesitate in procesul de intretinere si exploatare. </w:t>
      </w:r>
    </w:p>
    <w:p w:rsidR="00CE4A21" w:rsidRPr="009B0630" w:rsidRDefault="00CE4A21" w:rsidP="0043389D">
      <w:pPr>
        <w:autoSpaceDN w:val="0"/>
        <w:adjustRightInd w:val="0"/>
        <w:rPr>
          <w:rFonts w:ascii="Corbel" w:hAnsi="Corbel"/>
          <w:szCs w:val="22"/>
        </w:rPr>
      </w:pPr>
      <w:r w:rsidRPr="009B0630">
        <w:rPr>
          <w:rFonts w:ascii="Corbel" w:hAnsi="Corbel"/>
          <w:szCs w:val="22"/>
        </w:rPr>
        <w:t>Totalitatea robinetilor montati pe reteaua de stins incendiu cu hidranti interiori se vor sigila in pozitia deschis.</w:t>
      </w:r>
    </w:p>
    <w:p w:rsidR="00CE4A21" w:rsidRPr="009B0630" w:rsidRDefault="00CE4A21" w:rsidP="0043389D">
      <w:pPr>
        <w:autoSpaceDN w:val="0"/>
        <w:adjustRightInd w:val="0"/>
        <w:rPr>
          <w:rFonts w:ascii="Corbel" w:hAnsi="Corbel"/>
          <w:szCs w:val="22"/>
        </w:rPr>
      </w:pPr>
      <w:r w:rsidRPr="009B0630">
        <w:rPr>
          <w:rFonts w:ascii="Corbel" w:hAnsi="Corbel"/>
          <w:szCs w:val="22"/>
        </w:rPr>
        <w:t>Alimentarea cu apa a instalatiei de stins incendiu cu hidranti interiori se va realiza direct din gospodaria de incendiu nou prevazuta in exterior, prin intermediul unei conducte PEHD75mm ingropata in pamant in exterior, respectiv unei conducte de otel zincata 21/2" la interior.</w:t>
      </w:r>
    </w:p>
    <w:p w:rsidR="00CE4A21" w:rsidRPr="009B0630" w:rsidRDefault="00CE4A21" w:rsidP="0043389D">
      <w:pPr>
        <w:autoSpaceDN w:val="0"/>
        <w:adjustRightInd w:val="0"/>
        <w:rPr>
          <w:rFonts w:ascii="Corbel" w:hAnsi="Corbel"/>
          <w:szCs w:val="22"/>
        </w:rPr>
      </w:pPr>
      <w:r w:rsidRPr="009B0630">
        <w:rPr>
          <w:rFonts w:ascii="Corbel" w:hAnsi="Corbel"/>
          <w:szCs w:val="22"/>
        </w:rPr>
        <w:t>Reteaua de distributie instalatie de hidranti va fi inelara. Pe retea vor fi montati robineti de inchidere dispusi astfel incat, in situatia unei avarii, sa nu se intrerupa functionarea unui numar mai mare de 5 hidranti.</w:t>
      </w:r>
    </w:p>
    <w:p w:rsidR="00CE4A21" w:rsidRPr="009B0630" w:rsidRDefault="00CE4A21" w:rsidP="0043389D">
      <w:pPr>
        <w:autoSpaceDN w:val="0"/>
        <w:adjustRightInd w:val="0"/>
        <w:rPr>
          <w:rFonts w:ascii="Corbel" w:hAnsi="Corbel"/>
          <w:szCs w:val="22"/>
        </w:rPr>
      </w:pPr>
      <w:r w:rsidRPr="009B0630">
        <w:rPr>
          <w:rFonts w:ascii="Corbel" w:hAnsi="Corbel"/>
          <w:szCs w:val="22"/>
        </w:rPr>
        <w:t>Conductele de distributie incendiu se vor realiza din teava din otel zincata si urmeaza a fi montate la plafon, in plasa orizontala cu conductele de agent termic, pe stelaje metalice realizate din otel cornier 50x50x6mm. Cota de montaj a distributiei: la plafon, +5,20m. In interiorul halei, conducta de distributie pentru instalatia de hidranti interiori se va aseza pe suporti de sustinere metalici (realizati cu cornier 50x50x6mm) amplasati la distanta de 2m intre ei, ce vor fi fixati de o structura metalica separata (profil I) montat la randul lui la cota +6,70m. Toate confectiile metalice precizate, vor fi protejate anticoroziv prin grunduire si vopsire.</w:t>
      </w:r>
    </w:p>
    <w:p w:rsidR="00CE4A21" w:rsidRPr="009B0630" w:rsidRDefault="00CE4A21" w:rsidP="0043389D">
      <w:pPr>
        <w:autoSpaceDN w:val="0"/>
        <w:adjustRightInd w:val="0"/>
        <w:rPr>
          <w:rFonts w:ascii="Corbel" w:hAnsi="Corbel"/>
          <w:szCs w:val="22"/>
        </w:rPr>
      </w:pPr>
      <w:r w:rsidRPr="009B0630">
        <w:rPr>
          <w:rFonts w:ascii="Corbel" w:hAnsi="Corbel"/>
          <w:szCs w:val="22"/>
        </w:rPr>
        <w:t>Pentru verificarea periodica a electropompelor de incendiu, se va prevedea o conducta (inclusiv vane de sectionare) de intoarcere a apei in rezervor, care va asigura by-passarea instalatiilor interioare de stingere a incendiului.</w:t>
      </w:r>
    </w:p>
    <w:p w:rsidR="00CE4A21" w:rsidRPr="009B0630" w:rsidRDefault="00CE4A21" w:rsidP="0043389D">
      <w:pPr>
        <w:autoSpaceDN w:val="0"/>
        <w:adjustRightInd w:val="0"/>
        <w:rPr>
          <w:rFonts w:ascii="Corbel" w:hAnsi="Corbel"/>
          <w:szCs w:val="22"/>
        </w:rPr>
      </w:pPr>
      <w:r w:rsidRPr="009B0630">
        <w:rPr>
          <w:rFonts w:ascii="Corbel" w:hAnsi="Corbel"/>
          <w:szCs w:val="22"/>
        </w:rPr>
        <w:t>Pompele de incendiu vor dispune pe langa comanda automata si de posibilitatea de comanda manuala.</w:t>
      </w:r>
    </w:p>
    <w:p w:rsidR="00CE4A21" w:rsidRPr="009B0630" w:rsidRDefault="00CE4A21" w:rsidP="0043389D">
      <w:pPr>
        <w:autoSpaceDN w:val="0"/>
        <w:adjustRightInd w:val="0"/>
        <w:rPr>
          <w:rFonts w:ascii="Corbel" w:hAnsi="Corbel"/>
          <w:szCs w:val="22"/>
        </w:rPr>
      </w:pPr>
      <w:r w:rsidRPr="009B0630">
        <w:rPr>
          <w:rFonts w:ascii="Corbel" w:hAnsi="Corbel"/>
          <w:szCs w:val="22"/>
        </w:rPr>
        <w:t>Furnizorul statiei de hidrofor de incendiu va realiza prin intermediul senzorilor de nivel montati in rezervor, automatizarea pompelor astfel incat aceasta sa realizeze:</w:t>
      </w:r>
    </w:p>
    <w:p w:rsidR="00CE4A21" w:rsidRPr="009B0630" w:rsidRDefault="00CE4A21" w:rsidP="00F64056">
      <w:pPr>
        <w:numPr>
          <w:ilvl w:val="0"/>
          <w:numId w:val="125"/>
        </w:numPr>
        <w:autoSpaceDE w:val="0"/>
        <w:autoSpaceDN w:val="0"/>
        <w:adjustRightInd w:val="0"/>
        <w:spacing w:before="0" w:after="0" w:line="240" w:lineRule="auto"/>
        <w:ind w:left="180"/>
        <w:rPr>
          <w:rFonts w:ascii="Corbel" w:hAnsi="Corbel"/>
          <w:szCs w:val="22"/>
        </w:rPr>
      </w:pPr>
      <w:r w:rsidRPr="009B0630">
        <w:rPr>
          <w:rFonts w:ascii="Corbel" w:hAnsi="Corbel"/>
          <w:szCs w:val="22"/>
        </w:rPr>
        <w:t>Oprirea pompelor pilot la atingerea nivelului intangibil, in rezervorul de inmagazinare;</w:t>
      </w:r>
    </w:p>
    <w:p w:rsidR="00CE4A21" w:rsidRPr="009B0630" w:rsidRDefault="00CE4A21" w:rsidP="00F64056">
      <w:pPr>
        <w:numPr>
          <w:ilvl w:val="0"/>
          <w:numId w:val="125"/>
        </w:numPr>
        <w:autoSpaceDE w:val="0"/>
        <w:autoSpaceDN w:val="0"/>
        <w:adjustRightInd w:val="0"/>
        <w:spacing w:before="0" w:after="0" w:line="240" w:lineRule="auto"/>
        <w:ind w:left="180"/>
        <w:rPr>
          <w:rFonts w:ascii="Corbel" w:hAnsi="Corbel"/>
          <w:szCs w:val="22"/>
        </w:rPr>
      </w:pPr>
      <w:r w:rsidRPr="009B0630">
        <w:rPr>
          <w:rFonts w:ascii="Corbel" w:hAnsi="Corbel"/>
          <w:szCs w:val="22"/>
        </w:rPr>
        <w:t xml:space="preserve">Oprirea pompelor de incendiu la atingerea nivelului minim in rezervorul de inmagazinare;. </w:t>
      </w:r>
    </w:p>
    <w:p w:rsidR="00CE4A21" w:rsidRPr="009B0630" w:rsidRDefault="00CE4A21" w:rsidP="00CE4A21">
      <w:pPr>
        <w:ind w:left="180"/>
        <w:rPr>
          <w:rFonts w:ascii="Corbel" w:hAnsi="Corbel"/>
          <w:szCs w:val="22"/>
        </w:rPr>
      </w:pPr>
      <w:r w:rsidRPr="009B0630">
        <w:rPr>
          <w:rFonts w:ascii="Corbel" w:hAnsi="Corbel"/>
          <w:szCs w:val="22"/>
        </w:rPr>
        <w:t>Alimentarea cu apa a instalatiei de stins incendiu cu hidranti interiori se va realiza prin intermediul grupului de pompare echipat cu doua electropompe verticale (una activa si una de rezerva), cu debitul Q=15,2mc/h si presiunea H=40mCA, cu pornire automata.</w:t>
      </w:r>
    </w:p>
    <w:p w:rsidR="00CE4A21" w:rsidRPr="009B0630" w:rsidRDefault="00CE4A21" w:rsidP="0043389D">
      <w:pPr>
        <w:rPr>
          <w:rFonts w:ascii="Corbel" w:hAnsi="Corbel"/>
          <w:szCs w:val="22"/>
        </w:rPr>
      </w:pPr>
      <w:r w:rsidRPr="009B0630">
        <w:rPr>
          <w:rFonts w:ascii="Corbel" w:hAnsi="Corbel"/>
          <w:szCs w:val="22"/>
        </w:rPr>
        <w:t>Acoperirea pierderilor din retea si mentinerea presiunii in instalatie se va face cu ajutorul a cate unei pompe pilot pentru fiecare instalatie de stins incendiu, ce va avea pornire automata (debitul Q=1,2mc/h si presiunea H=39mCA). Pe conducta de refulare de la instalatia de hidranti interiori, se va racorda un recipient de hidrofor de 50l.</w:t>
      </w:r>
    </w:p>
    <w:p w:rsidR="00CE4A21" w:rsidRPr="009B0630" w:rsidRDefault="00CE4A21" w:rsidP="0043389D">
      <w:pPr>
        <w:rPr>
          <w:rFonts w:ascii="Corbel" w:hAnsi="Corbel"/>
          <w:szCs w:val="22"/>
        </w:rPr>
      </w:pPr>
      <w:r w:rsidRPr="009B0630">
        <w:rPr>
          <w:rFonts w:ascii="Corbel" w:hAnsi="Corbel"/>
          <w:szCs w:val="22"/>
        </w:rPr>
        <w:t>Pompa pilot din instalatiile de stingere, se va opri la atingerea nivelului limita superioara a rezervei de apa intangibile de incendiu.</w:t>
      </w:r>
    </w:p>
    <w:p w:rsidR="00CE4A21" w:rsidRPr="009B0630" w:rsidRDefault="00CE4A21" w:rsidP="0043389D">
      <w:pPr>
        <w:autoSpaceDN w:val="0"/>
        <w:adjustRightInd w:val="0"/>
        <w:rPr>
          <w:rFonts w:ascii="Corbel" w:hAnsi="Corbel"/>
          <w:szCs w:val="22"/>
        </w:rPr>
      </w:pPr>
      <w:r w:rsidRPr="009B0630">
        <w:rPr>
          <w:rFonts w:ascii="Corbel" w:hAnsi="Corbel"/>
          <w:szCs w:val="22"/>
        </w:rPr>
        <w:t>Conform P118/2-2013, se va face o legatura intre conducta de aductiune a apei si cea de debitare, prin ocolirea pompelor. Legatura va servi la alimentarea cu apa direct de la sursa, a instalatiilor de stins incendiu, pe perioada in care rezervorul si pompele sunt scoase din functiune pentru reparatii.</w:t>
      </w:r>
    </w:p>
    <w:p w:rsidR="00CE4A21" w:rsidRPr="009B0630" w:rsidRDefault="00CE4A21" w:rsidP="0043389D">
      <w:pPr>
        <w:autoSpaceDN w:val="0"/>
        <w:adjustRightInd w:val="0"/>
        <w:rPr>
          <w:rFonts w:ascii="Corbel" w:hAnsi="Corbel"/>
          <w:szCs w:val="22"/>
        </w:rPr>
      </w:pPr>
      <w:r w:rsidRPr="009B0630">
        <w:rPr>
          <w:rFonts w:ascii="Corbel" w:hAnsi="Corbel"/>
          <w:szCs w:val="22"/>
        </w:rPr>
        <w:t>Automatizarea agregatelor de pompare va fi asigurata de presostate reglate la presiunile de pornire si oprire ce sunt indicate in breviarul de calcul.</w:t>
      </w:r>
    </w:p>
    <w:p w:rsidR="00CE4A21" w:rsidRPr="009B0630" w:rsidRDefault="00CE4A21" w:rsidP="0043389D">
      <w:pPr>
        <w:autoSpaceDN w:val="0"/>
        <w:adjustRightInd w:val="0"/>
        <w:rPr>
          <w:rFonts w:ascii="Corbel" w:hAnsi="Corbel"/>
          <w:i/>
          <w:szCs w:val="22"/>
        </w:rPr>
      </w:pPr>
      <w:r w:rsidRPr="009B0630">
        <w:rPr>
          <w:rFonts w:ascii="Corbel" w:hAnsi="Corbel"/>
          <w:i/>
          <w:szCs w:val="22"/>
        </w:rPr>
        <w:t>Incaperea statiei de pompare incendiu se va separa de restul constructiei prin pereti cu rezistenta la foc de cel putin 3 ore si plansee cu o rezistenta la foc de 1,5ore si va avea acces direct din exterior prin practicarea unei trape in plafon.</w:t>
      </w:r>
    </w:p>
    <w:p w:rsidR="00CE4A21" w:rsidRDefault="00CE4A21" w:rsidP="0043389D">
      <w:pPr>
        <w:rPr>
          <w:rFonts w:ascii="Corbel" w:hAnsi="Corbel"/>
          <w:i/>
          <w:szCs w:val="22"/>
        </w:rPr>
      </w:pPr>
      <w:r w:rsidRPr="009B0630">
        <w:rPr>
          <w:rFonts w:ascii="Corbel" w:hAnsi="Corbel"/>
          <w:i/>
          <w:szCs w:val="22"/>
        </w:rPr>
        <w:t>Grupurile de pompare pentru stins incendiu vor fi alimentate cu energie electrica din doua surse separate (normala si de rezerva).</w:t>
      </w:r>
    </w:p>
    <w:p w:rsidR="00AE77F1" w:rsidRDefault="00AE77F1" w:rsidP="0043389D">
      <w:pPr>
        <w:rPr>
          <w:rFonts w:ascii="Corbel" w:hAnsi="Corbel"/>
          <w:i/>
          <w:szCs w:val="22"/>
        </w:rPr>
      </w:pPr>
    </w:p>
    <w:p w:rsidR="00AE77F1" w:rsidRDefault="00AE77F1" w:rsidP="0043389D">
      <w:pPr>
        <w:rPr>
          <w:rFonts w:ascii="Corbel" w:hAnsi="Corbel"/>
          <w:i/>
          <w:szCs w:val="22"/>
        </w:rPr>
      </w:pPr>
    </w:p>
    <w:p w:rsidR="00AE77F1" w:rsidRPr="009B0630" w:rsidRDefault="00AE77F1" w:rsidP="0043389D">
      <w:pPr>
        <w:rPr>
          <w:rFonts w:ascii="Corbel" w:hAnsi="Corbel"/>
          <w:i/>
          <w:szCs w:val="22"/>
        </w:rPr>
      </w:pPr>
    </w:p>
    <w:p w:rsidR="00CE4A21" w:rsidRPr="009B0630" w:rsidRDefault="00CE4A21" w:rsidP="0043389D">
      <w:pPr>
        <w:rPr>
          <w:rFonts w:ascii="Corbel" w:hAnsi="Corbel"/>
          <w:b/>
          <w:szCs w:val="22"/>
        </w:rPr>
      </w:pPr>
      <w:r w:rsidRPr="009B0630">
        <w:rPr>
          <w:rFonts w:ascii="Corbel" w:hAnsi="Corbel"/>
          <w:b/>
          <w:szCs w:val="22"/>
        </w:rPr>
        <w:t>Conducte de canalizare exterioare din tuburi PVC si PEHD</w:t>
      </w:r>
    </w:p>
    <w:p w:rsidR="00CE4A21" w:rsidRPr="009B0630" w:rsidRDefault="00CE4A21" w:rsidP="0043389D">
      <w:pPr>
        <w:rPr>
          <w:rFonts w:ascii="Corbel" w:hAnsi="Corbel"/>
          <w:szCs w:val="22"/>
        </w:rPr>
      </w:pPr>
      <w:r w:rsidRPr="009B0630">
        <w:rPr>
          <w:rFonts w:ascii="Corbel" w:hAnsi="Corbel"/>
          <w:szCs w:val="22"/>
        </w:rPr>
        <w:t>Conductele de canalizare exterioare, de la iesirile coloanelor, pana in caminele de racord, cat si retelele exterioare montate ingropat, se vor executa din tuburi din policlorura de vinil PVC-KG (rosu) imbinate prin mufe si inel de cauciuc.</w:t>
      </w:r>
    </w:p>
    <w:p w:rsidR="00CE4A21" w:rsidRPr="009B0630" w:rsidRDefault="00CE4A21" w:rsidP="0043389D">
      <w:pPr>
        <w:rPr>
          <w:rFonts w:ascii="Corbel" w:hAnsi="Corbel"/>
          <w:szCs w:val="22"/>
        </w:rPr>
      </w:pPr>
      <w:r w:rsidRPr="009B0630">
        <w:rPr>
          <w:rFonts w:ascii="Corbel" w:hAnsi="Corbel"/>
          <w:szCs w:val="22"/>
        </w:rPr>
        <w:t>Tuburile se vor monta in santuri, pozate sub cota de inghet, la 0,9m. Latimea sapaturii va fi de minim 0,7m. Patul de asezare va fi realizat din nisip, care se taseaza. Inaltimea minima a patului de asezare este 10 cm.</w:t>
      </w:r>
    </w:p>
    <w:p w:rsidR="00CE4A21" w:rsidRPr="009B0630" w:rsidRDefault="00CE4A21" w:rsidP="0043389D">
      <w:pPr>
        <w:rPr>
          <w:rFonts w:ascii="Corbel" w:hAnsi="Corbel"/>
          <w:szCs w:val="22"/>
        </w:rPr>
      </w:pPr>
      <w:r w:rsidRPr="009B0630">
        <w:rPr>
          <w:rFonts w:ascii="Corbel" w:hAnsi="Corbel"/>
          <w:szCs w:val="22"/>
        </w:rPr>
        <w:t>Inainte de punerea in opera, se face un control vizual al tuburilor din PVC, pentru a se detecta eventualele defecte. Capetele, mufele si garniturile trebuie sa fie in buna stare. Tuburile si racordurile trebuie sa fie montate pe patul de asezare astfel incat sa fie in contact continuu.</w:t>
      </w:r>
    </w:p>
    <w:p w:rsidR="00CE4A21" w:rsidRPr="009B0630" w:rsidRDefault="00CE4A21" w:rsidP="0043389D">
      <w:pPr>
        <w:rPr>
          <w:rFonts w:ascii="Corbel" w:hAnsi="Corbel"/>
          <w:szCs w:val="22"/>
        </w:rPr>
      </w:pPr>
      <w:r w:rsidRPr="009B0630">
        <w:rPr>
          <w:rFonts w:ascii="Corbel" w:hAnsi="Corbel"/>
          <w:szCs w:val="22"/>
        </w:rPr>
        <w:t>Umplerea santului trebuie realizata cu multa atentie, uniformitatea terenului din jurul tubului din PVC fiind esentiala pentru realizarea unei structuri portante.</w:t>
      </w:r>
    </w:p>
    <w:p w:rsidR="00CE4A21" w:rsidRPr="009B0630" w:rsidRDefault="00CE4A21" w:rsidP="0043389D">
      <w:pPr>
        <w:rPr>
          <w:rFonts w:ascii="Corbel" w:hAnsi="Corbel"/>
          <w:szCs w:val="22"/>
        </w:rPr>
      </w:pPr>
      <w:r w:rsidRPr="009B0630">
        <w:rPr>
          <w:rFonts w:ascii="Corbel" w:hAnsi="Corbel"/>
          <w:szCs w:val="22"/>
        </w:rPr>
        <w:t xml:space="preserve">Materialul utilizat pentru construirea patului de asezare se va imprastia in jurul tubului si se va compacta cu maiul de mana pentru formarea straturilor succesive in grosime de 10cm pana la limita mediana a tubului, avand mare grija sa se verifice eliminarea golurilor sub tub si ca partea laterala dintre tub si peretele sapaturii sa fie continua si compacta. Al doilea strat va ajunge pana la generatoarea superioara a tubului, iar al treilea va atinge o cota cu 15 cm mai mare decat cota generatoarei superioare a tubului. Compactarea va fi aplicata doar lateral. </w:t>
      </w:r>
    </w:p>
    <w:p w:rsidR="00CE4A21" w:rsidRPr="009B0630" w:rsidRDefault="00CE4A21" w:rsidP="0043389D">
      <w:pPr>
        <w:rPr>
          <w:rFonts w:ascii="Corbel" w:hAnsi="Corbel"/>
          <w:b/>
          <w:szCs w:val="22"/>
        </w:rPr>
      </w:pPr>
      <w:r w:rsidRPr="009B0630">
        <w:rPr>
          <w:rFonts w:ascii="Corbel" w:hAnsi="Corbel"/>
          <w:szCs w:val="22"/>
        </w:rPr>
        <w:t>Umplerea santului dupa pozarea conductei se va realiza cu restul materialului provenit din sapatura, in straturi succesive de 30 cm grosime, care vor fi compactate si udate.</w:t>
      </w:r>
    </w:p>
    <w:p w:rsidR="00CE4A21" w:rsidRPr="009B0630" w:rsidRDefault="00CE4A21" w:rsidP="0043389D">
      <w:pPr>
        <w:autoSpaceDN w:val="0"/>
        <w:adjustRightInd w:val="0"/>
        <w:rPr>
          <w:rFonts w:ascii="Corbel" w:hAnsi="Corbel"/>
          <w:szCs w:val="22"/>
        </w:rPr>
      </w:pPr>
      <w:r w:rsidRPr="009B0630">
        <w:rPr>
          <w:rFonts w:ascii="Corbel" w:hAnsi="Corbel"/>
          <w:szCs w:val="22"/>
        </w:rPr>
        <w:t>La executarea lucrarilor de sapatura pentru conducte, canivouri, rigole sau camine se vor respecta urmatoarele prescriptii tehnice:</w:t>
      </w:r>
    </w:p>
    <w:p w:rsidR="00CE4A21" w:rsidRPr="009B0630" w:rsidRDefault="00CE4A21" w:rsidP="0043389D">
      <w:pPr>
        <w:numPr>
          <w:ilvl w:val="0"/>
          <w:numId w:val="126"/>
        </w:numPr>
        <w:autoSpaceDE w:val="0"/>
        <w:autoSpaceDN w:val="0"/>
        <w:adjustRightInd w:val="0"/>
        <w:spacing w:before="0" w:after="0" w:line="240" w:lineRule="auto"/>
        <w:ind w:left="0" w:firstLine="0"/>
        <w:rPr>
          <w:rFonts w:ascii="Corbel" w:hAnsi="Corbel"/>
          <w:szCs w:val="22"/>
        </w:rPr>
      </w:pPr>
      <w:r w:rsidRPr="009B0630">
        <w:rPr>
          <w:rFonts w:ascii="Corbel" w:hAnsi="Corbel"/>
          <w:szCs w:val="22"/>
        </w:rPr>
        <w:t>P10-86, Proiectarea si executia de lucrari pentru fundatii de cladiri;</w:t>
      </w:r>
    </w:p>
    <w:p w:rsidR="00CE4A21" w:rsidRPr="009B0630" w:rsidRDefault="00CE4A21" w:rsidP="0043389D">
      <w:pPr>
        <w:numPr>
          <w:ilvl w:val="0"/>
          <w:numId w:val="126"/>
        </w:numPr>
        <w:autoSpaceDE w:val="0"/>
        <w:autoSpaceDN w:val="0"/>
        <w:adjustRightInd w:val="0"/>
        <w:spacing w:before="0" w:after="0" w:line="240" w:lineRule="auto"/>
        <w:ind w:left="0" w:firstLine="0"/>
        <w:rPr>
          <w:rFonts w:ascii="Corbel" w:hAnsi="Corbel"/>
          <w:szCs w:val="22"/>
        </w:rPr>
      </w:pPr>
      <w:r w:rsidRPr="009B0630">
        <w:rPr>
          <w:rFonts w:ascii="Corbel" w:hAnsi="Corbel"/>
          <w:szCs w:val="22"/>
        </w:rPr>
        <w:t>C169-88, Executie si sapaturi in vederea realizarii pentru fundatii pentru constructii civile si industriale;</w:t>
      </w:r>
    </w:p>
    <w:p w:rsidR="00CE4A21" w:rsidRPr="009B0630" w:rsidRDefault="00CE4A21" w:rsidP="0043389D">
      <w:pPr>
        <w:numPr>
          <w:ilvl w:val="0"/>
          <w:numId w:val="126"/>
        </w:numPr>
        <w:autoSpaceDE w:val="0"/>
        <w:autoSpaceDN w:val="0"/>
        <w:adjustRightInd w:val="0"/>
        <w:spacing w:before="0" w:after="0" w:line="240" w:lineRule="auto"/>
        <w:ind w:left="0" w:firstLine="0"/>
        <w:rPr>
          <w:rFonts w:ascii="Corbel" w:hAnsi="Corbel"/>
          <w:szCs w:val="22"/>
        </w:rPr>
      </w:pPr>
      <w:r w:rsidRPr="009B0630">
        <w:rPr>
          <w:rFonts w:ascii="Corbel" w:hAnsi="Corbel"/>
          <w:szCs w:val="22"/>
        </w:rPr>
        <w:t>C16-84, Realizarea constructiilor si instalatiilor in sezonul rece.</w:t>
      </w:r>
    </w:p>
    <w:p w:rsidR="00CE4A21" w:rsidRPr="009B0630" w:rsidRDefault="00CE4A21" w:rsidP="0043389D">
      <w:pPr>
        <w:numPr>
          <w:ilvl w:val="0"/>
          <w:numId w:val="126"/>
        </w:numPr>
        <w:autoSpaceDE w:val="0"/>
        <w:autoSpaceDN w:val="0"/>
        <w:adjustRightInd w:val="0"/>
        <w:spacing w:before="0" w:after="0" w:line="240" w:lineRule="auto"/>
        <w:ind w:left="0" w:firstLine="0"/>
        <w:rPr>
          <w:rFonts w:ascii="Corbel" w:hAnsi="Corbel"/>
          <w:szCs w:val="22"/>
        </w:rPr>
      </w:pPr>
      <w:r w:rsidRPr="009B0630">
        <w:rPr>
          <w:rFonts w:ascii="Corbel" w:hAnsi="Corbel"/>
          <w:szCs w:val="22"/>
        </w:rPr>
        <w:t>STAS 3051-, Canale ale retelelor exterioare de canalizare.</w:t>
      </w:r>
    </w:p>
    <w:p w:rsidR="00CE4A21" w:rsidRPr="009B0630" w:rsidRDefault="00CE4A21" w:rsidP="0043389D">
      <w:pPr>
        <w:numPr>
          <w:ilvl w:val="0"/>
          <w:numId w:val="126"/>
        </w:numPr>
        <w:autoSpaceDE w:val="0"/>
        <w:autoSpaceDN w:val="0"/>
        <w:adjustRightInd w:val="0"/>
        <w:spacing w:before="0" w:after="0" w:line="240" w:lineRule="auto"/>
        <w:ind w:left="0" w:firstLine="0"/>
        <w:rPr>
          <w:rFonts w:ascii="Corbel" w:hAnsi="Corbel"/>
          <w:szCs w:val="22"/>
        </w:rPr>
      </w:pPr>
      <w:r w:rsidRPr="009B0630">
        <w:rPr>
          <w:rFonts w:ascii="Corbel" w:hAnsi="Corbel"/>
          <w:szCs w:val="22"/>
        </w:rPr>
        <w:t>Avizul geotehnic</w:t>
      </w:r>
    </w:p>
    <w:p w:rsidR="00CE4A21" w:rsidRPr="009B0630" w:rsidRDefault="00CE4A21" w:rsidP="0043389D">
      <w:pPr>
        <w:autoSpaceDN w:val="0"/>
        <w:adjustRightInd w:val="0"/>
        <w:rPr>
          <w:rFonts w:ascii="Corbel" w:hAnsi="Corbel"/>
          <w:szCs w:val="22"/>
        </w:rPr>
      </w:pPr>
      <w:r w:rsidRPr="009B0630">
        <w:rPr>
          <w:rFonts w:ascii="Corbel" w:hAnsi="Corbel"/>
          <w:szCs w:val="22"/>
        </w:rPr>
        <w:tab/>
        <w:t>Latimea sapaturii pentru executia canalizarilor va fi in functie de diametru:</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153" w:type="dxa"/>
          <w:right w:w="153" w:type="dxa"/>
        </w:tblCellMar>
        <w:tblLook w:val="04A0" w:firstRow="1" w:lastRow="0" w:firstColumn="1" w:lastColumn="0" w:noHBand="0" w:noVBand="1"/>
      </w:tblPr>
      <w:tblGrid>
        <w:gridCol w:w="3386"/>
        <w:gridCol w:w="3288"/>
      </w:tblGrid>
      <w:tr w:rsidR="00CE4A21" w:rsidRPr="009B0630" w:rsidTr="006969ED">
        <w:trPr>
          <w:cantSplit/>
          <w:trHeight w:val="410"/>
          <w:jc w:val="center"/>
        </w:trPr>
        <w:tc>
          <w:tcPr>
            <w:tcW w:w="3386" w:type="dxa"/>
            <w:tcBorders>
              <w:top w:val="single" w:sz="4" w:space="0" w:color="auto"/>
              <w:left w:val="single" w:sz="4" w:space="0" w:color="auto"/>
              <w:bottom w:val="single" w:sz="6" w:space="0" w:color="000000"/>
              <w:right w:val="single" w:sz="6" w:space="0" w:color="000000"/>
            </w:tcBorders>
            <w:shd w:val="clear" w:color="auto" w:fill="D9D9D9"/>
          </w:tcPr>
          <w:p w:rsidR="00CE4A21" w:rsidRPr="009B0630" w:rsidRDefault="00CE4A21" w:rsidP="006969ED">
            <w:pPr>
              <w:autoSpaceDN w:val="0"/>
              <w:adjustRightInd w:val="0"/>
              <w:spacing w:before="0" w:after="0" w:line="240" w:lineRule="auto"/>
              <w:ind w:left="180"/>
              <w:rPr>
                <w:rFonts w:ascii="Corbel" w:hAnsi="Corbel"/>
                <w:szCs w:val="22"/>
              </w:rPr>
            </w:pPr>
            <w:r w:rsidRPr="009B0630">
              <w:rPr>
                <w:rFonts w:ascii="Corbel" w:hAnsi="Corbel"/>
                <w:szCs w:val="22"/>
              </w:rPr>
              <w:t>Diametrul conductelor (mm)</w:t>
            </w:r>
          </w:p>
        </w:tc>
        <w:tc>
          <w:tcPr>
            <w:tcW w:w="3288" w:type="dxa"/>
            <w:tcBorders>
              <w:top w:val="single" w:sz="4" w:space="0" w:color="auto"/>
              <w:left w:val="single" w:sz="6" w:space="0" w:color="000000"/>
              <w:bottom w:val="single" w:sz="6" w:space="0" w:color="000000"/>
              <w:right w:val="single" w:sz="4" w:space="0" w:color="auto"/>
            </w:tcBorders>
            <w:shd w:val="clear" w:color="auto" w:fill="D9D9D9"/>
          </w:tcPr>
          <w:p w:rsidR="00CE4A21" w:rsidRPr="009B0630" w:rsidRDefault="00CE4A21" w:rsidP="006969ED">
            <w:pPr>
              <w:autoSpaceDN w:val="0"/>
              <w:adjustRightInd w:val="0"/>
              <w:spacing w:before="0" w:after="0" w:line="240" w:lineRule="auto"/>
              <w:ind w:left="180"/>
              <w:rPr>
                <w:rFonts w:ascii="Corbel" w:hAnsi="Corbel"/>
                <w:szCs w:val="22"/>
              </w:rPr>
            </w:pPr>
            <w:r w:rsidRPr="009B0630">
              <w:rPr>
                <w:rFonts w:ascii="Corbel" w:hAnsi="Corbel"/>
                <w:szCs w:val="22"/>
              </w:rPr>
              <w:t>Latimea transeului (m)</w:t>
            </w:r>
          </w:p>
        </w:tc>
      </w:tr>
      <w:tr w:rsidR="00CE4A21" w:rsidRPr="009B0630" w:rsidTr="006969ED">
        <w:trPr>
          <w:cantSplit/>
          <w:trHeight w:val="259"/>
          <w:jc w:val="center"/>
        </w:trPr>
        <w:tc>
          <w:tcPr>
            <w:tcW w:w="3386" w:type="dxa"/>
            <w:tcBorders>
              <w:top w:val="single" w:sz="6" w:space="0" w:color="000000"/>
              <w:left w:val="single" w:sz="4" w:space="0" w:color="auto"/>
              <w:bottom w:val="single" w:sz="6" w:space="0" w:color="000000"/>
              <w:right w:val="single" w:sz="6" w:space="0" w:color="000000"/>
            </w:tcBorders>
            <w:hideMark/>
          </w:tcPr>
          <w:p w:rsidR="00CE4A21" w:rsidRPr="009B0630" w:rsidRDefault="00CE4A21" w:rsidP="006969ED">
            <w:pPr>
              <w:autoSpaceDN w:val="0"/>
              <w:adjustRightInd w:val="0"/>
              <w:spacing w:before="0" w:after="0" w:line="240" w:lineRule="auto"/>
              <w:ind w:left="180"/>
              <w:rPr>
                <w:rFonts w:ascii="Corbel" w:hAnsi="Corbel"/>
                <w:szCs w:val="22"/>
              </w:rPr>
            </w:pPr>
            <w:r w:rsidRPr="009B0630">
              <w:rPr>
                <w:rFonts w:ascii="Corbel" w:hAnsi="Corbel"/>
                <w:szCs w:val="22"/>
              </w:rPr>
              <w:t>pana la 100mm</w:t>
            </w:r>
          </w:p>
        </w:tc>
        <w:tc>
          <w:tcPr>
            <w:tcW w:w="3288" w:type="dxa"/>
            <w:tcBorders>
              <w:top w:val="single" w:sz="6" w:space="0" w:color="000000"/>
              <w:left w:val="single" w:sz="6" w:space="0" w:color="000000"/>
              <w:bottom w:val="single" w:sz="6" w:space="0" w:color="000000"/>
              <w:right w:val="single" w:sz="4" w:space="0" w:color="auto"/>
            </w:tcBorders>
            <w:hideMark/>
          </w:tcPr>
          <w:p w:rsidR="00CE4A21" w:rsidRPr="009B0630" w:rsidRDefault="00CE4A21" w:rsidP="006969ED">
            <w:pPr>
              <w:autoSpaceDN w:val="0"/>
              <w:adjustRightInd w:val="0"/>
              <w:spacing w:before="0" w:after="0" w:line="240" w:lineRule="auto"/>
              <w:ind w:left="180"/>
              <w:rPr>
                <w:rFonts w:ascii="Corbel" w:hAnsi="Corbel"/>
                <w:szCs w:val="22"/>
              </w:rPr>
            </w:pPr>
            <w:r w:rsidRPr="009B0630">
              <w:rPr>
                <w:rFonts w:ascii="Corbel" w:hAnsi="Corbel"/>
                <w:szCs w:val="22"/>
              </w:rPr>
              <w:t>0,7</w:t>
            </w:r>
          </w:p>
        </w:tc>
      </w:tr>
      <w:tr w:rsidR="00CE4A21" w:rsidRPr="009B0630" w:rsidTr="006969ED">
        <w:trPr>
          <w:cantSplit/>
          <w:trHeight w:val="266"/>
          <w:jc w:val="center"/>
        </w:trPr>
        <w:tc>
          <w:tcPr>
            <w:tcW w:w="3386" w:type="dxa"/>
            <w:tcBorders>
              <w:top w:val="single" w:sz="6" w:space="0" w:color="000000"/>
              <w:left w:val="single" w:sz="4" w:space="0" w:color="auto"/>
              <w:bottom w:val="single" w:sz="6" w:space="0" w:color="000000"/>
              <w:right w:val="single" w:sz="6" w:space="0" w:color="000000"/>
            </w:tcBorders>
            <w:hideMark/>
          </w:tcPr>
          <w:p w:rsidR="00CE4A21" w:rsidRPr="009B0630" w:rsidRDefault="00CE4A21" w:rsidP="006969ED">
            <w:pPr>
              <w:autoSpaceDN w:val="0"/>
              <w:adjustRightInd w:val="0"/>
              <w:spacing w:before="0" w:after="0" w:line="240" w:lineRule="auto"/>
              <w:ind w:left="180"/>
              <w:rPr>
                <w:rFonts w:ascii="Corbel" w:hAnsi="Corbel"/>
                <w:szCs w:val="22"/>
              </w:rPr>
            </w:pPr>
            <w:r w:rsidRPr="009B0630">
              <w:rPr>
                <w:rFonts w:ascii="Corbel" w:hAnsi="Corbel"/>
                <w:szCs w:val="22"/>
              </w:rPr>
              <w:t>100 - 200</w:t>
            </w:r>
          </w:p>
        </w:tc>
        <w:tc>
          <w:tcPr>
            <w:tcW w:w="3288" w:type="dxa"/>
            <w:tcBorders>
              <w:top w:val="single" w:sz="6" w:space="0" w:color="000000"/>
              <w:left w:val="single" w:sz="6" w:space="0" w:color="000000"/>
              <w:bottom w:val="single" w:sz="6" w:space="0" w:color="000000"/>
              <w:right w:val="single" w:sz="4" w:space="0" w:color="auto"/>
            </w:tcBorders>
            <w:hideMark/>
          </w:tcPr>
          <w:p w:rsidR="00CE4A21" w:rsidRPr="009B0630" w:rsidRDefault="00CE4A21" w:rsidP="006969ED">
            <w:pPr>
              <w:autoSpaceDN w:val="0"/>
              <w:adjustRightInd w:val="0"/>
              <w:spacing w:before="0" w:after="0" w:line="240" w:lineRule="auto"/>
              <w:ind w:left="180"/>
              <w:rPr>
                <w:rFonts w:ascii="Corbel" w:hAnsi="Corbel"/>
                <w:szCs w:val="22"/>
              </w:rPr>
            </w:pPr>
            <w:r w:rsidRPr="009B0630">
              <w:rPr>
                <w:rFonts w:ascii="Corbel" w:hAnsi="Corbel"/>
                <w:szCs w:val="22"/>
              </w:rPr>
              <w:t>0,8</w:t>
            </w:r>
          </w:p>
        </w:tc>
      </w:tr>
      <w:tr w:rsidR="00CE4A21" w:rsidRPr="009B0630" w:rsidTr="006969ED">
        <w:trPr>
          <w:cantSplit/>
          <w:trHeight w:val="259"/>
          <w:jc w:val="center"/>
        </w:trPr>
        <w:tc>
          <w:tcPr>
            <w:tcW w:w="3386" w:type="dxa"/>
            <w:tcBorders>
              <w:top w:val="single" w:sz="6" w:space="0" w:color="000000"/>
              <w:left w:val="single" w:sz="4" w:space="0" w:color="auto"/>
              <w:bottom w:val="single" w:sz="4" w:space="0" w:color="auto"/>
              <w:right w:val="single" w:sz="6" w:space="0" w:color="000000"/>
            </w:tcBorders>
            <w:hideMark/>
          </w:tcPr>
          <w:p w:rsidR="00CE4A21" w:rsidRPr="009B0630" w:rsidRDefault="00CE4A21" w:rsidP="006969ED">
            <w:pPr>
              <w:autoSpaceDN w:val="0"/>
              <w:adjustRightInd w:val="0"/>
              <w:spacing w:before="0" w:after="0" w:line="240" w:lineRule="auto"/>
              <w:ind w:left="180"/>
              <w:rPr>
                <w:rFonts w:ascii="Corbel" w:hAnsi="Corbel"/>
                <w:szCs w:val="22"/>
              </w:rPr>
            </w:pPr>
            <w:r w:rsidRPr="009B0630">
              <w:rPr>
                <w:rFonts w:ascii="Corbel" w:hAnsi="Corbel"/>
                <w:szCs w:val="22"/>
              </w:rPr>
              <w:t>250 - 350</w:t>
            </w:r>
          </w:p>
        </w:tc>
        <w:tc>
          <w:tcPr>
            <w:tcW w:w="3288" w:type="dxa"/>
            <w:tcBorders>
              <w:top w:val="single" w:sz="6" w:space="0" w:color="000000"/>
              <w:left w:val="single" w:sz="6" w:space="0" w:color="000000"/>
              <w:bottom w:val="single" w:sz="4" w:space="0" w:color="auto"/>
              <w:right w:val="single" w:sz="4" w:space="0" w:color="auto"/>
            </w:tcBorders>
            <w:hideMark/>
          </w:tcPr>
          <w:p w:rsidR="00CE4A21" w:rsidRPr="009B0630" w:rsidRDefault="00CE4A21" w:rsidP="006969ED">
            <w:pPr>
              <w:autoSpaceDN w:val="0"/>
              <w:adjustRightInd w:val="0"/>
              <w:spacing w:before="0" w:after="0" w:line="240" w:lineRule="auto"/>
              <w:ind w:left="180"/>
              <w:rPr>
                <w:rFonts w:ascii="Corbel" w:hAnsi="Corbel"/>
                <w:szCs w:val="22"/>
              </w:rPr>
            </w:pPr>
            <w:r w:rsidRPr="009B0630">
              <w:rPr>
                <w:rFonts w:ascii="Corbel" w:hAnsi="Corbel"/>
                <w:szCs w:val="22"/>
              </w:rPr>
              <w:t>0,9</w:t>
            </w:r>
          </w:p>
        </w:tc>
      </w:tr>
    </w:tbl>
    <w:p w:rsidR="00CE4A21" w:rsidRPr="009B0630" w:rsidRDefault="00CE4A21" w:rsidP="00CE4A21">
      <w:pPr>
        <w:autoSpaceDN w:val="0"/>
        <w:adjustRightInd w:val="0"/>
        <w:ind w:left="180"/>
        <w:rPr>
          <w:rFonts w:ascii="Corbel" w:hAnsi="Corbel"/>
          <w:szCs w:val="22"/>
        </w:rPr>
      </w:pPr>
      <w:r w:rsidRPr="009B0630">
        <w:rPr>
          <w:rFonts w:ascii="Corbel" w:hAnsi="Corbel"/>
          <w:szCs w:val="22"/>
        </w:rPr>
        <w:t>Pe toata lungimea sapaturilor vor fi prevazute parapete metalice laterale si podete metalice peste santuri, in locurile cu circulatie pietonala.</w:t>
      </w:r>
    </w:p>
    <w:p w:rsidR="00CE4A21" w:rsidRPr="009B0630" w:rsidRDefault="00CE4A21" w:rsidP="00CE4A21">
      <w:pPr>
        <w:autoSpaceDN w:val="0"/>
        <w:adjustRightInd w:val="0"/>
        <w:ind w:left="180"/>
        <w:rPr>
          <w:rFonts w:ascii="Corbel" w:hAnsi="Corbel"/>
          <w:szCs w:val="22"/>
        </w:rPr>
      </w:pPr>
      <w:r w:rsidRPr="009B0630">
        <w:rPr>
          <w:rFonts w:ascii="Corbel" w:hAnsi="Corbel"/>
          <w:szCs w:val="22"/>
        </w:rPr>
        <w:t>Executantul va prevedea toate sprijinirile necesare pentru a asigura stabilitatea excavatiilor, a drumurilor si a constructiilor adiacente pentru zonele indicate a fi executate cu sapaturi sprijinite.</w:t>
      </w:r>
    </w:p>
    <w:p w:rsidR="00CE4A21" w:rsidRPr="009B0630" w:rsidRDefault="00CE4A21" w:rsidP="00CE4A21">
      <w:pPr>
        <w:ind w:left="180"/>
        <w:outlineLvl w:val="0"/>
        <w:rPr>
          <w:rFonts w:ascii="Corbel" w:hAnsi="Corbel"/>
          <w:szCs w:val="22"/>
        </w:rPr>
      </w:pPr>
    </w:p>
    <w:p w:rsidR="00CE4A21" w:rsidRPr="009B0630" w:rsidRDefault="00CE4A21" w:rsidP="00CE4A21">
      <w:pPr>
        <w:widowControl w:val="0"/>
        <w:suppressAutoHyphens/>
        <w:autoSpaceDE w:val="0"/>
        <w:ind w:left="180"/>
        <w:outlineLvl w:val="0"/>
        <w:rPr>
          <w:rFonts w:ascii="Corbel" w:hAnsi="Corbel"/>
          <w:b/>
          <w:szCs w:val="22"/>
          <w:u w:val="single"/>
        </w:rPr>
      </w:pPr>
      <w:bookmarkStart w:id="288" w:name="_Toc532814808"/>
      <w:r w:rsidRPr="009B0630">
        <w:rPr>
          <w:rFonts w:ascii="Corbel" w:hAnsi="Corbel"/>
          <w:b/>
          <w:szCs w:val="22"/>
          <w:u w:val="single"/>
        </w:rPr>
        <w:t>Verificarea instalatiilor sanitare in vederea punerii in functiune;</w:t>
      </w:r>
      <w:bookmarkEnd w:id="288"/>
    </w:p>
    <w:p w:rsidR="00CE4A21" w:rsidRPr="009B0630" w:rsidRDefault="00CE4A21" w:rsidP="00CE4A21">
      <w:pPr>
        <w:ind w:left="180"/>
        <w:outlineLvl w:val="0"/>
        <w:rPr>
          <w:rFonts w:ascii="Corbel" w:hAnsi="Corbel"/>
          <w:szCs w:val="22"/>
        </w:rPr>
      </w:pPr>
      <w:bookmarkStart w:id="289" w:name="_Toc532814809"/>
      <w:r w:rsidRPr="009B0630">
        <w:rPr>
          <w:rFonts w:ascii="Corbel" w:hAnsi="Corbel"/>
          <w:szCs w:val="22"/>
        </w:rPr>
        <w:t>Conductele de apa vor fi supuse la urmatoarele incercari:</w:t>
      </w:r>
      <w:bookmarkEnd w:id="289"/>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290" w:name="_Toc532814810"/>
      <w:r w:rsidRPr="009B0630">
        <w:rPr>
          <w:rFonts w:ascii="Corbel" w:hAnsi="Corbel"/>
          <w:szCs w:val="22"/>
        </w:rPr>
        <w:t>incercarea de etanseitate la presiune la rece;</w:t>
      </w:r>
      <w:bookmarkEnd w:id="290"/>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291" w:name="_Toc532814811"/>
      <w:r w:rsidRPr="009B0630">
        <w:rPr>
          <w:rFonts w:ascii="Corbel" w:hAnsi="Corbel"/>
          <w:szCs w:val="22"/>
        </w:rPr>
        <w:t>incercarea de functionare la apa rece si calda;</w:t>
      </w:r>
      <w:bookmarkEnd w:id="291"/>
    </w:p>
    <w:p w:rsidR="00CE4A21" w:rsidRPr="009B0630" w:rsidRDefault="00CE4A21" w:rsidP="00F64056">
      <w:pPr>
        <w:widowControl w:val="0"/>
        <w:numPr>
          <w:ilvl w:val="0"/>
          <w:numId w:val="112"/>
        </w:numPr>
        <w:suppressAutoHyphens/>
        <w:autoSpaceDE w:val="0"/>
        <w:spacing w:before="0" w:line="240" w:lineRule="auto"/>
        <w:ind w:left="180" w:hanging="357"/>
        <w:outlineLvl w:val="0"/>
        <w:rPr>
          <w:rFonts w:ascii="Corbel" w:hAnsi="Corbel"/>
          <w:szCs w:val="22"/>
        </w:rPr>
      </w:pPr>
      <w:bookmarkStart w:id="292" w:name="_Toc532814812"/>
      <w:r w:rsidRPr="009B0630">
        <w:rPr>
          <w:rFonts w:ascii="Corbel" w:hAnsi="Corbel"/>
          <w:szCs w:val="22"/>
        </w:rPr>
        <w:t>incercarea de etanseitate si de rezistenta la cald a conductelor de apa calda.</w:t>
      </w:r>
      <w:bookmarkEnd w:id="292"/>
    </w:p>
    <w:p w:rsidR="00CE4A21" w:rsidRPr="009B0630" w:rsidRDefault="00CE4A21" w:rsidP="00CE4A21">
      <w:pPr>
        <w:ind w:left="180"/>
        <w:outlineLvl w:val="0"/>
        <w:rPr>
          <w:rFonts w:ascii="Corbel" w:hAnsi="Corbel"/>
          <w:szCs w:val="22"/>
        </w:rPr>
      </w:pPr>
      <w:bookmarkStart w:id="293" w:name="_Toc532814813"/>
      <w:r w:rsidRPr="009B0630">
        <w:rPr>
          <w:rFonts w:ascii="Corbel" w:hAnsi="Corbel"/>
          <w:szCs w:val="22"/>
        </w:rPr>
        <w:t>Instalatiile interioare de canalizare vor fi supuse urmatoarelor incercari:</w:t>
      </w:r>
      <w:bookmarkEnd w:id="293"/>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294" w:name="_Toc532814814"/>
      <w:r w:rsidRPr="009B0630">
        <w:rPr>
          <w:rFonts w:ascii="Corbel" w:hAnsi="Corbel"/>
          <w:szCs w:val="22"/>
        </w:rPr>
        <w:t>incercarea de etanseitate</w:t>
      </w:r>
      <w:bookmarkEnd w:id="294"/>
    </w:p>
    <w:p w:rsidR="00CE4A21" w:rsidRPr="009B0630" w:rsidRDefault="00CE4A21" w:rsidP="00F64056">
      <w:pPr>
        <w:widowControl w:val="0"/>
        <w:numPr>
          <w:ilvl w:val="0"/>
          <w:numId w:val="112"/>
        </w:numPr>
        <w:suppressAutoHyphens/>
        <w:autoSpaceDE w:val="0"/>
        <w:spacing w:before="0" w:line="240" w:lineRule="auto"/>
        <w:ind w:left="180" w:hanging="357"/>
        <w:outlineLvl w:val="0"/>
        <w:rPr>
          <w:rFonts w:ascii="Corbel" w:hAnsi="Corbel"/>
          <w:szCs w:val="22"/>
        </w:rPr>
      </w:pPr>
      <w:bookmarkStart w:id="295" w:name="_Toc532814815"/>
      <w:r w:rsidRPr="009B0630">
        <w:rPr>
          <w:rFonts w:ascii="Corbel" w:hAnsi="Corbel"/>
          <w:szCs w:val="22"/>
        </w:rPr>
        <w:t>incercarea de functionare</w:t>
      </w:r>
      <w:bookmarkEnd w:id="295"/>
    </w:p>
    <w:p w:rsidR="00CE4A21" w:rsidRPr="009B0630" w:rsidRDefault="00CE4A21" w:rsidP="00CE4A21">
      <w:pPr>
        <w:ind w:left="180"/>
        <w:outlineLvl w:val="0"/>
        <w:rPr>
          <w:rFonts w:ascii="Corbel" w:hAnsi="Corbel"/>
          <w:szCs w:val="22"/>
        </w:rPr>
      </w:pPr>
      <w:bookmarkStart w:id="296" w:name="_Toc532814816"/>
      <w:r w:rsidRPr="009B0630">
        <w:rPr>
          <w:rFonts w:ascii="Corbel" w:hAnsi="Corbel"/>
          <w:szCs w:val="22"/>
        </w:rPr>
        <w:t>Incercarea de etanseitate se va face controland traseele conductelor si punctelor de imbinare.</w:t>
      </w:r>
      <w:bookmarkEnd w:id="296"/>
    </w:p>
    <w:p w:rsidR="00CE4A21" w:rsidRPr="009B0630" w:rsidRDefault="00CE4A21" w:rsidP="00CE4A21">
      <w:pPr>
        <w:ind w:left="180"/>
        <w:outlineLvl w:val="0"/>
        <w:rPr>
          <w:rFonts w:ascii="Corbel" w:hAnsi="Corbel"/>
          <w:szCs w:val="22"/>
        </w:rPr>
      </w:pPr>
      <w:bookmarkStart w:id="297" w:name="_Toc532814817"/>
      <w:r w:rsidRPr="009B0630">
        <w:rPr>
          <w:rFonts w:ascii="Corbel" w:hAnsi="Corbel"/>
          <w:szCs w:val="22"/>
        </w:rPr>
        <w:t>In timpul incercarii de etanseitate instalatia de canalizare menajera se umple cu apa pe inaltimea de pana la nivelul de racord al primelor obiecte sanitare.</w:t>
      </w:r>
      <w:bookmarkEnd w:id="297"/>
    </w:p>
    <w:p w:rsidR="00CE4A21" w:rsidRPr="009B0630" w:rsidRDefault="00CE4A21" w:rsidP="00CE4A21">
      <w:pPr>
        <w:ind w:left="180"/>
        <w:outlineLvl w:val="0"/>
        <w:rPr>
          <w:rFonts w:ascii="Corbel" w:hAnsi="Corbel"/>
          <w:szCs w:val="22"/>
        </w:rPr>
      </w:pPr>
      <w:bookmarkStart w:id="298" w:name="_Toc532814818"/>
      <w:r w:rsidRPr="009B0630">
        <w:rPr>
          <w:rFonts w:ascii="Corbel" w:hAnsi="Corbel"/>
          <w:szCs w:val="22"/>
        </w:rPr>
        <w:t>Receptia lucrarilor de instalatii sanitare se efectueaza in conformitate cu prevederile urmatoarelor normative si reglementari:</w:t>
      </w:r>
      <w:bookmarkEnd w:id="298"/>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299" w:name="_Toc532814819"/>
      <w:r w:rsidRPr="009B0630">
        <w:rPr>
          <w:rFonts w:ascii="Corbel" w:hAnsi="Corbel"/>
          <w:szCs w:val="22"/>
        </w:rPr>
        <w:t>I9-2015 – Normativ pentru proiectarea, executtia si exploatarea instalatiilor sanitare aferente cladirilor;</w:t>
      </w:r>
      <w:bookmarkEnd w:id="299"/>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00" w:name="_Toc532814820"/>
      <w:r w:rsidRPr="009B0630">
        <w:rPr>
          <w:rFonts w:ascii="Corbel" w:hAnsi="Corbel"/>
          <w:szCs w:val="22"/>
        </w:rPr>
        <w:t>Legea calitatii constructiilor nr.10/1995;</w:t>
      </w:r>
      <w:bookmarkEnd w:id="300"/>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01" w:name="_Toc532814821"/>
      <w:r w:rsidRPr="009B0630">
        <w:rPr>
          <w:rFonts w:ascii="Corbel" w:hAnsi="Corbel"/>
          <w:szCs w:val="22"/>
        </w:rPr>
        <w:t>Normativ pentru verificarea calitatii si receptia lucrarilor de constructii si instalatii aferente, indicativ C56/2002;</w:t>
      </w:r>
      <w:bookmarkEnd w:id="301"/>
    </w:p>
    <w:p w:rsidR="00CE4A21" w:rsidRPr="009B0630" w:rsidRDefault="00CE4A21" w:rsidP="00F64056">
      <w:pPr>
        <w:widowControl w:val="0"/>
        <w:numPr>
          <w:ilvl w:val="0"/>
          <w:numId w:val="112"/>
        </w:numPr>
        <w:suppressAutoHyphens/>
        <w:autoSpaceDE w:val="0"/>
        <w:spacing w:before="0" w:line="240" w:lineRule="auto"/>
        <w:ind w:left="180" w:hanging="357"/>
        <w:outlineLvl w:val="0"/>
        <w:rPr>
          <w:rFonts w:ascii="Corbel" w:hAnsi="Corbel"/>
          <w:szCs w:val="22"/>
        </w:rPr>
      </w:pPr>
      <w:bookmarkStart w:id="302" w:name="_Toc532814822"/>
      <w:r w:rsidRPr="009B0630">
        <w:rPr>
          <w:rFonts w:ascii="Corbel" w:hAnsi="Corbel"/>
          <w:szCs w:val="22"/>
        </w:rPr>
        <w:t>Regulamentul de receptie a lucrarilor de constructii si instalatii aferente acestora nr.273/1994.</w:t>
      </w:r>
      <w:bookmarkEnd w:id="302"/>
    </w:p>
    <w:p w:rsidR="00CE4A21" w:rsidRPr="009B0630" w:rsidRDefault="00CE4A21" w:rsidP="0043389D">
      <w:pPr>
        <w:outlineLvl w:val="0"/>
        <w:rPr>
          <w:rFonts w:ascii="Corbel" w:hAnsi="Corbel"/>
          <w:szCs w:val="22"/>
        </w:rPr>
      </w:pPr>
      <w:bookmarkStart w:id="303" w:name="_Toc532814823"/>
      <w:r w:rsidRPr="009B0630">
        <w:rPr>
          <w:rFonts w:ascii="Corbel" w:hAnsi="Corbel"/>
          <w:szCs w:val="22"/>
        </w:rPr>
        <w:t>In vederea receptiei se va urmari daca executarea lucrarilor s-a facut in conformitate cu prevederile proiectului, a reglementarilor tehnice privind executia lucarilor aferente, precum si a instructiunilor de montaj ale producatorilor.</w:t>
      </w:r>
      <w:bookmarkEnd w:id="303"/>
    </w:p>
    <w:p w:rsidR="00CE4A21" w:rsidRPr="009B0630" w:rsidRDefault="00CE4A21" w:rsidP="0043389D">
      <w:pPr>
        <w:outlineLvl w:val="0"/>
        <w:rPr>
          <w:rFonts w:ascii="Corbel" w:hAnsi="Corbel"/>
          <w:szCs w:val="22"/>
        </w:rPr>
      </w:pPr>
      <w:bookmarkStart w:id="304" w:name="_Toc532814824"/>
      <w:r w:rsidRPr="009B0630">
        <w:rPr>
          <w:rFonts w:ascii="Corbel" w:hAnsi="Corbel"/>
          <w:szCs w:val="22"/>
        </w:rPr>
        <w:t>Pentru lucrarile ascunse se va face verificarea calitatii materialelor utilizate si a executiei si se vor efectua probele inainte de izolare si mascare si se vor incheia procese-verbale pentru astfel de lucrari.</w:t>
      </w:r>
      <w:bookmarkEnd w:id="304"/>
    </w:p>
    <w:p w:rsidR="00CE4A21" w:rsidRPr="009B0630" w:rsidRDefault="00CE4A21" w:rsidP="0043389D">
      <w:pPr>
        <w:widowControl w:val="0"/>
        <w:suppressAutoHyphens/>
        <w:autoSpaceDE w:val="0"/>
        <w:outlineLvl w:val="0"/>
        <w:rPr>
          <w:rFonts w:ascii="Corbel" w:hAnsi="Corbel"/>
          <w:b/>
          <w:szCs w:val="22"/>
          <w:u w:val="single"/>
        </w:rPr>
      </w:pPr>
      <w:bookmarkStart w:id="305" w:name="_Toc532814825"/>
      <w:r w:rsidRPr="009B0630">
        <w:rPr>
          <w:rFonts w:ascii="Corbel" w:hAnsi="Corbel"/>
          <w:b/>
          <w:szCs w:val="22"/>
          <w:u w:val="single"/>
        </w:rPr>
        <w:t>Instructiuni de intretinere si exploatare</w:t>
      </w:r>
      <w:bookmarkEnd w:id="305"/>
    </w:p>
    <w:p w:rsidR="00CE4A21" w:rsidRPr="009B0630" w:rsidRDefault="00CE4A21" w:rsidP="0043389D">
      <w:pPr>
        <w:outlineLvl w:val="0"/>
        <w:rPr>
          <w:rFonts w:ascii="Corbel" w:hAnsi="Corbel"/>
          <w:szCs w:val="22"/>
        </w:rPr>
      </w:pPr>
      <w:bookmarkStart w:id="306" w:name="_Toc532814826"/>
      <w:r w:rsidRPr="009B0630">
        <w:rPr>
          <w:rFonts w:ascii="Corbel" w:hAnsi="Corbel"/>
          <w:szCs w:val="22"/>
        </w:rPr>
        <w:t>Exploatarea instalatiilor sanitare se face conform prescriptiilor Normativului pentru exploatarea instalatiilor sanitare indicativ I9-2015.</w:t>
      </w:r>
      <w:bookmarkEnd w:id="306"/>
    </w:p>
    <w:p w:rsidR="00CE4A21" w:rsidRPr="009B0630" w:rsidRDefault="00CE4A21" w:rsidP="0043389D">
      <w:pPr>
        <w:outlineLvl w:val="0"/>
        <w:rPr>
          <w:rFonts w:ascii="Corbel" w:hAnsi="Corbel"/>
          <w:szCs w:val="22"/>
        </w:rPr>
      </w:pPr>
      <w:bookmarkStart w:id="307" w:name="_Toc532814827"/>
      <w:r w:rsidRPr="009B0630">
        <w:rPr>
          <w:rFonts w:ascii="Corbel" w:hAnsi="Corbel"/>
          <w:szCs w:val="22"/>
        </w:rPr>
        <w:t>Exploatarea instalatiilor sanitare începe dupa receptia lucrarilor de constructii si instalatii aferente acestora, cand investitorul certifica realizarea de catre constructor a lucrarilor in conformitate cu prevederile contractuale si cu cerintele documentelor oficiale care certifica ca  instalatia poate   fi data în folosinta.</w:t>
      </w:r>
      <w:bookmarkEnd w:id="307"/>
      <w:r w:rsidRPr="009B0630">
        <w:rPr>
          <w:rFonts w:ascii="Corbel" w:hAnsi="Corbel"/>
          <w:szCs w:val="22"/>
        </w:rPr>
        <w:t xml:space="preserve">  </w:t>
      </w:r>
    </w:p>
    <w:p w:rsidR="00CE4A21" w:rsidRPr="009B0630" w:rsidRDefault="00CE4A21" w:rsidP="0043389D">
      <w:pPr>
        <w:outlineLvl w:val="0"/>
        <w:rPr>
          <w:rFonts w:ascii="Corbel" w:hAnsi="Corbel"/>
          <w:szCs w:val="22"/>
        </w:rPr>
      </w:pPr>
      <w:bookmarkStart w:id="308" w:name="_Toc532814828"/>
      <w:r w:rsidRPr="009B0630">
        <w:rPr>
          <w:rFonts w:ascii="Corbel" w:hAnsi="Corbel"/>
          <w:szCs w:val="22"/>
        </w:rPr>
        <w:t>Exploatarea instalatiilor sanitare trebuie sa se faca astfel încat aceasta sa mentina pe întreaga durata de folosinta urmatoarele cerinte de calitate care au caracter de obligativitate:</w:t>
      </w:r>
      <w:bookmarkEnd w:id="308"/>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09" w:name="_Toc532814829"/>
      <w:r w:rsidRPr="009B0630">
        <w:rPr>
          <w:rFonts w:ascii="Corbel" w:hAnsi="Corbel"/>
          <w:szCs w:val="22"/>
        </w:rPr>
        <w:t>rezistenta si stabilitate;</w:t>
      </w:r>
      <w:bookmarkEnd w:id="309"/>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10" w:name="_Toc532814830"/>
      <w:r w:rsidRPr="009B0630">
        <w:rPr>
          <w:rFonts w:ascii="Corbel" w:hAnsi="Corbel"/>
          <w:szCs w:val="22"/>
        </w:rPr>
        <w:t>siguranta în exploatare;</w:t>
      </w:r>
      <w:bookmarkEnd w:id="310"/>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11" w:name="_Toc532814831"/>
      <w:r w:rsidRPr="009B0630">
        <w:rPr>
          <w:rFonts w:ascii="Corbel" w:hAnsi="Corbel"/>
          <w:szCs w:val="22"/>
        </w:rPr>
        <w:t>siguranta la foc;</w:t>
      </w:r>
      <w:bookmarkEnd w:id="311"/>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12" w:name="_Toc532814832"/>
      <w:r w:rsidRPr="009B0630">
        <w:rPr>
          <w:rFonts w:ascii="Corbel" w:hAnsi="Corbel"/>
          <w:szCs w:val="22"/>
        </w:rPr>
        <w:t>igiena, sanatatea oamenilor, refacerea si protectia mediului;</w:t>
      </w:r>
      <w:bookmarkEnd w:id="312"/>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13" w:name="_Toc532814833"/>
      <w:r w:rsidRPr="009B0630">
        <w:rPr>
          <w:rFonts w:ascii="Corbel" w:hAnsi="Corbel"/>
          <w:szCs w:val="22"/>
        </w:rPr>
        <w:t>izolatia termica hidrofuga si economie de energie;</w:t>
      </w:r>
      <w:bookmarkEnd w:id="313"/>
    </w:p>
    <w:p w:rsidR="00CE4A21" w:rsidRPr="009B0630" w:rsidRDefault="00CE4A21" w:rsidP="00F64056">
      <w:pPr>
        <w:widowControl w:val="0"/>
        <w:numPr>
          <w:ilvl w:val="0"/>
          <w:numId w:val="112"/>
        </w:numPr>
        <w:suppressAutoHyphens/>
        <w:autoSpaceDE w:val="0"/>
        <w:spacing w:before="0" w:line="240" w:lineRule="auto"/>
        <w:ind w:left="180" w:hanging="357"/>
        <w:outlineLvl w:val="0"/>
        <w:rPr>
          <w:rFonts w:ascii="Corbel" w:hAnsi="Corbel"/>
          <w:szCs w:val="22"/>
        </w:rPr>
      </w:pPr>
      <w:bookmarkStart w:id="314" w:name="_Toc532814834"/>
      <w:r w:rsidRPr="009B0630">
        <w:rPr>
          <w:rFonts w:ascii="Corbel" w:hAnsi="Corbel"/>
          <w:szCs w:val="22"/>
        </w:rPr>
        <w:t>protectie impotriva zgomotului.</w:t>
      </w:r>
      <w:bookmarkEnd w:id="314"/>
    </w:p>
    <w:p w:rsidR="00CE4A21" w:rsidRPr="009B0630" w:rsidRDefault="00CE4A21" w:rsidP="0043389D">
      <w:pPr>
        <w:outlineLvl w:val="0"/>
        <w:rPr>
          <w:rFonts w:ascii="Corbel" w:hAnsi="Corbel"/>
          <w:szCs w:val="22"/>
        </w:rPr>
      </w:pPr>
      <w:bookmarkStart w:id="315" w:name="_Toc532814835"/>
      <w:r w:rsidRPr="009B0630">
        <w:rPr>
          <w:rFonts w:ascii="Corbel" w:hAnsi="Corbel"/>
          <w:szCs w:val="22"/>
        </w:rPr>
        <w:t>Exploatarea instalatiilor trebuie facuta pe intreaga perioada de utilizare a acestora, dar o atentie deosebita trebuie acordata în primii 2,3 ani, dupa darea în folosinta- perioada de rodare- in care apar multe defecte, determinate de defectiuni de fabricatie si executie, nedepistate la probele si receptiile finale.</w:t>
      </w:r>
      <w:bookmarkEnd w:id="315"/>
    </w:p>
    <w:p w:rsidR="00CE4A21" w:rsidRPr="009B0630" w:rsidRDefault="00CE4A21" w:rsidP="0043389D">
      <w:pPr>
        <w:outlineLvl w:val="0"/>
        <w:rPr>
          <w:rFonts w:ascii="Corbel" w:hAnsi="Corbel"/>
          <w:szCs w:val="22"/>
        </w:rPr>
      </w:pPr>
      <w:bookmarkStart w:id="316" w:name="_Toc532814836"/>
      <w:r w:rsidRPr="009B0630">
        <w:rPr>
          <w:rFonts w:ascii="Corbel" w:hAnsi="Corbel"/>
          <w:szCs w:val="22"/>
        </w:rPr>
        <w:t>La exploatarea instalatiilor sanitare se vor respecta pe langa indicatiile din instructiunile de exploatare si prevederile incluse în fisele tehnice ale aparatelor, utilajelor, echipamentelor si materialelor date de fabricant.</w:t>
      </w:r>
      <w:bookmarkEnd w:id="316"/>
    </w:p>
    <w:p w:rsidR="00CE4A21" w:rsidRPr="009B0630" w:rsidRDefault="00CE4A21" w:rsidP="0043389D">
      <w:pPr>
        <w:outlineLvl w:val="0"/>
        <w:rPr>
          <w:rFonts w:ascii="Corbel" w:hAnsi="Corbel"/>
          <w:szCs w:val="22"/>
        </w:rPr>
      </w:pPr>
      <w:bookmarkStart w:id="317" w:name="_Toc532814837"/>
      <w:r w:rsidRPr="009B0630">
        <w:rPr>
          <w:rFonts w:ascii="Corbel" w:hAnsi="Corbel"/>
          <w:szCs w:val="22"/>
        </w:rPr>
        <w:t>Prin "exploatarea" unei instalatii sanitare se înteleg urmatoarele operatii:</w:t>
      </w:r>
      <w:bookmarkEnd w:id="317"/>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18" w:name="_Toc532814838"/>
      <w:r w:rsidRPr="009B0630">
        <w:rPr>
          <w:rFonts w:ascii="Corbel" w:hAnsi="Corbel"/>
          <w:szCs w:val="22"/>
        </w:rPr>
        <w:t>controlul si verificarea instalatiei pentru asigurarea fuctionarii in regim normal;</w:t>
      </w:r>
      <w:bookmarkEnd w:id="318"/>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19" w:name="_Toc532814839"/>
      <w:r w:rsidRPr="009B0630">
        <w:rPr>
          <w:rFonts w:ascii="Corbel" w:hAnsi="Corbel"/>
          <w:szCs w:val="22"/>
        </w:rPr>
        <w:t>revizia  instalatiei ;</w:t>
      </w:r>
      <w:bookmarkEnd w:id="319"/>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20" w:name="_Toc532814840"/>
      <w:r w:rsidRPr="009B0630">
        <w:rPr>
          <w:rFonts w:ascii="Corbel" w:hAnsi="Corbel"/>
          <w:szCs w:val="22"/>
        </w:rPr>
        <w:t>reparatii curente;</w:t>
      </w:r>
      <w:bookmarkEnd w:id="320"/>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21" w:name="_Toc532814841"/>
      <w:r w:rsidRPr="009B0630">
        <w:rPr>
          <w:rFonts w:ascii="Corbel" w:hAnsi="Corbel"/>
          <w:szCs w:val="22"/>
        </w:rPr>
        <w:t>reparatii capitale;</w:t>
      </w:r>
      <w:bookmarkEnd w:id="321"/>
    </w:p>
    <w:p w:rsidR="00CE4A21" w:rsidRPr="009B0630" w:rsidRDefault="00CE4A21" w:rsidP="00F64056">
      <w:pPr>
        <w:widowControl w:val="0"/>
        <w:numPr>
          <w:ilvl w:val="0"/>
          <w:numId w:val="112"/>
        </w:numPr>
        <w:suppressAutoHyphens/>
        <w:autoSpaceDE w:val="0"/>
        <w:spacing w:before="0" w:line="240" w:lineRule="auto"/>
        <w:ind w:left="180" w:hanging="357"/>
        <w:outlineLvl w:val="0"/>
        <w:rPr>
          <w:rFonts w:ascii="Corbel" w:hAnsi="Corbel"/>
          <w:szCs w:val="22"/>
        </w:rPr>
      </w:pPr>
      <w:bookmarkStart w:id="322" w:name="_Toc532814842"/>
      <w:r w:rsidRPr="009B0630">
        <w:rPr>
          <w:rFonts w:ascii="Corbel" w:hAnsi="Corbel"/>
          <w:szCs w:val="22"/>
        </w:rPr>
        <w:t>reparatii accidentale.</w:t>
      </w:r>
      <w:bookmarkEnd w:id="322"/>
    </w:p>
    <w:p w:rsidR="00CE4A21" w:rsidRPr="009B0630" w:rsidRDefault="00CE4A21" w:rsidP="0043389D">
      <w:pPr>
        <w:outlineLvl w:val="0"/>
        <w:rPr>
          <w:rFonts w:ascii="Corbel" w:hAnsi="Corbel"/>
          <w:szCs w:val="22"/>
        </w:rPr>
      </w:pPr>
      <w:bookmarkStart w:id="323" w:name="_Toc532814843"/>
      <w:r w:rsidRPr="009B0630">
        <w:rPr>
          <w:rFonts w:ascii="Corbel" w:hAnsi="Corbel"/>
          <w:szCs w:val="22"/>
        </w:rPr>
        <w:t>Controlul si verificarea instalatiei au caracter permanent, facand parte din urmarirea curenta privind starea tehnica a constructiei, care corelata cu activitatea de intretinere si reparatii  au ca  obiectiv mentinerea instalatiei la parametrii proiectati.</w:t>
      </w:r>
      <w:bookmarkEnd w:id="323"/>
    </w:p>
    <w:p w:rsidR="00CE4A21" w:rsidRPr="009B0630" w:rsidRDefault="00CE4A21" w:rsidP="0043389D">
      <w:pPr>
        <w:outlineLvl w:val="0"/>
        <w:rPr>
          <w:rFonts w:ascii="Corbel" w:hAnsi="Corbel"/>
          <w:szCs w:val="22"/>
        </w:rPr>
      </w:pPr>
      <w:bookmarkStart w:id="324" w:name="_Toc532814844"/>
      <w:r w:rsidRPr="009B0630">
        <w:rPr>
          <w:rFonts w:ascii="Corbel" w:hAnsi="Corbel"/>
          <w:szCs w:val="22"/>
        </w:rPr>
        <w:t>Controlul si verificarea instalatiei se face pe baza unui program de catre personalul de exploatare.</w:t>
      </w:r>
      <w:bookmarkEnd w:id="324"/>
    </w:p>
    <w:p w:rsidR="00CE4A21" w:rsidRPr="009B0630" w:rsidRDefault="00CE4A21" w:rsidP="0043389D">
      <w:pPr>
        <w:outlineLvl w:val="0"/>
        <w:rPr>
          <w:rFonts w:ascii="Corbel" w:hAnsi="Corbel"/>
          <w:szCs w:val="22"/>
        </w:rPr>
      </w:pPr>
      <w:bookmarkStart w:id="325" w:name="_Toc532814845"/>
      <w:r w:rsidRPr="009B0630">
        <w:rPr>
          <w:rFonts w:ascii="Corbel" w:hAnsi="Corbel"/>
          <w:szCs w:val="22"/>
        </w:rPr>
        <w:t>Programul se intocmeste de catre beneficiarul (administratorul) instalatiei, tinand cont de prevederile proiectului si de instructiunile de exploatare ale echipamentelor.</w:t>
      </w:r>
      <w:bookmarkEnd w:id="325"/>
    </w:p>
    <w:p w:rsidR="00CE4A21" w:rsidRPr="009B0630" w:rsidRDefault="00CE4A21" w:rsidP="0043389D">
      <w:pPr>
        <w:outlineLvl w:val="0"/>
        <w:rPr>
          <w:rFonts w:ascii="Corbel" w:hAnsi="Corbel"/>
          <w:szCs w:val="22"/>
        </w:rPr>
      </w:pPr>
      <w:bookmarkStart w:id="326" w:name="_Toc532814846"/>
      <w:r w:rsidRPr="009B0630">
        <w:rPr>
          <w:rFonts w:ascii="Corbel" w:hAnsi="Corbel"/>
          <w:szCs w:val="22"/>
        </w:rPr>
        <w:t>Programul va cuprinde prevederi referitoare la întreaga instalatie, pe categorii de elemente ale instalatiei si pe operatiuni functionale, consemnate in instructiunile de exploatare ale instalatiei.</w:t>
      </w:r>
      <w:bookmarkEnd w:id="326"/>
    </w:p>
    <w:p w:rsidR="00CE4A21" w:rsidRPr="009B0630" w:rsidRDefault="00CE4A21" w:rsidP="0043389D">
      <w:pPr>
        <w:outlineLvl w:val="0"/>
        <w:rPr>
          <w:rFonts w:ascii="Corbel" w:hAnsi="Corbel"/>
          <w:szCs w:val="22"/>
        </w:rPr>
      </w:pPr>
      <w:bookmarkStart w:id="327" w:name="_Toc532814847"/>
      <w:r w:rsidRPr="009B0630">
        <w:rPr>
          <w:rFonts w:ascii="Corbel" w:hAnsi="Corbel"/>
          <w:szCs w:val="22"/>
        </w:rPr>
        <w:t>Revizia instalatiei se face periodic, conform indicatiilor mentionate la fiecare element de instalatie si are ca scop cunoasterea starii  instalatiei la un moment in vederea luarii unor eventuale masuri pentru ca instalatia sa functioneze la parametrii proiectati.</w:t>
      </w:r>
      <w:bookmarkEnd w:id="327"/>
    </w:p>
    <w:p w:rsidR="00CE4A21" w:rsidRPr="009B0630" w:rsidRDefault="00CE4A21" w:rsidP="0043389D">
      <w:pPr>
        <w:outlineLvl w:val="0"/>
        <w:rPr>
          <w:rFonts w:ascii="Corbel" w:hAnsi="Corbel"/>
          <w:szCs w:val="22"/>
        </w:rPr>
      </w:pPr>
      <w:bookmarkStart w:id="328" w:name="_Toc532814848"/>
      <w:r w:rsidRPr="009B0630">
        <w:rPr>
          <w:rFonts w:ascii="Corbel" w:hAnsi="Corbel"/>
          <w:szCs w:val="22"/>
        </w:rPr>
        <w:t>Reparatiile curente se fac la unele elemente ale instalatiilor sau la o parte din acestea, care pot afecta buna functionare a întregii instalatii sau a unei parti de instalatie.</w:t>
      </w:r>
      <w:bookmarkEnd w:id="328"/>
    </w:p>
    <w:p w:rsidR="00CE4A21" w:rsidRPr="009B0630" w:rsidRDefault="00CE4A21" w:rsidP="0043389D">
      <w:pPr>
        <w:outlineLvl w:val="0"/>
        <w:rPr>
          <w:rFonts w:ascii="Corbel" w:hAnsi="Corbel"/>
          <w:szCs w:val="22"/>
        </w:rPr>
      </w:pPr>
      <w:bookmarkStart w:id="329" w:name="_Toc532814849"/>
      <w:r w:rsidRPr="009B0630">
        <w:rPr>
          <w:rFonts w:ascii="Corbel" w:hAnsi="Corbel"/>
          <w:szCs w:val="22"/>
        </w:rPr>
        <w:t>Reparatiile curente se fac pe baza constatarilor facute la revizii sau preventiv, pentru elementele susceptibile unor defectiuni intr-o perioada apropiata de timp.</w:t>
      </w:r>
      <w:bookmarkEnd w:id="329"/>
    </w:p>
    <w:p w:rsidR="00CE4A21" w:rsidRPr="009B0630" w:rsidRDefault="00CE4A21" w:rsidP="0043389D">
      <w:pPr>
        <w:outlineLvl w:val="0"/>
        <w:rPr>
          <w:rFonts w:ascii="Corbel" w:hAnsi="Corbel"/>
          <w:szCs w:val="22"/>
        </w:rPr>
      </w:pPr>
      <w:bookmarkStart w:id="330" w:name="_Toc532814850"/>
      <w:r w:rsidRPr="009B0630">
        <w:rPr>
          <w:rFonts w:ascii="Corbel" w:hAnsi="Corbel"/>
          <w:szCs w:val="22"/>
        </w:rPr>
        <w:t>Reparatiile capitale se fac cu scopul ca, prin inlocuirea unor elemente de  instalatie, sa se asigure functionarea  instalatiei la  parametrii prevazuti in proiect sau la parametrii superiori acestora (lucrari de modernizare).</w:t>
      </w:r>
      <w:bookmarkEnd w:id="330"/>
    </w:p>
    <w:p w:rsidR="00CE4A21" w:rsidRPr="009B0630" w:rsidRDefault="00CE4A21" w:rsidP="0043389D">
      <w:pPr>
        <w:outlineLvl w:val="0"/>
        <w:rPr>
          <w:rFonts w:ascii="Corbel" w:hAnsi="Corbel"/>
          <w:szCs w:val="22"/>
        </w:rPr>
      </w:pPr>
      <w:bookmarkStart w:id="331" w:name="_Toc532814851"/>
      <w:r w:rsidRPr="009B0630">
        <w:rPr>
          <w:rFonts w:ascii="Corbel" w:hAnsi="Corbel"/>
          <w:szCs w:val="22"/>
        </w:rPr>
        <w:t>Perioada si data reparatiei se stabilesc în fuctie de constatarile facute cu ocazia reviziilor si verificarilor in decursul exploatarii, si de durata de viata normata, avandu-se in vedere gradul de uzura al elementelor instalatiei si influenta în exploatare (pierderi de apa si energie, reparatii repetate etc.), frecventa aparitiei defectiunilor, cheltuielile necesare remedierilor etc</w:t>
      </w:r>
      <w:bookmarkEnd w:id="331"/>
    </w:p>
    <w:p w:rsidR="00CE4A21" w:rsidRPr="009B0630" w:rsidRDefault="00CE4A21" w:rsidP="0043389D">
      <w:pPr>
        <w:outlineLvl w:val="0"/>
        <w:rPr>
          <w:rFonts w:ascii="Corbel" w:hAnsi="Corbel"/>
          <w:szCs w:val="22"/>
        </w:rPr>
      </w:pPr>
      <w:bookmarkStart w:id="332" w:name="_Toc532814852"/>
      <w:r w:rsidRPr="009B0630">
        <w:rPr>
          <w:rFonts w:ascii="Corbel" w:hAnsi="Corbel"/>
          <w:szCs w:val="22"/>
        </w:rPr>
        <w:t>Reparatiile accidentale sunt determinate de aparitia neasteptata a unor defectiuni, deteriorari sau avarii a caror inlaturare imediata se impune pentru mentinerea instalatiei în stare normala de functionare si de siguranta.</w:t>
      </w:r>
      <w:bookmarkEnd w:id="332"/>
    </w:p>
    <w:p w:rsidR="00CE4A21" w:rsidRPr="009B0630" w:rsidRDefault="00CE4A21" w:rsidP="0043389D">
      <w:pPr>
        <w:outlineLvl w:val="0"/>
        <w:rPr>
          <w:rFonts w:ascii="Corbel" w:hAnsi="Corbel"/>
          <w:szCs w:val="22"/>
        </w:rPr>
      </w:pPr>
      <w:bookmarkStart w:id="333" w:name="_Toc532814853"/>
      <w:r w:rsidRPr="009B0630">
        <w:rPr>
          <w:rFonts w:ascii="Corbel" w:hAnsi="Corbel"/>
          <w:szCs w:val="22"/>
        </w:rPr>
        <w:t>Se recomanda cuplarea activitatii de intretinere si exploatare a  instalatiilor sanitare cu alte tipuri de  instalatii existente în cladire, cu care in multe cazuri se conditioneaza.</w:t>
      </w:r>
      <w:bookmarkEnd w:id="333"/>
      <w:r w:rsidRPr="009B0630">
        <w:rPr>
          <w:rFonts w:ascii="Corbel" w:hAnsi="Corbel"/>
          <w:szCs w:val="22"/>
        </w:rPr>
        <w:t xml:space="preserve"> </w:t>
      </w:r>
    </w:p>
    <w:p w:rsidR="00CE4A21" w:rsidRPr="009B0630" w:rsidRDefault="00CE4A21" w:rsidP="0043389D">
      <w:pPr>
        <w:outlineLvl w:val="0"/>
        <w:rPr>
          <w:rFonts w:ascii="Corbel" w:hAnsi="Corbel"/>
          <w:szCs w:val="22"/>
        </w:rPr>
      </w:pPr>
      <w:bookmarkStart w:id="334" w:name="_Toc532814854"/>
      <w:r w:rsidRPr="009B0630">
        <w:rPr>
          <w:rFonts w:ascii="Corbel" w:hAnsi="Corbel"/>
          <w:szCs w:val="22"/>
        </w:rPr>
        <w:t>Apele uzate care vor fi evacuate vor respecta conditiile impuse de NTPA 002/2002 "Normativ privind conditiile de evacuare a apelor în retelele de evacuare ale localitatilor"</w:t>
      </w:r>
      <w:bookmarkEnd w:id="334"/>
    </w:p>
    <w:p w:rsidR="00CE4A21" w:rsidRPr="009B0630" w:rsidRDefault="00CE4A21" w:rsidP="0043389D">
      <w:pPr>
        <w:widowControl w:val="0"/>
        <w:suppressAutoHyphens/>
        <w:autoSpaceDE w:val="0"/>
        <w:outlineLvl w:val="0"/>
        <w:rPr>
          <w:rFonts w:ascii="Corbel" w:hAnsi="Corbel"/>
          <w:b/>
          <w:szCs w:val="22"/>
          <w:u w:val="single"/>
        </w:rPr>
      </w:pPr>
      <w:bookmarkStart w:id="335" w:name="_Toc532814855"/>
      <w:r w:rsidRPr="009B0630">
        <w:rPr>
          <w:rFonts w:ascii="Corbel" w:hAnsi="Corbel"/>
          <w:b/>
          <w:szCs w:val="22"/>
          <w:u w:val="single"/>
        </w:rPr>
        <w:t>Masuri de protectia si igiena muncii</w:t>
      </w:r>
      <w:bookmarkEnd w:id="335"/>
    </w:p>
    <w:p w:rsidR="00CE4A21" w:rsidRPr="009B0630" w:rsidRDefault="00CE4A21" w:rsidP="0043389D">
      <w:pPr>
        <w:outlineLvl w:val="0"/>
        <w:rPr>
          <w:rFonts w:ascii="Corbel" w:hAnsi="Corbel"/>
          <w:szCs w:val="22"/>
        </w:rPr>
      </w:pPr>
      <w:bookmarkStart w:id="336" w:name="_Toc532814856"/>
      <w:r w:rsidRPr="009B0630">
        <w:rPr>
          <w:rFonts w:ascii="Corbel" w:hAnsi="Corbel"/>
          <w:szCs w:val="22"/>
        </w:rPr>
        <w:t>Proiectarea si realizarea lucrarilor de instalatii se va face in conformitate cu Legea Securitatii si Sanatatii in Munca nr. 319/2006.</w:t>
      </w:r>
      <w:bookmarkEnd w:id="336"/>
    </w:p>
    <w:p w:rsidR="00CE4A21" w:rsidRPr="009B0630" w:rsidRDefault="00CE4A21" w:rsidP="0043389D">
      <w:pPr>
        <w:outlineLvl w:val="0"/>
        <w:rPr>
          <w:rFonts w:ascii="Corbel" w:hAnsi="Corbel"/>
          <w:szCs w:val="22"/>
        </w:rPr>
      </w:pPr>
      <w:bookmarkStart w:id="337" w:name="_Toc532814857"/>
      <w:r w:rsidRPr="009B0630">
        <w:rPr>
          <w:rFonts w:ascii="Corbel" w:hAnsi="Corbel"/>
          <w:szCs w:val="22"/>
        </w:rPr>
        <w:t>Conform legislatiei in vigoare, se vor lua masuri obligatorii pentru prevenirea accidentelor prin electrocutare, astfel:</w:t>
      </w:r>
      <w:bookmarkEnd w:id="337"/>
    </w:p>
    <w:p w:rsidR="00CE4A21" w:rsidRPr="009B0630" w:rsidRDefault="00CE4A21" w:rsidP="0043389D">
      <w:pPr>
        <w:widowControl w:val="0"/>
        <w:numPr>
          <w:ilvl w:val="0"/>
          <w:numId w:val="114"/>
        </w:numPr>
        <w:suppressAutoHyphens/>
        <w:autoSpaceDE w:val="0"/>
        <w:spacing w:before="0" w:line="240" w:lineRule="auto"/>
        <w:ind w:left="0"/>
        <w:outlineLvl w:val="0"/>
        <w:rPr>
          <w:rFonts w:ascii="Corbel" w:hAnsi="Corbel"/>
          <w:szCs w:val="22"/>
        </w:rPr>
      </w:pPr>
      <w:bookmarkStart w:id="338" w:name="_Toc532814858"/>
      <w:r w:rsidRPr="009B0630">
        <w:rPr>
          <w:rFonts w:ascii="Corbel" w:hAnsi="Corbel"/>
          <w:szCs w:val="22"/>
        </w:rPr>
        <w:t>izolarea completa a partilor metalice conductoare de curent si inaccesibilitatea atingerii intamplatoare a tuturor elementelor conductoare de curent care fac parte din circuitul de lucru, realizate prin:</w:t>
      </w:r>
      <w:bookmarkEnd w:id="338"/>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39" w:name="_Toc532814859"/>
      <w:r w:rsidRPr="009B0630">
        <w:rPr>
          <w:rFonts w:ascii="Corbel" w:hAnsi="Corbel"/>
          <w:szCs w:val="22"/>
        </w:rPr>
        <w:t>folosirea conductoarelor electrice izolate;</w:t>
      </w:r>
      <w:bookmarkEnd w:id="339"/>
    </w:p>
    <w:p w:rsidR="00CE4A21" w:rsidRPr="009B0630" w:rsidRDefault="00CE4A21" w:rsidP="00F64056">
      <w:pPr>
        <w:widowControl w:val="0"/>
        <w:numPr>
          <w:ilvl w:val="0"/>
          <w:numId w:val="112"/>
        </w:numPr>
        <w:suppressAutoHyphens/>
        <w:autoSpaceDE w:val="0"/>
        <w:spacing w:before="0" w:line="240" w:lineRule="auto"/>
        <w:ind w:left="180" w:hanging="357"/>
        <w:outlineLvl w:val="0"/>
        <w:rPr>
          <w:rFonts w:ascii="Corbel" w:hAnsi="Corbel"/>
          <w:szCs w:val="22"/>
        </w:rPr>
      </w:pPr>
      <w:bookmarkStart w:id="340" w:name="_Toc532814860"/>
      <w:r w:rsidRPr="009B0630">
        <w:rPr>
          <w:rFonts w:ascii="Corbel" w:hAnsi="Corbel"/>
          <w:szCs w:val="22"/>
        </w:rPr>
        <w:t>amplasarea aparatajului electric de comanda si protectie la inaltimi inaccesibile personalului nespecializat;</w:t>
      </w:r>
      <w:bookmarkEnd w:id="340"/>
    </w:p>
    <w:p w:rsidR="00CE4A21" w:rsidRPr="009B0630" w:rsidRDefault="00CE4A21" w:rsidP="00F64056">
      <w:pPr>
        <w:widowControl w:val="0"/>
        <w:numPr>
          <w:ilvl w:val="0"/>
          <w:numId w:val="114"/>
        </w:numPr>
        <w:suppressAutoHyphens/>
        <w:autoSpaceDE w:val="0"/>
        <w:spacing w:before="0" w:line="240" w:lineRule="auto"/>
        <w:ind w:left="180"/>
        <w:outlineLvl w:val="0"/>
        <w:rPr>
          <w:rFonts w:ascii="Corbel" w:hAnsi="Corbel"/>
          <w:szCs w:val="22"/>
        </w:rPr>
      </w:pPr>
      <w:bookmarkStart w:id="341" w:name="_Toc532814861"/>
      <w:r w:rsidRPr="009B0630">
        <w:rPr>
          <w:rFonts w:ascii="Corbel" w:hAnsi="Corbel"/>
          <w:szCs w:val="22"/>
        </w:rPr>
        <w:t>legarea la centura de protectie a tuturor partilor metalice care in mod normal nu sunt sub tensiune, dar care in mod accidental pot ajunge sub tensiune prin defectarea izolatiei si atingerea directa cu parţile aflate sub tensiune.</w:t>
      </w:r>
      <w:bookmarkEnd w:id="341"/>
    </w:p>
    <w:p w:rsidR="00CE4A21" w:rsidRPr="009B0630" w:rsidRDefault="00CE4A21" w:rsidP="00CE4A21">
      <w:pPr>
        <w:ind w:left="180"/>
        <w:outlineLvl w:val="0"/>
        <w:rPr>
          <w:rFonts w:ascii="Corbel" w:hAnsi="Corbel"/>
          <w:szCs w:val="22"/>
        </w:rPr>
      </w:pPr>
      <w:bookmarkStart w:id="342" w:name="_Toc532814862"/>
      <w:r w:rsidRPr="009B0630">
        <w:rPr>
          <w:rFonts w:ascii="Corbel" w:hAnsi="Corbel"/>
          <w:szCs w:val="22"/>
        </w:rPr>
        <w:t>Depozitarea materialelor necesare executiei lucrarilor de instalatii se va face in incinta santierului, in locuri special destinate acestui scop. Manipularea materialelor se va face respectandu-se normele de tehnica a securitatii muncii.</w:t>
      </w:r>
      <w:bookmarkEnd w:id="342"/>
    </w:p>
    <w:p w:rsidR="00CE4A21" w:rsidRPr="009B0630" w:rsidRDefault="00CE4A21" w:rsidP="00CE4A21">
      <w:pPr>
        <w:ind w:left="180"/>
        <w:outlineLvl w:val="0"/>
        <w:rPr>
          <w:rFonts w:ascii="Corbel" w:hAnsi="Corbel"/>
          <w:szCs w:val="22"/>
        </w:rPr>
      </w:pPr>
      <w:bookmarkStart w:id="343" w:name="_Toc532814863"/>
      <w:r w:rsidRPr="009B0630">
        <w:rPr>
          <w:rFonts w:ascii="Corbel" w:hAnsi="Corbel"/>
          <w:szCs w:val="22"/>
        </w:rPr>
        <w:t>In functie de tehnologiile adoptate si de utilajele folosite, executantul va lua masuri suplimentare specifice de protectie a muncii pentru toate categoriile de personal muncitor si pentru toate categoriile de lucrari, asigurand:</w:t>
      </w:r>
      <w:bookmarkEnd w:id="343"/>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44" w:name="_Toc532814864"/>
      <w:r w:rsidRPr="009B0630">
        <w:rPr>
          <w:rFonts w:ascii="Corbel" w:hAnsi="Corbel"/>
          <w:szCs w:val="22"/>
        </w:rPr>
        <w:t>conditii de ventilare si iluminare normala a locurilor de munca;</w:t>
      </w:r>
      <w:bookmarkEnd w:id="344"/>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45" w:name="_Toc532814865"/>
      <w:r w:rsidRPr="009B0630">
        <w:rPr>
          <w:rFonts w:ascii="Corbel" w:hAnsi="Corbel"/>
          <w:szCs w:val="22"/>
        </w:rPr>
        <w:t>dotarea cu mijloace de protectia muncii;</w:t>
      </w:r>
      <w:bookmarkEnd w:id="345"/>
    </w:p>
    <w:p w:rsidR="00CE4A21" w:rsidRPr="009B0630" w:rsidRDefault="00CE4A21" w:rsidP="00F64056">
      <w:pPr>
        <w:widowControl w:val="0"/>
        <w:numPr>
          <w:ilvl w:val="0"/>
          <w:numId w:val="112"/>
        </w:numPr>
        <w:suppressAutoHyphens/>
        <w:autoSpaceDE w:val="0"/>
        <w:spacing w:before="0" w:line="240" w:lineRule="auto"/>
        <w:ind w:left="180" w:hanging="357"/>
        <w:outlineLvl w:val="0"/>
        <w:rPr>
          <w:rFonts w:ascii="Corbel" w:hAnsi="Corbel"/>
          <w:szCs w:val="22"/>
        </w:rPr>
      </w:pPr>
      <w:bookmarkStart w:id="346" w:name="_Toc532814866"/>
      <w:r w:rsidRPr="009B0630">
        <w:rPr>
          <w:rFonts w:ascii="Corbel" w:hAnsi="Corbel"/>
          <w:szCs w:val="22"/>
        </w:rPr>
        <w:t>dotarea cu echipamente si imbracaminte de protectie.</w:t>
      </w:r>
      <w:bookmarkEnd w:id="346"/>
    </w:p>
    <w:p w:rsidR="00CE4A21" w:rsidRPr="009B0630" w:rsidRDefault="00CE4A21" w:rsidP="00CE4A21">
      <w:pPr>
        <w:ind w:left="180"/>
        <w:outlineLvl w:val="0"/>
        <w:rPr>
          <w:rFonts w:ascii="Corbel" w:hAnsi="Corbel"/>
          <w:szCs w:val="22"/>
        </w:rPr>
      </w:pPr>
      <w:bookmarkStart w:id="347" w:name="_Toc532814867"/>
      <w:r w:rsidRPr="009B0630">
        <w:rPr>
          <w:rFonts w:ascii="Corbel" w:hAnsi="Corbel"/>
          <w:szCs w:val="22"/>
        </w:rPr>
        <w:t>Pe perioada executarii lucrarilor de montaj a echipamentelor si instalatiilor, masurile de protectie a muncii intra in totalitate in responsabilitatea executantului lucrarii, iar pe perioada de exploatare si intretinere a instalatiilor sanitare, masurile de protectie a muncii intra in totalitate in responsabilitatea beneficiarului.</w:t>
      </w:r>
      <w:bookmarkEnd w:id="347"/>
    </w:p>
    <w:p w:rsidR="00CE4A21" w:rsidRPr="009B0630" w:rsidRDefault="00CE4A21" w:rsidP="00CE4A21">
      <w:pPr>
        <w:ind w:left="180"/>
        <w:outlineLvl w:val="0"/>
        <w:rPr>
          <w:rFonts w:ascii="Corbel" w:hAnsi="Corbel"/>
          <w:szCs w:val="22"/>
        </w:rPr>
      </w:pPr>
      <w:bookmarkStart w:id="348" w:name="_Toc532814868"/>
      <w:r w:rsidRPr="009B0630">
        <w:rPr>
          <w:rFonts w:ascii="Corbel" w:hAnsi="Corbel"/>
          <w:szCs w:val="22"/>
        </w:rPr>
        <w:t>S-au avut in vedere de asemenea:</w:t>
      </w:r>
      <w:bookmarkEnd w:id="348"/>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49" w:name="_Toc532814869"/>
      <w:r w:rsidRPr="009B0630">
        <w:rPr>
          <w:rFonts w:ascii="Corbel" w:hAnsi="Corbel"/>
          <w:szCs w:val="22"/>
        </w:rPr>
        <w:t>asigurarea conditiilor de igiena prin instalatiile sanitare;</w:t>
      </w:r>
      <w:bookmarkEnd w:id="349"/>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50" w:name="_Toc532814870"/>
      <w:r w:rsidRPr="009B0630">
        <w:rPr>
          <w:rFonts w:ascii="Corbel" w:hAnsi="Corbel"/>
          <w:szCs w:val="22"/>
        </w:rPr>
        <w:t>asigurarea calitatii minime a apei potabile rece si calde;</w:t>
      </w:r>
      <w:bookmarkEnd w:id="350"/>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51" w:name="_Toc532814871"/>
      <w:r w:rsidRPr="009B0630">
        <w:rPr>
          <w:rFonts w:ascii="Corbel" w:hAnsi="Corbel"/>
          <w:szCs w:val="22"/>
        </w:rPr>
        <w:t>stabilirea nivelului maxim admisibil al continutului de substante nocive in apa potabila provenite prin contactul cu peretii conductelor si echipamentelor instalatiilor de distributie a apei reci si calde;</w:t>
      </w:r>
      <w:bookmarkEnd w:id="351"/>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52" w:name="_Toc532814872"/>
      <w:r w:rsidRPr="009B0630">
        <w:rPr>
          <w:rFonts w:ascii="Corbel" w:hAnsi="Corbel"/>
          <w:szCs w:val="22"/>
        </w:rPr>
        <w:t>evitarea stagnarii apei in reteaua de distributie pentru apa potabila;</w:t>
      </w:r>
      <w:bookmarkEnd w:id="352"/>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53" w:name="_Toc532814873"/>
      <w:r w:rsidRPr="009B0630">
        <w:rPr>
          <w:rFonts w:ascii="Corbel" w:hAnsi="Corbel"/>
          <w:szCs w:val="22"/>
        </w:rPr>
        <w:t>separarea completa intre reteaua de distributie a apei potabile si a altor retele de apa;</w:t>
      </w:r>
      <w:bookmarkEnd w:id="353"/>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54" w:name="_Toc532814874"/>
      <w:r w:rsidRPr="009B0630">
        <w:rPr>
          <w:rFonts w:ascii="Corbel" w:hAnsi="Corbel"/>
          <w:szCs w:val="22"/>
        </w:rPr>
        <w:t>stabilirea conditiilor de amplasare a conductelor fata de sursele de infectare biologica (canalizare);</w:t>
      </w:r>
      <w:bookmarkEnd w:id="354"/>
    </w:p>
    <w:p w:rsidR="00CE4A21" w:rsidRPr="009B0630" w:rsidRDefault="00CE4A21" w:rsidP="00F64056">
      <w:pPr>
        <w:widowControl w:val="0"/>
        <w:numPr>
          <w:ilvl w:val="0"/>
          <w:numId w:val="112"/>
        </w:numPr>
        <w:suppressAutoHyphens/>
        <w:autoSpaceDE w:val="0"/>
        <w:spacing w:before="0" w:line="240" w:lineRule="auto"/>
        <w:ind w:left="180" w:hanging="357"/>
        <w:outlineLvl w:val="0"/>
        <w:rPr>
          <w:rFonts w:ascii="Corbel" w:hAnsi="Corbel"/>
          <w:szCs w:val="22"/>
        </w:rPr>
      </w:pPr>
      <w:bookmarkStart w:id="355" w:name="_Toc532814875"/>
      <w:r w:rsidRPr="009B0630">
        <w:rPr>
          <w:rFonts w:ascii="Corbel" w:hAnsi="Corbel"/>
          <w:szCs w:val="22"/>
        </w:rPr>
        <w:t>stabilirea conditiilor pe care trebuie sa le indeplineasca apele uzate pentru a putea fi deversate in retelele de canalizare;</w:t>
      </w:r>
      <w:bookmarkEnd w:id="355"/>
    </w:p>
    <w:p w:rsidR="00CE4A21" w:rsidRPr="009B0630" w:rsidRDefault="00CE4A21" w:rsidP="00CE4A21">
      <w:pPr>
        <w:ind w:left="180"/>
        <w:outlineLvl w:val="0"/>
        <w:rPr>
          <w:rFonts w:ascii="Corbel" w:hAnsi="Corbel"/>
          <w:szCs w:val="22"/>
        </w:rPr>
      </w:pPr>
      <w:bookmarkStart w:id="356" w:name="_Toc532814876"/>
      <w:r w:rsidRPr="009B0630">
        <w:rPr>
          <w:rFonts w:ascii="Corbel" w:hAnsi="Corbel"/>
          <w:szCs w:val="22"/>
        </w:rPr>
        <w:t>La lucrarile de sapatura in vederea montarii de conducte sau realizarea de camine, executantul va prevedea toate sprijinirile necesare pentru a asigura stabilitatea excavatiilor, a drumurilor si a constructiilor adiacente pentru zonele indicate a fi executate cu sapaturi sprijinite.</w:t>
      </w:r>
      <w:bookmarkEnd w:id="356"/>
    </w:p>
    <w:p w:rsidR="00CE4A21" w:rsidRPr="009B0630" w:rsidRDefault="00CE4A21" w:rsidP="00CE4A21">
      <w:pPr>
        <w:widowControl w:val="0"/>
        <w:suppressAutoHyphens/>
        <w:autoSpaceDE w:val="0"/>
        <w:ind w:left="180"/>
        <w:outlineLvl w:val="0"/>
        <w:rPr>
          <w:rFonts w:ascii="Corbel" w:hAnsi="Corbel"/>
          <w:b/>
          <w:szCs w:val="22"/>
          <w:u w:val="single"/>
        </w:rPr>
      </w:pPr>
      <w:bookmarkStart w:id="357" w:name="_Toc532814877"/>
      <w:r w:rsidRPr="009B0630">
        <w:rPr>
          <w:rFonts w:ascii="Corbel" w:hAnsi="Corbel"/>
          <w:b/>
          <w:szCs w:val="22"/>
          <w:u w:val="single"/>
        </w:rPr>
        <w:t>Măsuri PSI.</w:t>
      </w:r>
      <w:bookmarkEnd w:id="357"/>
    </w:p>
    <w:p w:rsidR="00CE4A21" w:rsidRPr="009B0630" w:rsidRDefault="00CE4A21" w:rsidP="00CE4A21">
      <w:pPr>
        <w:ind w:left="180" w:firstLine="629"/>
        <w:outlineLvl w:val="0"/>
        <w:rPr>
          <w:rFonts w:ascii="Corbel" w:hAnsi="Corbel"/>
          <w:szCs w:val="22"/>
        </w:rPr>
      </w:pPr>
      <w:bookmarkStart w:id="358" w:name="_Toc532814878"/>
      <w:r w:rsidRPr="009B0630">
        <w:rPr>
          <w:rFonts w:ascii="Corbel" w:hAnsi="Corbel"/>
          <w:szCs w:val="22"/>
        </w:rPr>
        <w:t>In elaborarea documentatiei s-a tinut cont de prevederile urmatoarelor documente:</w:t>
      </w:r>
      <w:bookmarkEnd w:id="358"/>
    </w:p>
    <w:p w:rsidR="00CE4A21" w:rsidRPr="009B0630" w:rsidRDefault="00CE4A21" w:rsidP="00F64056">
      <w:pPr>
        <w:widowControl w:val="0"/>
        <w:numPr>
          <w:ilvl w:val="0"/>
          <w:numId w:val="112"/>
        </w:numPr>
        <w:tabs>
          <w:tab w:val="num" w:pos="720"/>
        </w:tabs>
        <w:suppressAutoHyphens/>
        <w:autoSpaceDE w:val="0"/>
        <w:spacing w:before="0" w:after="0" w:line="240" w:lineRule="auto"/>
        <w:ind w:left="180"/>
        <w:outlineLvl w:val="0"/>
        <w:rPr>
          <w:rFonts w:ascii="Corbel" w:hAnsi="Corbel"/>
          <w:szCs w:val="22"/>
        </w:rPr>
      </w:pPr>
      <w:bookmarkStart w:id="359" w:name="_Toc532814879"/>
      <w:r w:rsidRPr="009B0630">
        <w:rPr>
          <w:rFonts w:ascii="Corbel" w:hAnsi="Corbel"/>
          <w:szCs w:val="22"/>
        </w:rPr>
        <w:t>Norme generale de prevenire si stingere a incendiilor – Ordinul Ministerului Administratiei si Internelor nr.163/2007;</w:t>
      </w:r>
      <w:bookmarkEnd w:id="359"/>
    </w:p>
    <w:p w:rsidR="00CE4A21" w:rsidRPr="009B0630" w:rsidRDefault="00CE4A21" w:rsidP="00F64056">
      <w:pPr>
        <w:widowControl w:val="0"/>
        <w:numPr>
          <w:ilvl w:val="0"/>
          <w:numId w:val="112"/>
        </w:numPr>
        <w:tabs>
          <w:tab w:val="num" w:pos="720"/>
        </w:tabs>
        <w:suppressAutoHyphens/>
        <w:autoSpaceDE w:val="0"/>
        <w:spacing w:before="0" w:after="0" w:line="240" w:lineRule="auto"/>
        <w:ind w:left="180"/>
        <w:outlineLvl w:val="0"/>
        <w:rPr>
          <w:rFonts w:ascii="Corbel" w:hAnsi="Corbel"/>
          <w:szCs w:val="22"/>
        </w:rPr>
      </w:pPr>
      <w:bookmarkStart w:id="360" w:name="_Toc532814880"/>
      <w:r w:rsidRPr="009B0630">
        <w:rPr>
          <w:rFonts w:ascii="Corbel" w:hAnsi="Corbel"/>
          <w:szCs w:val="22"/>
        </w:rPr>
        <w:t>Legea 307/2006 protectiei impotriva incendiilor;</w:t>
      </w:r>
      <w:bookmarkEnd w:id="360"/>
    </w:p>
    <w:p w:rsidR="00CE4A21" w:rsidRPr="009B0630" w:rsidRDefault="00CE4A21" w:rsidP="00F64056">
      <w:pPr>
        <w:widowControl w:val="0"/>
        <w:numPr>
          <w:ilvl w:val="0"/>
          <w:numId w:val="112"/>
        </w:numPr>
        <w:suppressAutoHyphens/>
        <w:autoSpaceDE w:val="0"/>
        <w:spacing w:before="0" w:after="0" w:line="240" w:lineRule="auto"/>
        <w:ind w:left="180"/>
        <w:outlineLvl w:val="0"/>
        <w:rPr>
          <w:rFonts w:ascii="Corbel" w:hAnsi="Corbel"/>
          <w:szCs w:val="22"/>
        </w:rPr>
      </w:pPr>
      <w:bookmarkStart w:id="361" w:name="_Toc532814881"/>
      <w:r w:rsidRPr="009B0630">
        <w:rPr>
          <w:rFonts w:ascii="Corbel" w:hAnsi="Corbel"/>
          <w:szCs w:val="22"/>
        </w:rPr>
        <w:t>PE009/1993 - Norme  de  prevenire,  stingere  şi  dotare  împotriva incendiilor  pentru  producerea,  transportul  şi  distribuţia  energiei  electrice  şi  termice;</w:t>
      </w:r>
      <w:bookmarkEnd w:id="361"/>
    </w:p>
    <w:p w:rsidR="00CE4A21" w:rsidRPr="009B0630" w:rsidRDefault="00CE4A21" w:rsidP="00F64056">
      <w:pPr>
        <w:widowControl w:val="0"/>
        <w:numPr>
          <w:ilvl w:val="0"/>
          <w:numId w:val="112"/>
        </w:numPr>
        <w:suppressAutoHyphens/>
        <w:autoSpaceDE w:val="0"/>
        <w:spacing w:before="0" w:line="240" w:lineRule="auto"/>
        <w:ind w:left="180" w:hanging="357"/>
        <w:outlineLvl w:val="0"/>
        <w:rPr>
          <w:rFonts w:ascii="Corbel" w:hAnsi="Corbel"/>
          <w:szCs w:val="22"/>
        </w:rPr>
      </w:pPr>
      <w:bookmarkStart w:id="362" w:name="_Toc532814882"/>
      <w:r w:rsidRPr="009B0630">
        <w:rPr>
          <w:rFonts w:ascii="Corbel" w:hAnsi="Corbel"/>
          <w:szCs w:val="22"/>
        </w:rPr>
        <w:t>P118-99 – Normativ de siguranta la foc a constructiilor;</w:t>
      </w:r>
      <w:bookmarkEnd w:id="362"/>
    </w:p>
    <w:p w:rsidR="00CE4A21" w:rsidRPr="009B0630" w:rsidRDefault="00CE4A21" w:rsidP="0043389D">
      <w:pPr>
        <w:outlineLvl w:val="0"/>
        <w:rPr>
          <w:rFonts w:ascii="Corbel" w:hAnsi="Corbel"/>
          <w:szCs w:val="22"/>
        </w:rPr>
      </w:pPr>
      <w:bookmarkStart w:id="363" w:name="_Toc532814883"/>
      <w:r w:rsidRPr="009B0630">
        <w:rPr>
          <w:rFonts w:ascii="Corbel" w:hAnsi="Corbel"/>
          <w:szCs w:val="22"/>
        </w:rPr>
        <w:t>care stabilesc performantele si nivelele de performanta admisibile privind siguranta la foc a constructiilor si instalatiilor utilitare aferente acestora, fiind destinate activitatilor de proiectare, executie, verificare, exploatare si mentenanta a acestora.</w:t>
      </w:r>
      <w:bookmarkEnd w:id="363"/>
    </w:p>
    <w:p w:rsidR="00CE4A21" w:rsidRPr="009B0630" w:rsidRDefault="00CE4A21" w:rsidP="0043389D">
      <w:pPr>
        <w:outlineLvl w:val="0"/>
        <w:rPr>
          <w:rFonts w:ascii="Corbel" w:hAnsi="Corbel"/>
          <w:szCs w:val="22"/>
        </w:rPr>
      </w:pPr>
      <w:bookmarkStart w:id="364" w:name="_Toc532814884"/>
      <w:r w:rsidRPr="009B0630">
        <w:rPr>
          <w:rFonts w:ascii="Corbel" w:hAnsi="Corbel"/>
          <w:szCs w:val="22"/>
        </w:rPr>
        <w:t>Pe durata lucrarilor de constructii, executantul se va ingriji de dotarea santierului cu mijloace necesare pentru stingerea incendiilor. De asemenea, inainte de intrarea in probe tehnologice, organele de exploatare vor lua masuri de instruire a personalului pentru prevenirea si stingerea incendiilor.</w:t>
      </w:r>
      <w:bookmarkEnd w:id="364"/>
      <w:r w:rsidRPr="009B0630">
        <w:rPr>
          <w:rFonts w:ascii="Corbel" w:hAnsi="Corbel"/>
          <w:szCs w:val="22"/>
        </w:rPr>
        <w:t xml:space="preserve"> </w:t>
      </w:r>
    </w:p>
    <w:p w:rsidR="00CE4A21" w:rsidRPr="009B0630" w:rsidRDefault="00CE4A21" w:rsidP="0043389D">
      <w:pPr>
        <w:outlineLvl w:val="0"/>
        <w:rPr>
          <w:rFonts w:ascii="Corbel" w:hAnsi="Corbel"/>
          <w:szCs w:val="22"/>
        </w:rPr>
      </w:pPr>
      <w:bookmarkStart w:id="365" w:name="_Toc532814885"/>
      <w:r w:rsidRPr="009B0630">
        <w:rPr>
          <w:rFonts w:ascii="Corbel" w:hAnsi="Corbel"/>
          <w:szCs w:val="22"/>
        </w:rPr>
        <w:t>Pe perioada executarii lucrarilor de montaj a utilajelor, echipamentelor si instalatiilor, masurile de prevenire si stingere a incendiilor intra in totalitate in responsabilitatea executantului lucrarii, iar in timpul exploatarii si intretinerii instalatiilor, masurile de prevenire si stingere a incendiilor intra in totalitate in responsabilitatea beneficiarului.</w:t>
      </w:r>
      <w:bookmarkEnd w:id="365"/>
    </w:p>
    <w:p w:rsidR="00CE4A21" w:rsidRPr="009B0630" w:rsidRDefault="00CE4A21" w:rsidP="00CE4A21">
      <w:pPr>
        <w:ind w:left="180"/>
        <w:rPr>
          <w:rFonts w:ascii="Corbel" w:hAnsi="Corbel"/>
          <w:b/>
          <w:szCs w:val="22"/>
        </w:rPr>
      </w:pPr>
    </w:p>
    <w:p w:rsidR="00CE4A21" w:rsidRPr="009B0630" w:rsidRDefault="00CE4A21" w:rsidP="0043389D">
      <w:pPr>
        <w:rPr>
          <w:rFonts w:ascii="Corbel" w:hAnsi="Corbel"/>
          <w:b/>
          <w:szCs w:val="22"/>
        </w:rPr>
      </w:pPr>
      <w:r w:rsidRPr="009B0630">
        <w:rPr>
          <w:rFonts w:ascii="Corbel" w:hAnsi="Corbel"/>
          <w:b/>
          <w:szCs w:val="22"/>
        </w:rPr>
        <w:t>3.2.4.Instalații electrice</w:t>
      </w:r>
    </w:p>
    <w:p w:rsidR="00CE4A21" w:rsidRPr="009B0630" w:rsidRDefault="00CE4A21" w:rsidP="0043389D">
      <w:pPr>
        <w:rPr>
          <w:rFonts w:ascii="Corbel" w:hAnsi="Corbel"/>
          <w:b/>
          <w:bCs/>
          <w:szCs w:val="22"/>
        </w:rPr>
      </w:pPr>
      <w:r w:rsidRPr="009B0630">
        <w:rPr>
          <w:rFonts w:ascii="Corbel" w:hAnsi="Corbel"/>
          <w:b/>
          <w:bCs/>
          <w:szCs w:val="22"/>
        </w:rPr>
        <w:t>Reglementări</w:t>
      </w:r>
    </w:p>
    <w:p w:rsidR="00CE4A21" w:rsidRPr="009B0630" w:rsidRDefault="00CE4A21" w:rsidP="0043389D">
      <w:pPr>
        <w:rPr>
          <w:rFonts w:ascii="Corbel" w:hAnsi="Corbel"/>
          <w:b/>
          <w:bCs/>
          <w:szCs w:val="22"/>
        </w:rPr>
      </w:pPr>
      <w:r w:rsidRPr="009B0630">
        <w:rPr>
          <w:rFonts w:ascii="Corbel" w:hAnsi="Corbel"/>
          <w:bCs/>
          <w:szCs w:val="22"/>
        </w:rPr>
        <w:t>La baza întocmirii documentației au stat planurile de arhitectură ale clădirii (cu funcțiunile prezentate pe planuri), precum și datele de temă ale beneficiarului, acestea țin cont și de documentația românească de specialitate, si anume :</w:t>
      </w:r>
    </w:p>
    <w:tbl>
      <w:tblPr>
        <w:tblW w:w="9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8"/>
        <w:gridCol w:w="7106"/>
      </w:tblGrid>
      <w:tr w:rsidR="00CE4A21" w:rsidRPr="009B0630" w:rsidTr="006969ED">
        <w:trPr>
          <w:trHeight w:val="276"/>
          <w:tblHeader/>
          <w:jc w:val="center"/>
        </w:trPr>
        <w:tc>
          <w:tcPr>
            <w:tcW w:w="2098" w:type="dxa"/>
          </w:tcPr>
          <w:p w:rsidR="00CE4A21" w:rsidRPr="009B0630" w:rsidRDefault="00CE4A21" w:rsidP="00972175">
            <w:pPr>
              <w:pStyle w:val="Header"/>
              <w:ind w:left="180"/>
              <w:contextualSpacing/>
              <w:rPr>
                <w:rFonts w:ascii="Corbel" w:hAnsi="Corbel"/>
                <w:bCs/>
                <w:szCs w:val="22"/>
              </w:rPr>
            </w:pPr>
            <w:r w:rsidRPr="009B0630">
              <w:rPr>
                <w:rFonts w:ascii="Corbel" w:hAnsi="Corbel"/>
                <w:bCs/>
                <w:szCs w:val="22"/>
              </w:rPr>
              <w:t>Legea 10/95</w:t>
            </w:r>
          </w:p>
        </w:tc>
        <w:tc>
          <w:tcPr>
            <w:tcW w:w="7106" w:type="dxa"/>
          </w:tcPr>
          <w:p w:rsidR="00CE4A21" w:rsidRPr="009B0630" w:rsidRDefault="00CE4A21" w:rsidP="00972175">
            <w:pPr>
              <w:ind w:left="180"/>
              <w:rPr>
                <w:rFonts w:ascii="Corbel" w:hAnsi="Corbel"/>
                <w:bCs/>
                <w:szCs w:val="22"/>
              </w:rPr>
            </w:pPr>
            <w:r w:rsidRPr="009B0630">
              <w:rPr>
                <w:rFonts w:ascii="Corbel" w:hAnsi="Corbel"/>
                <w:bCs/>
                <w:szCs w:val="22"/>
              </w:rPr>
              <w:t>Legea calității în construcții</w:t>
            </w:r>
          </w:p>
        </w:tc>
      </w:tr>
      <w:tr w:rsidR="00CE4A21" w:rsidRPr="009B0630" w:rsidTr="006969ED">
        <w:trPr>
          <w:trHeight w:val="138"/>
          <w:tblHeader/>
          <w:jc w:val="center"/>
        </w:trPr>
        <w:tc>
          <w:tcPr>
            <w:tcW w:w="2098"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 xml:space="preserve">NTE 007 </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Normativul pentru proiectarea si executarea retelelor de cabluri electrice.</w:t>
            </w:r>
          </w:p>
        </w:tc>
      </w:tr>
      <w:tr w:rsidR="00CE4A21" w:rsidRPr="009B0630" w:rsidTr="006969ED">
        <w:trPr>
          <w:trHeight w:val="130"/>
          <w:tblHeader/>
          <w:jc w:val="center"/>
        </w:trPr>
        <w:tc>
          <w:tcPr>
            <w:tcW w:w="2098"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P 118</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 xml:space="preserve">Normativ de securitate la foc a construcțiilor. </w:t>
            </w:r>
          </w:p>
        </w:tc>
      </w:tr>
      <w:tr w:rsidR="00CE4A21" w:rsidRPr="009B0630" w:rsidTr="006969ED">
        <w:trPr>
          <w:trHeight w:val="276"/>
          <w:tblHeader/>
          <w:jc w:val="center"/>
        </w:trPr>
        <w:tc>
          <w:tcPr>
            <w:tcW w:w="2098" w:type="dxa"/>
          </w:tcPr>
          <w:p w:rsidR="00CE4A21" w:rsidRPr="009B0630" w:rsidRDefault="00CE4A21" w:rsidP="00972175">
            <w:pPr>
              <w:pStyle w:val="Header"/>
              <w:ind w:left="180"/>
              <w:contextualSpacing/>
              <w:rPr>
                <w:rFonts w:ascii="Corbel" w:hAnsi="Corbel"/>
                <w:bCs/>
                <w:szCs w:val="22"/>
              </w:rPr>
            </w:pPr>
            <w:r w:rsidRPr="009B0630">
              <w:rPr>
                <w:rFonts w:ascii="Corbel" w:hAnsi="Corbel"/>
                <w:bCs/>
                <w:szCs w:val="22"/>
              </w:rPr>
              <w:t>NP 061-2002</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Normativ pentru proiectarea şi executarea sistemelor de iluminat artificial din clădiri.</w:t>
            </w:r>
          </w:p>
        </w:tc>
      </w:tr>
      <w:tr w:rsidR="00CE4A21" w:rsidRPr="009B0630" w:rsidTr="006969ED">
        <w:trPr>
          <w:trHeight w:val="130"/>
          <w:tblHeader/>
          <w:jc w:val="center"/>
        </w:trPr>
        <w:tc>
          <w:tcPr>
            <w:tcW w:w="2098" w:type="dxa"/>
          </w:tcPr>
          <w:p w:rsidR="00CE4A21" w:rsidRPr="009B0630" w:rsidRDefault="00CE4A21" w:rsidP="00972175">
            <w:pPr>
              <w:pStyle w:val="Header"/>
              <w:ind w:left="180"/>
              <w:contextualSpacing/>
              <w:rPr>
                <w:rFonts w:ascii="Corbel" w:hAnsi="Corbel"/>
                <w:bCs/>
                <w:szCs w:val="22"/>
              </w:rPr>
            </w:pPr>
            <w:r w:rsidRPr="009B0630">
              <w:rPr>
                <w:rFonts w:ascii="Corbel" w:hAnsi="Corbel"/>
                <w:bCs/>
                <w:szCs w:val="22"/>
              </w:rPr>
              <w:t>SR EN 1838/2014</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Aplicații ale iluminatului. Iluminat de urgență.</w:t>
            </w:r>
          </w:p>
        </w:tc>
      </w:tr>
      <w:tr w:rsidR="00CE4A21" w:rsidRPr="009B0630" w:rsidTr="006969ED">
        <w:trPr>
          <w:trHeight w:val="276"/>
          <w:tblHeader/>
          <w:jc w:val="center"/>
        </w:trPr>
        <w:tc>
          <w:tcPr>
            <w:tcW w:w="2098"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SR EN 12464-1</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Lumina si iluminat. Iluminatul locurilor de muncă.</w:t>
            </w:r>
          </w:p>
          <w:p w:rsidR="00CE4A21" w:rsidRPr="009B0630" w:rsidRDefault="00CE4A21" w:rsidP="00972175">
            <w:pPr>
              <w:pStyle w:val="Header"/>
              <w:ind w:left="180"/>
              <w:contextualSpacing/>
              <w:rPr>
                <w:rFonts w:ascii="Corbel" w:hAnsi="Corbel"/>
                <w:szCs w:val="22"/>
              </w:rPr>
            </w:pPr>
            <w:r w:rsidRPr="009B0630">
              <w:rPr>
                <w:rFonts w:ascii="Corbel" w:hAnsi="Corbel"/>
                <w:szCs w:val="22"/>
              </w:rPr>
              <w:t>Partea 1: Locuri de muncă interioare.</w:t>
            </w:r>
          </w:p>
        </w:tc>
      </w:tr>
      <w:tr w:rsidR="00CE4A21" w:rsidRPr="009B0630" w:rsidTr="006969ED">
        <w:trPr>
          <w:trHeight w:val="438"/>
          <w:tblHeader/>
          <w:jc w:val="center"/>
        </w:trPr>
        <w:tc>
          <w:tcPr>
            <w:tcW w:w="2098" w:type="dxa"/>
          </w:tcPr>
          <w:p w:rsidR="00CE4A21" w:rsidRPr="009B0630" w:rsidRDefault="00CE4A21" w:rsidP="00972175">
            <w:pPr>
              <w:pStyle w:val="Header"/>
              <w:ind w:left="180"/>
              <w:contextualSpacing/>
              <w:rPr>
                <w:rFonts w:ascii="Corbel" w:hAnsi="Corbel"/>
                <w:szCs w:val="22"/>
              </w:rPr>
            </w:pPr>
            <w:r w:rsidRPr="009B0630">
              <w:rPr>
                <w:rFonts w:ascii="Corbel" w:hAnsi="Corbel"/>
                <w:bCs/>
                <w:szCs w:val="22"/>
              </w:rPr>
              <w:t>NTE 002/03/00</w:t>
            </w:r>
          </w:p>
        </w:tc>
        <w:tc>
          <w:tcPr>
            <w:tcW w:w="7106" w:type="dxa"/>
          </w:tcPr>
          <w:p w:rsidR="00CE4A21" w:rsidRPr="009B0630" w:rsidRDefault="00CE4A21" w:rsidP="00972175">
            <w:pPr>
              <w:ind w:left="180"/>
              <w:rPr>
                <w:rFonts w:ascii="Corbel" w:hAnsi="Corbel"/>
                <w:bCs/>
                <w:szCs w:val="22"/>
              </w:rPr>
            </w:pPr>
            <w:r w:rsidRPr="009B0630">
              <w:rPr>
                <w:rFonts w:ascii="Corbel" w:hAnsi="Corbel"/>
                <w:bCs/>
                <w:szCs w:val="22"/>
              </w:rPr>
              <w:t>Normativ pentru încercări și măsuratori la  echipamentele și instalațiile electrice.</w:t>
            </w:r>
          </w:p>
        </w:tc>
      </w:tr>
      <w:tr w:rsidR="00CE4A21" w:rsidRPr="009B0630" w:rsidTr="006969ED">
        <w:trPr>
          <w:trHeight w:val="269"/>
          <w:tblHeader/>
          <w:jc w:val="center"/>
        </w:trPr>
        <w:tc>
          <w:tcPr>
            <w:tcW w:w="2098"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SR EN 12464-2</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Lumina și iluminat. Iluminatul locurilor de muncă.</w:t>
            </w:r>
          </w:p>
          <w:p w:rsidR="00CE4A21" w:rsidRPr="009B0630" w:rsidRDefault="00CE4A21" w:rsidP="00972175">
            <w:pPr>
              <w:pStyle w:val="Header"/>
              <w:ind w:left="180"/>
              <w:contextualSpacing/>
              <w:rPr>
                <w:rFonts w:ascii="Corbel" w:hAnsi="Corbel"/>
                <w:szCs w:val="22"/>
              </w:rPr>
            </w:pPr>
            <w:r w:rsidRPr="009B0630">
              <w:rPr>
                <w:rFonts w:ascii="Corbel" w:hAnsi="Corbel"/>
                <w:szCs w:val="22"/>
              </w:rPr>
              <w:t>Partea 2: Locuri de muncă exterioare.</w:t>
            </w:r>
          </w:p>
        </w:tc>
      </w:tr>
      <w:tr w:rsidR="00CE4A21" w:rsidRPr="009B0630" w:rsidTr="006969ED">
        <w:trPr>
          <w:trHeight w:val="415"/>
          <w:tblHeader/>
          <w:jc w:val="center"/>
        </w:trPr>
        <w:tc>
          <w:tcPr>
            <w:tcW w:w="2098"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ISO 3864-1</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Simboluri grafice. Culori şi semne de securitate.</w:t>
            </w:r>
          </w:p>
          <w:p w:rsidR="00CE4A21" w:rsidRPr="009B0630" w:rsidRDefault="00CE4A21" w:rsidP="00972175">
            <w:pPr>
              <w:pStyle w:val="Header"/>
              <w:ind w:left="180"/>
              <w:contextualSpacing/>
              <w:rPr>
                <w:rFonts w:ascii="Corbel" w:hAnsi="Corbel"/>
                <w:szCs w:val="22"/>
              </w:rPr>
            </w:pPr>
            <w:r w:rsidRPr="009B0630">
              <w:rPr>
                <w:rFonts w:ascii="Corbel" w:hAnsi="Corbel"/>
                <w:szCs w:val="22"/>
              </w:rPr>
              <w:t>Partea 1: Principii de proiectare pentru semne de securitate şi marcaje de securitate.</w:t>
            </w:r>
          </w:p>
        </w:tc>
      </w:tr>
      <w:tr w:rsidR="00CE4A21" w:rsidRPr="009B0630" w:rsidTr="006969ED">
        <w:trPr>
          <w:trHeight w:val="407"/>
          <w:tblHeader/>
          <w:jc w:val="center"/>
        </w:trPr>
        <w:tc>
          <w:tcPr>
            <w:tcW w:w="2098"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ISO 3864-2</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Simboluri grafice. Culori şi semne de securitate.</w:t>
            </w:r>
          </w:p>
          <w:p w:rsidR="00CE4A21" w:rsidRPr="009B0630" w:rsidRDefault="00CE4A21" w:rsidP="00972175">
            <w:pPr>
              <w:pStyle w:val="Header"/>
              <w:ind w:left="180"/>
              <w:contextualSpacing/>
              <w:rPr>
                <w:rFonts w:ascii="Corbel" w:hAnsi="Corbel"/>
                <w:szCs w:val="22"/>
              </w:rPr>
            </w:pPr>
            <w:r w:rsidRPr="009B0630">
              <w:rPr>
                <w:rFonts w:ascii="Corbel" w:hAnsi="Corbel"/>
                <w:szCs w:val="22"/>
              </w:rPr>
              <w:t>Partea 2: Principii de proiectare pentru etichetarea de securitate a produselor.</w:t>
            </w:r>
          </w:p>
        </w:tc>
      </w:tr>
      <w:tr w:rsidR="00CE4A21" w:rsidRPr="009B0630" w:rsidTr="006969ED">
        <w:trPr>
          <w:trHeight w:val="407"/>
          <w:tblHeader/>
          <w:jc w:val="center"/>
        </w:trPr>
        <w:tc>
          <w:tcPr>
            <w:tcW w:w="2098"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ISO 3864-3</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Simboluri grafice. Culori şi semne de securitate.</w:t>
            </w:r>
          </w:p>
          <w:p w:rsidR="00CE4A21" w:rsidRPr="009B0630" w:rsidRDefault="00CE4A21" w:rsidP="00972175">
            <w:pPr>
              <w:pStyle w:val="Header"/>
              <w:ind w:left="180"/>
              <w:contextualSpacing/>
              <w:rPr>
                <w:rFonts w:ascii="Corbel" w:hAnsi="Corbel"/>
                <w:szCs w:val="22"/>
              </w:rPr>
            </w:pPr>
            <w:r w:rsidRPr="009B0630">
              <w:rPr>
                <w:rFonts w:ascii="Corbel" w:hAnsi="Corbel"/>
                <w:szCs w:val="22"/>
              </w:rPr>
              <w:t>Partea 3: Principii de proiectare pentru simbolurile grafice utilizate în semnele de securitate.</w:t>
            </w:r>
          </w:p>
        </w:tc>
      </w:tr>
      <w:tr w:rsidR="00CE4A21" w:rsidRPr="009B0630" w:rsidTr="006969ED">
        <w:trPr>
          <w:trHeight w:val="415"/>
          <w:tblHeader/>
          <w:jc w:val="center"/>
        </w:trPr>
        <w:tc>
          <w:tcPr>
            <w:tcW w:w="2098"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ISO 3864-4</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Simboluri grafice. Culori şi semne de securitate.</w:t>
            </w:r>
          </w:p>
          <w:p w:rsidR="00CE4A21" w:rsidRPr="009B0630" w:rsidRDefault="00CE4A21" w:rsidP="00972175">
            <w:pPr>
              <w:pStyle w:val="Header"/>
              <w:ind w:left="180"/>
              <w:contextualSpacing/>
              <w:rPr>
                <w:rFonts w:ascii="Corbel" w:hAnsi="Corbel"/>
                <w:szCs w:val="22"/>
              </w:rPr>
            </w:pPr>
            <w:r w:rsidRPr="009B0630">
              <w:rPr>
                <w:rFonts w:ascii="Corbel" w:hAnsi="Corbel"/>
                <w:szCs w:val="22"/>
              </w:rPr>
              <w:t>Partea 4: Caracteristici colorimetrice şi fotometrice ale materialelor semnelor de securitate.</w:t>
            </w:r>
          </w:p>
        </w:tc>
      </w:tr>
      <w:tr w:rsidR="00CE4A21" w:rsidRPr="009B0630" w:rsidTr="006969ED">
        <w:trPr>
          <w:trHeight w:val="269"/>
          <w:tblHeader/>
          <w:jc w:val="center"/>
        </w:trPr>
        <w:tc>
          <w:tcPr>
            <w:tcW w:w="2098"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P 118/2</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Normativ privind securitatea la incendiu a constructiilor, Partea a-II-a Instalații de stingere.</w:t>
            </w:r>
          </w:p>
        </w:tc>
      </w:tr>
      <w:tr w:rsidR="00CE4A21" w:rsidRPr="009B0630" w:rsidTr="006969ED">
        <w:trPr>
          <w:trHeight w:val="276"/>
          <w:tblHeader/>
          <w:jc w:val="center"/>
        </w:trPr>
        <w:tc>
          <w:tcPr>
            <w:tcW w:w="2098"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P 118/3</w:t>
            </w:r>
          </w:p>
          <w:p w:rsidR="00CE4A21" w:rsidRPr="009B0630" w:rsidRDefault="00CE4A21" w:rsidP="00972175">
            <w:pPr>
              <w:pStyle w:val="Header"/>
              <w:ind w:left="180"/>
              <w:contextualSpacing/>
              <w:rPr>
                <w:rFonts w:ascii="Corbel" w:hAnsi="Corbel"/>
                <w:szCs w:val="22"/>
              </w:rPr>
            </w:pP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Normativ privind securitatea la incendiu a constructiilor, Partea a-II-a Instalaii de detectare, semnalizare si avertizare incendiu</w:t>
            </w:r>
          </w:p>
        </w:tc>
      </w:tr>
      <w:tr w:rsidR="00CE4A21" w:rsidRPr="009B0630" w:rsidTr="006969ED">
        <w:trPr>
          <w:trHeight w:val="269"/>
          <w:tblHeader/>
          <w:jc w:val="center"/>
        </w:trPr>
        <w:tc>
          <w:tcPr>
            <w:tcW w:w="2098"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PE 134</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Normativ  privind  metodologia  de  calcul  al  curenţilor  de  scurtcircuit  în  reţelele  electrice  cu  tensiunea  peste  1 kV.</w:t>
            </w:r>
          </w:p>
        </w:tc>
      </w:tr>
      <w:tr w:rsidR="00CE4A21" w:rsidRPr="009B0630" w:rsidTr="006969ED">
        <w:trPr>
          <w:trHeight w:val="276"/>
          <w:tblHeader/>
          <w:jc w:val="center"/>
        </w:trPr>
        <w:tc>
          <w:tcPr>
            <w:tcW w:w="2098"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NTE 006</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Normativ privind metodologia de calcul al  curenţilor  de  scurtcircuit în reţelele electrice  cu  tensiunea  sub  1 kV.</w:t>
            </w:r>
          </w:p>
        </w:tc>
      </w:tr>
      <w:tr w:rsidR="00CE4A21" w:rsidRPr="009B0630" w:rsidTr="006969ED">
        <w:trPr>
          <w:trHeight w:val="130"/>
          <w:tblHeader/>
          <w:jc w:val="center"/>
        </w:trPr>
        <w:tc>
          <w:tcPr>
            <w:tcW w:w="2098"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NP 025</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Normativ pentru proiectarea clădirilor publice subterane.</w:t>
            </w:r>
          </w:p>
        </w:tc>
      </w:tr>
      <w:tr w:rsidR="00CE4A21" w:rsidRPr="009B0630" w:rsidTr="006969ED">
        <w:trPr>
          <w:trHeight w:val="138"/>
          <w:tblHeader/>
          <w:jc w:val="center"/>
        </w:trPr>
        <w:tc>
          <w:tcPr>
            <w:tcW w:w="2098" w:type="dxa"/>
          </w:tcPr>
          <w:p w:rsidR="00CE4A21" w:rsidRPr="009B0630" w:rsidRDefault="00CE4A21" w:rsidP="00972175">
            <w:pPr>
              <w:pStyle w:val="Header"/>
              <w:ind w:left="180"/>
              <w:contextualSpacing/>
              <w:rPr>
                <w:rFonts w:ascii="Corbel" w:hAnsi="Corbel"/>
                <w:bCs/>
                <w:szCs w:val="22"/>
              </w:rPr>
            </w:pPr>
            <w:r w:rsidRPr="009B0630">
              <w:rPr>
                <w:rFonts w:ascii="Corbel" w:hAnsi="Corbel"/>
                <w:bCs/>
                <w:szCs w:val="22"/>
              </w:rPr>
              <w:t>SR EN 60598-1</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Corpuri de iluminat. Partea 1: Prescripţii generale şi încercări.</w:t>
            </w:r>
          </w:p>
        </w:tc>
      </w:tr>
      <w:tr w:rsidR="00CE4A21" w:rsidRPr="009B0630" w:rsidTr="006969ED">
        <w:trPr>
          <w:trHeight w:val="269"/>
          <w:tblHeader/>
          <w:jc w:val="center"/>
        </w:trPr>
        <w:tc>
          <w:tcPr>
            <w:tcW w:w="2098" w:type="dxa"/>
          </w:tcPr>
          <w:p w:rsidR="00CE4A21" w:rsidRPr="009B0630" w:rsidRDefault="00CE4A21" w:rsidP="00972175">
            <w:pPr>
              <w:pStyle w:val="Header"/>
              <w:ind w:left="180"/>
              <w:contextualSpacing/>
              <w:rPr>
                <w:rFonts w:ascii="Corbel" w:hAnsi="Corbel"/>
                <w:bCs/>
                <w:szCs w:val="22"/>
              </w:rPr>
            </w:pPr>
            <w:r w:rsidRPr="009B0630">
              <w:rPr>
                <w:rFonts w:ascii="Corbel" w:hAnsi="Corbel"/>
                <w:bCs/>
                <w:szCs w:val="22"/>
              </w:rPr>
              <w:t>SR EN 60598-2-22</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Corpuri de iluminat. Partea 2-22: Condiții speciale. Corpuri de iluminat pentru iluminatul de securitate.</w:t>
            </w:r>
          </w:p>
        </w:tc>
      </w:tr>
      <w:tr w:rsidR="00CE4A21" w:rsidRPr="009B0630" w:rsidTr="006969ED">
        <w:trPr>
          <w:trHeight w:val="276"/>
          <w:tblHeader/>
          <w:jc w:val="center"/>
        </w:trPr>
        <w:tc>
          <w:tcPr>
            <w:tcW w:w="2098" w:type="dxa"/>
          </w:tcPr>
          <w:p w:rsidR="00CE4A21" w:rsidRPr="009B0630" w:rsidRDefault="00CE4A21" w:rsidP="00972175">
            <w:pPr>
              <w:pStyle w:val="Header"/>
              <w:ind w:left="180"/>
              <w:contextualSpacing/>
              <w:rPr>
                <w:rFonts w:ascii="Corbel" w:hAnsi="Corbel"/>
                <w:bCs/>
                <w:szCs w:val="22"/>
              </w:rPr>
            </w:pPr>
            <w:r w:rsidRPr="009B0630">
              <w:rPr>
                <w:rFonts w:ascii="Corbel" w:hAnsi="Corbel"/>
                <w:bCs/>
                <w:szCs w:val="22"/>
              </w:rPr>
              <w:t>I18</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Normativ pentru proiectarea şi executarea instalaţiilor electrice interioare de curenţi slabi aferente clădirilor civile şi de productie</w:t>
            </w:r>
          </w:p>
        </w:tc>
      </w:tr>
      <w:tr w:rsidR="00CE4A21" w:rsidRPr="009B0630" w:rsidTr="006969ED">
        <w:trPr>
          <w:trHeight w:val="269"/>
          <w:tblHeader/>
          <w:jc w:val="center"/>
        </w:trPr>
        <w:tc>
          <w:tcPr>
            <w:tcW w:w="2098" w:type="dxa"/>
          </w:tcPr>
          <w:p w:rsidR="00CE4A21" w:rsidRPr="009B0630" w:rsidRDefault="00CE4A21" w:rsidP="00972175">
            <w:pPr>
              <w:pStyle w:val="Header"/>
              <w:ind w:left="180"/>
              <w:contextualSpacing/>
              <w:rPr>
                <w:rFonts w:ascii="Corbel" w:hAnsi="Corbel"/>
                <w:bCs/>
                <w:szCs w:val="22"/>
              </w:rPr>
            </w:pPr>
            <w:r w:rsidRPr="009B0630">
              <w:rPr>
                <w:rFonts w:ascii="Corbel" w:hAnsi="Corbel"/>
                <w:bCs/>
                <w:szCs w:val="22"/>
              </w:rPr>
              <w:t>Legea nr. 307/2006</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szCs w:val="22"/>
              </w:rPr>
              <w:t>Legea privind apararea impotriva incendiiilor</w:t>
            </w:r>
          </w:p>
        </w:tc>
      </w:tr>
      <w:tr w:rsidR="00CE4A21" w:rsidRPr="009B0630" w:rsidTr="006969ED">
        <w:trPr>
          <w:trHeight w:val="138"/>
          <w:tblHeader/>
          <w:jc w:val="center"/>
        </w:trPr>
        <w:tc>
          <w:tcPr>
            <w:tcW w:w="2098" w:type="dxa"/>
          </w:tcPr>
          <w:p w:rsidR="00CE4A21" w:rsidRPr="009B0630" w:rsidRDefault="00CE4A21" w:rsidP="00972175">
            <w:pPr>
              <w:pStyle w:val="Header"/>
              <w:ind w:left="180"/>
              <w:contextualSpacing/>
              <w:rPr>
                <w:rFonts w:ascii="Corbel" w:hAnsi="Corbel"/>
                <w:bCs/>
                <w:szCs w:val="22"/>
              </w:rPr>
            </w:pPr>
            <w:r w:rsidRPr="009B0630">
              <w:rPr>
                <w:rFonts w:ascii="Corbel" w:hAnsi="Corbel"/>
                <w:bCs/>
                <w:szCs w:val="22"/>
              </w:rPr>
              <w:t>Legea nr.316/2006</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bCs/>
                <w:szCs w:val="22"/>
              </w:rPr>
              <w:t>Legea privind protecţia și securitatea muncii,</w:t>
            </w:r>
          </w:p>
        </w:tc>
      </w:tr>
      <w:tr w:rsidR="00CE4A21" w:rsidRPr="009B0630" w:rsidTr="006969ED">
        <w:trPr>
          <w:trHeight w:val="269"/>
          <w:tblHeader/>
          <w:jc w:val="center"/>
        </w:trPr>
        <w:tc>
          <w:tcPr>
            <w:tcW w:w="2098" w:type="dxa"/>
          </w:tcPr>
          <w:p w:rsidR="00CE4A21" w:rsidRPr="009B0630" w:rsidRDefault="00CE4A21" w:rsidP="00972175">
            <w:pPr>
              <w:pStyle w:val="Header"/>
              <w:ind w:left="180"/>
              <w:contextualSpacing/>
              <w:rPr>
                <w:rFonts w:ascii="Corbel" w:hAnsi="Corbel"/>
                <w:bCs/>
                <w:szCs w:val="22"/>
              </w:rPr>
            </w:pPr>
            <w:r w:rsidRPr="009B0630">
              <w:rPr>
                <w:rFonts w:ascii="Corbel" w:hAnsi="Corbel"/>
                <w:bCs/>
                <w:szCs w:val="22"/>
              </w:rPr>
              <w:t>C.300-94</w:t>
            </w:r>
          </w:p>
        </w:tc>
        <w:tc>
          <w:tcPr>
            <w:tcW w:w="7106" w:type="dxa"/>
          </w:tcPr>
          <w:p w:rsidR="00CE4A21" w:rsidRPr="009B0630" w:rsidRDefault="00CE4A21" w:rsidP="00972175">
            <w:pPr>
              <w:pStyle w:val="Header"/>
              <w:ind w:left="180"/>
              <w:contextualSpacing/>
              <w:rPr>
                <w:rFonts w:ascii="Corbel" w:hAnsi="Corbel"/>
                <w:szCs w:val="22"/>
              </w:rPr>
            </w:pPr>
            <w:r w:rsidRPr="009B0630">
              <w:rPr>
                <w:rFonts w:ascii="Corbel" w:hAnsi="Corbel"/>
                <w:bCs/>
                <w:szCs w:val="22"/>
              </w:rPr>
              <w:t>Normativ pentru prevenirea și stingerea incendiilor pe durata execuției lucrărilor de construcții și instalații.</w:t>
            </w:r>
          </w:p>
        </w:tc>
      </w:tr>
      <w:tr w:rsidR="00CE4A21" w:rsidRPr="009B0630" w:rsidTr="006969ED">
        <w:trPr>
          <w:trHeight w:val="130"/>
          <w:tblHeader/>
          <w:jc w:val="center"/>
        </w:trPr>
        <w:tc>
          <w:tcPr>
            <w:tcW w:w="2098" w:type="dxa"/>
          </w:tcPr>
          <w:p w:rsidR="00CE4A21" w:rsidRPr="009B0630" w:rsidRDefault="00CE4A21" w:rsidP="00972175">
            <w:pPr>
              <w:pStyle w:val="Header"/>
              <w:ind w:left="180"/>
              <w:contextualSpacing/>
              <w:rPr>
                <w:rFonts w:ascii="Corbel" w:hAnsi="Corbel"/>
                <w:bCs/>
                <w:szCs w:val="22"/>
              </w:rPr>
            </w:pPr>
          </w:p>
        </w:tc>
        <w:tc>
          <w:tcPr>
            <w:tcW w:w="7106" w:type="dxa"/>
          </w:tcPr>
          <w:p w:rsidR="00CE4A21" w:rsidRPr="009B0630" w:rsidRDefault="00CE4A21" w:rsidP="00972175">
            <w:pPr>
              <w:pStyle w:val="Header"/>
              <w:ind w:left="180"/>
              <w:contextualSpacing/>
              <w:rPr>
                <w:rFonts w:ascii="Corbel" w:hAnsi="Corbel"/>
                <w:szCs w:val="22"/>
              </w:rPr>
            </w:pPr>
          </w:p>
        </w:tc>
      </w:tr>
    </w:tbl>
    <w:p w:rsidR="00CE4A21" w:rsidRPr="009B0630" w:rsidRDefault="00CE4A21" w:rsidP="00CE4A21">
      <w:pPr>
        <w:ind w:left="180"/>
        <w:rPr>
          <w:rFonts w:ascii="Corbel" w:hAnsi="Corbel"/>
          <w:bCs/>
          <w:szCs w:val="22"/>
        </w:rPr>
      </w:pPr>
      <w:r w:rsidRPr="009B0630">
        <w:rPr>
          <w:rFonts w:ascii="Corbel" w:hAnsi="Corbel"/>
          <w:bCs/>
          <w:szCs w:val="22"/>
        </w:rPr>
        <w:t>Toate echipamentele, aparatajele, accesoriile și materialele vor fi fabricate și testate în conformitate atât cu prevederile reglementărilor tehnice prezentate anterior, cât și cu prevederile Standardelor și Normativelor specifice fiecărui tip de echipament, aparataj, accesoriu și/sau material.</w:t>
      </w:r>
    </w:p>
    <w:p w:rsidR="00CE4A21" w:rsidRDefault="00CE4A21" w:rsidP="00CE4A21">
      <w:pPr>
        <w:ind w:left="180"/>
        <w:rPr>
          <w:rFonts w:ascii="Corbel" w:hAnsi="Corbel"/>
          <w:bCs/>
          <w:szCs w:val="22"/>
        </w:rPr>
      </w:pPr>
    </w:p>
    <w:p w:rsidR="006969ED" w:rsidRDefault="006969ED" w:rsidP="00CE4A21">
      <w:pPr>
        <w:ind w:left="180"/>
        <w:rPr>
          <w:rFonts w:ascii="Corbel" w:hAnsi="Corbel"/>
          <w:bCs/>
          <w:szCs w:val="22"/>
        </w:rPr>
      </w:pPr>
    </w:p>
    <w:p w:rsidR="006969ED" w:rsidRPr="009B0630" w:rsidRDefault="006969ED" w:rsidP="00CE4A21">
      <w:pPr>
        <w:ind w:left="180"/>
        <w:rPr>
          <w:rFonts w:ascii="Corbel" w:hAnsi="Corbel"/>
          <w:bCs/>
          <w:szCs w:val="22"/>
        </w:rPr>
      </w:pPr>
    </w:p>
    <w:p w:rsidR="00CE4A21" w:rsidRPr="009B0630" w:rsidRDefault="00CE4A21" w:rsidP="00CE4A21">
      <w:pPr>
        <w:ind w:left="180"/>
        <w:rPr>
          <w:rFonts w:ascii="Corbel" w:hAnsi="Corbel"/>
          <w:b/>
          <w:bCs/>
          <w:szCs w:val="22"/>
        </w:rPr>
      </w:pPr>
      <w:bookmarkStart w:id="366" w:name="_Toc371527415"/>
      <w:bookmarkStart w:id="367" w:name="_Toc516142529"/>
      <w:r w:rsidRPr="009B0630">
        <w:rPr>
          <w:rFonts w:ascii="Corbel" w:hAnsi="Corbel"/>
          <w:b/>
          <w:bCs/>
          <w:szCs w:val="22"/>
        </w:rPr>
        <w:t>Cerințe privind asigurarea calității</w:t>
      </w:r>
      <w:bookmarkEnd w:id="366"/>
      <w:bookmarkEnd w:id="367"/>
    </w:p>
    <w:p w:rsidR="00CE4A21" w:rsidRPr="009B0630" w:rsidRDefault="00CE4A21" w:rsidP="00CE4A21">
      <w:pPr>
        <w:ind w:left="180"/>
        <w:rPr>
          <w:rFonts w:ascii="Corbel" w:hAnsi="Corbel"/>
          <w:bCs/>
          <w:szCs w:val="22"/>
        </w:rPr>
      </w:pPr>
      <w:r w:rsidRPr="009B0630">
        <w:rPr>
          <w:rFonts w:ascii="Corbel" w:hAnsi="Corbel"/>
          <w:bCs/>
          <w:szCs w:val="22"/>
        </w:rPr>
        <w:t>Lucrările vor fi proiectate, executate, testate și puse în functiune în conformitate cu cerințele specificate în următoarele standarde:</w:t>
      </w:r>
    </w:p>
    <w:p w:rsidR="00CE4A21" w:rsidRPr="009B0630" w:rsidRDefault="00CE4A21" w:rsidP="00F64056">
      <w:pPr>
        <w:pStyle w:val="ListParagraph"/>
        <w:numPr>
          <w:ilvl w:val="0"/>
          <w:numId w:val="127"/>
        </w:numPr>
        <w:tabs>
          <w:tab w:val="clear" w:pos="567"/>
        </w:tabs>
        <w:overflowPunct w:val="0"/>
        <w:ind w:left="180" w:right="0"/>
        <w:textAlignment w:val="baseline"/>
        <w:rPr>
          <w:bCs w:val="0"/>
          <w:noProof w:val="0"/>
          <w:lang w:val="ro-RO"/>
        </w:rPr>
      </w:pPr>
      <w:r w:rsidRPr="009B0630">
        <w:rPr>
          <w:bCs w:val="0"/>
          <w:noProof w:val="0"/>
          <w:lang w:val="ro-RO"/>
        </w:rPr>
        <w:t>SR EN ISO 9000:2015: Sisteme de management al calității. Principii fundamentale și vocabular;</w:t>
      </w:r>
    </w:p>
    <w:p w:rsidR="00CE4A21" w:rsidRPr="009B0630" w:rsidRDefault="00CE4A21" w:rsidP="00F64056">
      <w:pPr>
        <w:pStyle w:val="ListParagraph"/>
        <w:numPr>
          <w:ilvl w:val="0"/>
          <w:numId w:val="127"/>
        </w:numPr>
        <w:tabs>
          <w:tab w:val="clear" w:pos="567"/>
        </w:tabs>
        <w:overflowPunct w:val="0"/>
        <w:ind w:left="180" w:right="0"/>
        <w:textAlignment w:val="baseline"/>
        <w:rPr>
          <w:bCs w:val="0"/>
          <w:noProof w:val="0"/>
          <w:lang w:val="ro-RO"/>
        </w:rPr>
      </w:pPr>
      <w:r w:rsidRPr="009B0630">
        <w:rPr>
          <w:bCs w:val="0"/>
          <w:noProof w:val="0"/>
          <w:lang w:val="ro-RO"/>
        </w:rPr>
        <w:t>SR EN ISO 9001:2015: Sisteme de management al calității. Cerințe; Utilizat împreună cu erata  SR EN ISO 9001:2008/AC:2009, cu acelaşi titlu;</w:t>
      </w:r>
    </w:p>
    <w:p w:rsidR="00CE4A21" w:rsidRPr="009B0630" w:rsidRDefault="00CE4A21" w:rsidP="00F64056">
      <w:pPr>
        <w:pStyle w:val="ListParagraph"/>
        <w:numPr>
          <w:ilvl w:val="0"/>
          <w:numId w:val="127"/>
        </w:numPr>
        <w:tabs>
          <w:tab w:val="clear" w:pos="567"/>
        </w:tabs>
        <w:overflowPunct w:val="0"/>
        <w:ind w:left="180" w:right="0"/>
        <w:textAlignment w:val="baseline"/>
        <w:rPr>
          <w:bCs w:val="0"/>
          <w:noProof w:val="0"/>
          <w:lang w:val="ro-RO"/>
        </w:rPr>
      </w:pPr>
      <w:r w:rsidRPr="009B0630">
        <w:rPr>
          <w:bCs w:val="0"/>
          <w:noProof w:val="0"/>
          <w:lang w:val="ro-RO"/>
        </w:rPr>
        <w:t>SR EN ISO 9004:2010 Conducerea unei organizaţii către un succes durabil. O abordare bazată pe managementul calităţii.</w:t>
      </w:r>
    </w:p>
    <w:p w:rsidR="00CE4A21" w:rsidRPr="009B0630" w:rsidRDefault="00CE4A21" w:rsidP="00CE4A21">
      <w:pPr>
        <w:ind w:left="180"/>
        <w:rPr>
          <w:rFonts w:ascii="Corbel" w:hAnsi="Corbel"/>
          <w:bCs/>
          <w:szCs w:val="22"/>
        </w:rPr>
      </w:pPr>
    </w:p>
    <w:p w:rsidR="00CE4A21" w:rsidRPr="009B0630" w:rsidRDefault="00CE4A21" w:rsidP="00CE4A21">
      <w:pPr>
        <w:ind w:left="180"/>
        <w:rPr>
          <w:rFonts w:ascii="Corbel" w:hAnsi="Corbel"/>
          <w:bCs/>
          <w:szCs w:val="22"/>
        </w:rPr>
      </w:pPr>
      <w:r w:rsidRPr="009B0630">
        <w:rPr>
          <w:rFonts w:ascii="Corbel" w:hAnsi="Corbel"/>
          <w:bCs/>
          <w:szCs w:val="22"/>
        </w:rPr>
        <w:t>Conform Legii nr. 10(r2)/1995 cu modificările și completările ulterioare privind calitatea în construcții, proiectarea și executarea instalațiilor se fac astfel încât acestea să realizeze pe toată durata de utilizare, următoarele cerințe de calitate:</w:t>
      </w:r>
    </w:p>
    <w:p w:rsidR="00CE4A21" w:rsidRPr="009B0630" w:rsidRDefault="00CE4A21" w:rsidP="00F64056">
      <w:pPr>
        <w:pStyle w:val="ListParagraph"/>
        <w:numPr>
          <w:ilvl w:val="0"/>
          <w:numId w:val="128"/>
        </w:numPr>
        <w:tabs>
          <w:tab w:val="clear" w:pos="567"/>
        </w:tabs>
        <w:overflowPunct w:val="0"/>
        <w:ind w:left="180" w:right="0"/>
        <w:textAlignment w:val="baseline"/>
        <w:rPr>
          <w:bCs w:val="0"/>
          <w:noProof w:val="0"/>
          <w:lang w:val="ro-RO"/>
        </w:rPr>
      </w:pPr>
      <w:r w:rsidRPr="009B0630">
        <w:rPr>
          <w:bCs w:val="0"/>
          <w:noProof w:val="0"/>
          <w:lang w:val="ro-RO"/>
        </w:rPr>
        <w:t>rezistenţă mecanică şi stabilitate;</w:t>
      </w:r>
    </w:p>
    <w:p w:rsidR="00CE4A21" w:rsidRPr="009B0630" w:rsidRDefault="00CE4A21" w:rsidP="00F64056">
      <w:pPr>
        <w:pStyle w:val="ListParagraph"/>
        <w:numPr>
          <w:ilvl w:val="0"/>
          <w:numId w:val="128"/>
        </w:numPr>
        <w:tabs>
          <w:tab w:val="clear" w:pos="567"/>
        </w:tabs>
        <w:overflowPunct w:val="0"/>
        <w:ind w:left="180" w:right="0"/>
        <w:textAlignment w:val="baseline"/>
        <w:rPr>
          <w:bCs w:val="0"/>
          <w:noProof w:val="0"/>
          <w:lang w:val="ro-RO"/>
        </w:rPr>
      </w:pPr>
      <w:r w:rsidRPr="009B0630">
        <w:rPr>
          <w:bCs w:val="0"/>
          <w:noProof w:val="0"/>
          <w:lang w:val="ro-RO"/>
        </w:rPr>
        <w:t>securitate la incendiu;</w:t>
      </w:r>
    </w:p>
    <w:p w:rsidR="00CE4A21" w:rsidRPr="009B0630" w:rsidRDefault="00CE4A21" w:rsidP="00F64056">
      <w:pPr>
        <w:pStyle w:val="ListParagraph"/>
        <w:numPr>
          <w:ilvl w:val="0"/>
          <w:numId w:val="128"/>
        </w:numPr>
        <w:tabs>
          <w:tab w:val="clear" w:pos="567"/>
        </w:tabs>
        <w:overflowPunct w:val="0"/>
        <w:ind w:left="180" w:right="0"/>
        <w:textAlignment w:val="baseline"/>
        <w:rPr>
          <w:bCs w:val="0"/>
          <w:noProof w:val="0"/>
          <w:lang w:val="ro-RO"/>
        </w:rPr>
      </w:pPr>
      <w:r w:rsidRPr="009B0630">
        <w:rPr>
          <w:bCs w:val="0"/>
          <w:noProof w:val="0"/>
          <w:lang w:val="ro-RO"/>
        </w:rPr>
        <w:t>igienă, sănătate şi mediu înconjurător;</w:t>
      </w:r>
    </w:p>
    <w:p w:rsidR="00CE4A21" w:rsidRPr="009B0630" w:rsidRDefault="00CE4A21" w:rsidP="00F64056">
      <w:pPr>
        <w:pStyle w:val="ListParagraph"/>
        <w:numPr>
          <w:ilvl w:val="0"/>
          <w:numId w:val="128"/>
        </w:numPr>
        <w:tabs>
          <w:tab w:val="clear" w:pos="567"/>
        </w:tabs>
        <w:overflowPunct w:val="0"/>
        <w:ind w:left="180" w:right="0"/>
        <w:textAlignment w:val="baseline"/>
        <w:rPr>
          <w:bCs w:val="0"/>
          <w:noProof w:val="0"/>
          <w:lang w:val="ro-RO"/>
        </w:rPr>
      </w:pPr>
      <w:r w:rsidRPr="009B0630">
        <w:rPr>
          <w:bCs w:val="0"/>
          <w:noProof w:val="0"/>
          <w:lang w:val="ro-RO"/>
        </w:rPr>
        <w:t>siguranţă şi accesibilitate în exploatare;</w:t>
      </w:r>
    </w:p>
    <w:p w:rsidR="00CE4A21" w:rsidRPr="009B0630" w:rsidRDefault="00CE4A21" w:rsidP="00F64056">
      <w:pPr>
        <w:pStyle w:val="ListParagraph"/>
        <w:numPr>
          <w:ilvl w:val="0"/>
          <w:numId w:val="128"/>
        </w:numPr>
        <w:tabs>
          <w:tab w:val="clear" w:pos="567"/>
        </w:tabs>
        <w:overflowPunct w:val="0"/>
        <w:ind w:left="180" w:right="0"/>
        <w:textAlignment w:val="baseline"/>
        <w:rPr>
          <w:bCs w:val="0"/>
          <w:noProof w:val="0"/>
          <w:lang w:val="ro-RO"/>
        </w:rPr>
      </w:pPr>
      <w:r w:rsidRPr="009B0630">
        <w:rPr>
          <w:bCs w:val="0"/>
          <w:noProof w:val="0"/>
          <w:lang w:val="ro-RO"/>
        </w:rPr>
        <w:t>protecţie împotriva zgomotului;</w:t>
      </w:r>
    </w:p>
    <w:p w:rsidR="00CE4A21" w:rsidRPr="009B0630" w:rsidRDefault="00CE4A21" w:rsidP="00F64056">
      <w:pPr>
        <w:pStyle w:val="ListParagraph"/>
        <w:numPr>
          <w:ilvl w:val="0"/>
          <w:numId w:val="128"/>
        </w:numPr>
        <w:tabs>
          <w:tab w:val="clear" w:pos="567"/>
        </w:tabs>
        <w:overflowPunct w:val="0"/>
        <w:ind w:left="180" w:right="0"/>
        <w:textAlignment w:val="baseline"/>
        <w:rPr>
          <w:bCs w:val="0"/>
          <w:noProof w:val="0"/>
          <w:lang w:val="ro-RO"/>
        </w:rPr>
      </w:pPr>
      <w:r w:rsidRPr="009B0630">
        <w:rPr>
          <w:bCs w:val="0"/>
          <w:noProof w:val="0"/>
          <w:lang w:val="ro-RO"/>
        </w:rPr>
        <w:t>economie de energie şi izolare termică;</w:t>
      </w:r>
    </w:p>
    <w:p w:rsidR="00CE4A21" w:rsidRPr="009B0630" w:rsidRDefault="00CE4A21" w:rsidP="00F64056">
      <w:pPr>
        <w:pStyle w:val="ListParagraph"/>
        <w:numPr>
          <w:ilvl w:val="0"/>
          <w:numId w:val="128"/>
        </w:numPr>
        <w:tabs>
          <w:tab w:val="clear" w:pos="567"/>
        </w:tabs>
        <w:overflowPunct w:val="0"/>
        <w:ind w:left="180" w:right="0"/>
        <w:textAlignment w:val="baseline"/>
        <w:rPr>
          <w:bCs w:val="0"/>
          <w:noProof w:val="0"/>
          <w:lang w:val="ro-RO"/>
        </w:rPr>
      </w:pPr>
      <w:r w:rsidRPr="009B0630">
        <w:rPr>
          <w:bCs w:val="0"/>
          <w:noProof w:val="0"/>
          <w:lang w:val="ro-RO"/>
        </w:rPr>
        <w:t>utilizare sustenabilă a resurselor naturale.</w:t>
      </w:r>
    </w:p>
    <w:p w:rsidR="00CE4A21" w:rsidRPr="009B0630" w:rsidRDefault="00CE4A21" w:rsidP="00CE4A21">
      <w:pPr>
        <w:ind w:left="180"/>
        <w:rPr>
          <w:rFonts w:ascii="Corbel" w:hAnsi="Corbel"/>
          <w:bCs/>
          <w:szCs w:val="22"/>
        </w:rPr>
      </w:pPr>
    </w:p>
    <w:p w:rsidR="00CE4A21" w:rsidRPr="009B0630" w:rsidRDefault="00CE4A21" w:rsidP="00CE4A21">
      <w:pPr>
        <w:ind w:left="180"/>
        <w:rPr>
          <w:rFonts w:ascii="Corbel" w:hAnsi="Corbel"/>
          <w:bCs/>
          <w:szCs w:val="22"/>
        </w:rPr>
      </w:pPr>
      <w:r w:rsidRPr="009B0630">
        <w:rPr>
          <w:rFonts w:ascii="Corbel" w:hAnsi="Corbel"/>
          <w:bCs/>
          <w:szCs w:val="22"/>
        </w:rPr>
        <w:t>Echipamentele, utilajele, instalațiile și sistemele tehnologice trebuie să fie agrementate și certificate tehnic conform legislației românești:</w:t>
      </w:r>
    </w:p>
    <w:p w:rsidR="00CE4A21" w:rsidRPr="009B0630" w:rsidRDefault="00CE4A21" w:rsidP="00F64056">
      <w:pPr>
        <w:pStyle w:val="ListParagraph"/>
        <w:numPr>
          <w:ilvl w:val="0"/>
          <w:numId w:val="129"/>
        </w:numPr>
        <w:tabs>
          <w:tab w:val="clear" w:pos="567"/>
        </w:tabs>
        <w:overflowPunct w:val="0"/>
        <w:ind w:left="180" w:right="0"/>
        <w:textAlignment w:val="baseline"/>
        <w:rPr>
          <w:bCs w:val="0"/>
          <w:noProof w:val="0"/>
          <w:lang w:val="ro-RO"/>
        </w:rPr>
      </w:pPr>
      <w:r w:rsidRPr="009B0630">
        <w:rPr>
          <w:bCs w:val="0"/>
          <w:noProof w:val="0"/>
          <w:lang w:val="ro-RO"/>
        </w:rPr>
        <w:t>Ordonanța Guvernului nr.95/1999 privind verificarea calității lucrărilor de montaj pentru utilaje, echipamente și instalații tehnologice industriale;</w:t>
      </w:r>
    </w:p>
    <w:p w:rsidR="00CE4A21" w:rsidRPr="009B0630" w:rsidRDefault="00CE4A21" w:rsidP="00F64056">
      <w:pPr>
        <w:pStyle w:val="ListParagraph"/>
        <w:numPr>
          <w:ilvl w:val="0"/>
          <w:numId w:val="129"/>
        </w:numPr>
        <w:tabs>
          <w:tab w:val="clear" w:pos="567"/>
        </w:tabs>
        <w:overflowPunct w:val="0"/>
        <w:ind w:left="180" w:right="0"/>
        <w:textAlignment w:val="baseline"/>
        <w:rPr>
          <w:bCs w:val="0"/>
          <w:noProof w:val="0"/>
          <w:lang w:val="ro-RO"/>
        </w:rPr>
      </w:pPr>
      <w:r w:rsidRPr="009B0630">
        <w:rPr>
          <w:bCs w:val="0"/>
          <w:noProof w:val="0"/>
          <w:lang w:val="ro-RO"/>
        </w:rPr>
        <w:t>Ordinul M.I.C. nr. 293/1999 - Norme metodologice privind verificarea calității lucrărilor de montaj pentru utilaje, echipamente și instalații tehnologice industriale;</w:t>
      </w:r>
    </w:p>
    <w:p w:rsidR="00CE4A21" w:rsidRPr="009B0630" w:rsidRDefault="00CE4A21" w:rsidP="00F64056">
      <w:pPr>
        <w:pStyle w:val="ListParagraph"/>
        <w:numPr>
          <w:ilvl w:val="0"/>
          <w:numId w:val="129"/>
        </w:numPr>
        <w:tabs>
          <w:tab w:val="clear" w:pos="567"/>
        </w:tabs>
        <w:overflowPunct w:val="0"/>
        <w:ind w:left="180" w:right="0"/>
        <w:textAlignment w:val="baseline"/>
        <w:rPr>
          <w:bCs w:val="0"/>
          <w:noProof w:val="0"/>
          <w:lang w:val="ro-RO"/>
        </w:rPr>
      </w:pPr>
      <w:r w:rsidRPr="009B0630">
        <w:rPr>
          <w:bCs w:val="0"/>
          <w:noProof w:val="0"/>
          <w:lang w:val="ro-RO"/>
        </w:rPr>
        <w:t>Legea nr. 319/2006 a securității și sănătății în muncă.</w:t>
      </w:r>
    </w:p>
    <w:p w:rsidR="00CE4A21" w:rsidRPr="009B0630" w:rsidRDefault="00CE4A21" w:rsidP="00CE4A21">
      <w:pPr>
        <w:ind w:left="180"/>
        <w:rPr>
          <w:rFonts w:ascii="Corbel" w:hAnsi="Corbel"/>
          <w:bCs/>
          <w:szCs w:val="22"/>
        </w:rPr>
      </w:pPr>
    </w:p>
    <w:p w:rsidR="00CE4A21" w:rsidRPr="009B0630" w:rsidRDefault="00CE4A21" w:rsidP="0043389D">
      <w:pPr>
        <w:tabs>
          <w:tab w:val="left" w:pos="180"/>
        </w:tabs>
        <w:ind w:left="180"/>
        <w:rPr>
          <w:rFonts w:ascii="Corbel" w:hAnsi="Corbel"/>
          <w:b/>
          <w:bCs/>
          <w:szCs w:val="22"/>
        </w:rPr>
      </w:pPr>
      <w:r w:rsidRPr="009B0630">
        <w:rPr>
          <w:rFonts w:ascii="Corbel" w:hAnsi="Corbel"/>
          <w:b/>
          <w:bCs/>
          <w:szCs w:val="22"/>
        </w:rPr>
        <w:t xml:space="preserve">Descrierea Instalațiilor </w:t>
      </w:r>
    </w:p>
    <w:p w:rsidR="00CE4A21" w:rsidRPr="009B0630" w:rsidRDefault="00CE4A21" w:rsidP="0043389D">
      <w:pPr>
        <w:tabs>
          <w:tab w:val="left" w:pos="180"/>
        </w:tabs>
        <w:ind w:left="180"/>
        <w:rPr>
          <w:rFonts w:ascii="Corbel" w:hAnsi="Corbel"/>
          <w:b/>
          <w:bCs/>
          <w:szCs w:val="22"/>
        </w:rPr>
      </w:pPr>
      <w:r w:rsidRPr="009B0630">
        <w:rPr>
          <w:rFonts w:ascii="Corbel" w:hAnsi="Corbel"/>
          <w:b/>
          <w:bCs/>
          <w:szCs w:val="22"/>
        </w:rPr>
        <w:t xml:space="preserve">Alimentarea cu energie electrică </w:t>
      </w:r>
    </w:p>
    <w:p w:rsidR="00CE4A21" w:rsidRPr="009B0630" w:rsidRDefault="00CE4A21" w:rsidP="0043389D">
      <w:pPr>
        <w:tabs>
          <w:tab w:val="left" w:pos="180"/>
        </w:tabs>
        <w:ind w:left="180"/>
        <w:rPr>
          <w:rFonts w:ascii="Corbel" w:hAnsi="Corbel"/>
          <w:bCs/>
          <w:szCs w:val="22"/>
        </w:rPr>
      </w:pPr>
      <w:r w:rsidRPr="009B0630">
        <w:rPr>
          <w:rFonts w:ascii="Corbel" w:hAnsi="Corbel"/>
          <w:bCs/>
          <w:szCs w:val="22"/>
        </w:rPr>
        <w:t>În urma bilanțului electroenergetic realizat pe baza puterilor instalate în receptorii (electroenergetici și electromecanici) ai obiectivului și a puterii maxim simultan absorbite calculate, considerând coeficientul specific de simultaneitate în alimentare, obiectivul va fi racordat la rețeaua distribuitorului local de energie electrică.</w:t>
      </w:r>
    </w:p>
    <w:p w:rsidR="00CE4A21" w:rsidRPr="009B0630" w:rsidRDefault="00CE4A21" w:rsidP="0043389D">
      <w:pPr>
        <w:tabs>
          <w:tab w:val="left" w:pos="180"/>
        </w:tabs>
        <w:ind w:left="180"/>
        <w:rPr>
          <w:rFonts w:ascii="Corbel" w:hAnsi="Corbel"/>
          <w:bCs/>
          <w:szCs w:val="22"/>
        </w:rPr>
      </w:pPr>
      <w:r w:rsidRPr="009B0630">
        <w:rPr>
          <w:rFonts w:ascii="Corbel" w:hAnsi="Corbel"/>
          <w:bCs/>
          <w:szCs w:val="22"/>
        </w:rPr>
        <w:t>Racordul electric va fi echipat cu bloc de măsură ce va fi montat de furnizorul de energie în momentul avizării și punerii sub tensiune a instalațiilor electrice. Blocul de măsură va constitui limita contractuală de separare între instalațiile distribuitorului/furnizorului și instalațiile consumatorului/beneficiarului.</w:t>
      </w:r>
    </w:p>
    <w:p w:rsidR="00CE4A21" w:rsidRPr="009B0630" w:rsidRDefault="00CE4A21" w:rsidP="00CE4A21">
      <w:pPr>
        <w:ind w:left="180"/>
        <w:rPr>
          <w:rFonts w:ascii="Corbel" w:hAnsi="Corbel"/>
          <w:bCs/>
          <w:szCs w:val="22"/>
        </w:rPr>
      </w:pPr>
    </w:p>
    <w:p w:rsidR="00CE4A21" w:rsidRPr="009B0630" w:rsidRDefault="00CE4A21" w:rsidP="00CE4A21">
      <w:pPr>
        <w:ind w:left="180"/>
        <w:rPr>
          <w:rFonts w:ascii="Corbel" w:hAnsi="Corbel"/>
          <w:bCs/>
          <w:szCs w:val="22"/>
        </w:rPr>
      </w:pPr>
      <w:r w:rsidRPr="009B0630">
        <w:rPr>
          <w:rFonts w:ascii="Corbel" w:hAnsi="Corbel"/>
          <w:bCs/>
          <w:szCs w:val="22"/>
        </w:rPr>
        <w:t>Parametrii rețelei de alimentare:</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 xml:space="preserve">Pinstalat </w:t>
      </w:r>
      <w:r w:rsidRPr="009B0630">
        <w:rPr>
          <w:bCs w:val="0"/>
          <w:noProof w:val="0"/>
          <w:lang w:val="ro-RO"/>
        </w:rPr>
        <w:tab/>
      </w:r>
      <w:r w:rsidRPr="009B0630">
        <w:rPr>
          <w:bCs w:val="0"/>
          <w:noProof w:val="0"/>
          <w:lang w:val="ro-RO"/>
        </w:rPr>
        <w:tab/>
        <w:t>= 380kW;</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 xml:space="preserve">Pmax. abs. </w:t>
      </w:r>
      <w:r w:rsidRPr="009B0630">
        <w:rPr>
          <w:bCs w:val="0"/>
          <w:noProof w:val="0"/>
          <w:lang w:val="ro-RO"/>
        </w:rPr>
        <w:tab/>
      </w:r>
      <w:r w:rsidRPr="009B0630">
        <w:rPr>
          <w:bCs w:val="0"/>
          <w:noProof w:val="0"/>
          <w:lang w:val="ro-RO"/>
        </w:rPr>
        <w:tab/>
        <w:t>=  285kW;</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Unominal retea J.T.</w:t>
      </w:r>
      <w:r w:rsidRPr="009B0630">
        <w:rPr>
          <w:bCs w:val="0"/>
          <w:noProof w:val="0"/>
          <w:lang w:val="ro-RO"/>
        </w:rPr>
        <w:tab/>
        <w:t>= 400/230V;</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Frecventa nominala</w:t>
      </w:r>
      <w:r w:rsidRPr="009B0630">
        <w:rPr>
          <w:bCs w:val="0"/>
          <w:noProof w:val="0"/>
          <w:lang w:val="ro-RO"/>
        </w:rPr>
        <w:tab/>
        <w:t>= 50Hz;</w:t>
      </w:r>
    </w:p>
    <w:p w:rsidR="00CE4A21" w:rsidRPr="009B0630" w:rsidRDefault="00CE4A21" w:rsidP="00CE4A21">
      <w:pPr>
        <w:ind w:left="180"/>
        <w:rPr>
          <w:rFonts w:ascii="Corbel" w:hAnsi="Corbel"/>
          <w:bCs/>
          <w:szCs w:val="22"/>
        </w:rPr>
      </w:pPr>
    </w:p>
    <w:p w:rsidR="00CE4A21" w:rsidRPr="009B0630" w:rsidRDefault="00CE4A21" w:rsidP="00CE4A21">
      <w:pPr>
        <w:ind w:left="180"/>
        <w:rPr>
          <w:rFonts w:ascii="Corbel" w:hAnsi="Corbel"/>
          <w:bCs/>
          <w:szCs w:val="22"/>
        </w:rPr>
      </w:pPr>
      <w:r w:rsidRPr="009B0630">
        <w:rPr>
          <w:rFonts w:ascii="Corbel" w:hAnsi="Corbel"/>
          <w:bCs/>
          <w:szCs w:val="22"/>
        </w:rPr>
        <w:t>Alimentarea electrică a obiectivului va fi stabilită ulterior prin Avizul Tehnic de Racordare (ATR) emis de distribuitorul local de energie electrică, întocmit pe baza Cererii de Racordare și a Studiului de soluție/Fisei de solutie realizate conform reglemetărilor legale în vigoare.</w:t>
      </w:r>
    </w:p>
    <w:p w:rsidR="00CE4A21" w:rsidRPr="009B0630" w:rsidRDefault="00CE4A21" w:rsidP="00CE4A21">
      <w:pPr>
        <w:ind w:left="180"/>
        <w:rPr>
          <w:rFonts w:ascii="Corbel" w:hAnsi="Corbel"/>
          <w:bCs/>
          <w:szCs w:val="22"/>
        </w:rPr>
      </w:pPr>
      <w:r w:rsidRPr="009B0630">
        <w:rPr>
          <w:rFonts w:ascii="Corbel" w:hAnsi="Corbel"/>
          <w:bCs/>
          <w:szCs w:val="22"/>
        </w:rPr>
        <w:t xml:space="preserve">Pentru realizarea racordarii la reteaua de energie electrica este necesar prevederea unui post de transformare nou, amplasat in constructie tip container, la limita proprietatii. </w:t>
      </w:r>
    </w:p>
    <w:p w:rsidR="00CE4A21" w:rsidRPr="009B0630" w:rsidRDefault="00CE4A21" w:rsidP="00CE4A21">
      <w:pPr>
        <w:ind w:left="180"/>
        <w:rPr>
          <w:rFonts w:ascii="Corbel" w:hAnsi="Corbel"/>
          <w:bCs/>
          <w:szCs w:val="22"/>
        </w:rPr>
      </w:pPr>
    </w:p>
    <w:p w:rsidR="00CE4A21" w:rsidRPr="009B0630" w:rsidRDefault="00CE4A21" w:rsidP="00CE4A21">
      <w:pPr>
        <w:ind w:left="180"/>
        <w:rPr>
          <w:rFonts w:ascii="Corbel" w:hAnsi="Corbel"/>
          <w:b/>
          <w:bCs/>
          <w:szCs w:val="22"/>
        </w:rPr>
      </w:pPr>
      <w:r w:rsidRPr="009B0630">
        <w:rPr>
          <w:rFonts w:ascii="Corbel" w:hAnsi="Corbel"/>
          <w:b/>
          <w:bCs/>
          <w:szCs w:val="22"/>
        </w:rPr>
        <w:t>Instalaţii electrice de forta</w:t>
      </w:r>
    </w:p>
    <w:p w:rsidR="00CE4A21" w:rsidRPr="009B0630" w:rsidRDefault="00CE4A21" w:rsidP="00CE4A21">
      <w:pPr>
        <w:ind w:left="180"/>
        <w:rPr>
          <w:rFonts w:ascii="Corbel" w:hAnsi="Corbel"/>
          <w:bCs/>
          <w:szCs w:val="22"/>
        </w:rPr>
      </w:pPr>
      <w:r w:rsidRPr="009B0630">
        <w:rPr>
          <w:rFonts w:ascii="Corbel" w:hAnsi="Corbel"/>
          <w:bCs/>
          <w:szCs w:val="22"/>
        </w:rPr>
        <w:t>Din punct de vedere al soluției de alimentare, protecție și distribuție interioară pentru receptorii electrici proprii, instalația electrică va fi dezvoltată în sistem TN-S.</w:t>
      </w:r>
    </w:p>
    <w:p w:rsidR="00CE4A21" w:rsidRPr="009B0630" w:rsidRDefault="00CE4A21" w:rsidP="00CE4A21">
      <w:pPr>
        <w:ind w:left="180"/>
        <w:rPr>
          <w:rFonts w:ascii="Corbel" w:hAnsi="Corbel"/>
          <w:bCs/>
          <w:szCs w:val="22"/>
        </w:rPr>
      </w:pPr>
      <w:r w:rsidRPr="009B0630">
        <w:rPr>
          <w:rFonts w:ascii="Corbel" w:hAnsi="Corbel"/>
          <w:bCs/>
          <w:szCs w:val="22"/>
        </w:rPr>
        <w:t>Sursa de bază a alimentării cu energie electrică este sistemul electroenergetic national (SEN), iar sursa de rezervă  va fi asigurată de un grup electrogen propriu, montat în exteriorul imobilului in locatia special amenajata.</w:t>
      </w:r>
    </w:p>
    <w:p w:rsidR="00CE4A21" w:rsidRPr="009B0630" w:rsidRDefault="00CE4A21" w:rsidP="00CE4A21">
      <w:pPr>
        <w:ind w:left="180"/>
        <w:rPr>
          <w:rFonts w:ascii="Corbel" w:hAnsi="Corbel"/>
          <w:bCs/>
          <w:szCs w:val="22"/>
        </w:rPr>
      </w:pPr>
      <w:r w:rsidRPr="009B0630">
        <w:rPr>
          <w:rFonts w:ascii="Corbel" w:hAnsi="Corbel"/>
          <w:bCs/>
          <w:szCs w:val="22"/>
        </w:rPr>
        <w:t>Distribuția și alimentarea receptorilor electrici va fi realizată  cu cabluri cu conductoare de cupru cu izolație din polietilena reticulata chimic (N2XH) cu intarziere la propagarea  flacarii. In cazul receptoarelor cu rol de securitate alimentați din surse centralizate, cablurile utilzate vor fi rezistente la foc.</w:t>
      </w:r>
    </w:p>
    <w:p w:rsidR="00CE4A21" w:rsidRPr="009B0630" w:rsidRDefault="00CE4A21" w:rsidP="00CE4A21">
      <w:pPr>
        <w:ind w:left="180"/>
        <w:rPr>
          <w:rFonts w:ascii="Corbel" w:hAnsi="Corbel"/>
          <w:bCs/>
          <w:szCs w:val="22"/>
        </w:rPr>
      </w:pPr>
      <w:r w:rsidRPr="009B0630">
        <w:rPr>
          <w:rFonts w:ascii="Corbel" w:hAnsi="Corbel"/>
          <w:bCs/>
          <w:szCs w:val="22"/>
        </w:rPr>
        <w:t>Traseele electrice interioare ale circuitelor de alimentare cu energie electrică se vor realiza, după caz, îngropat protejat in teava de protectie din plastic, aparent pe pereții sau planșee sau pe jgeaburi/paturi metalice de cabluri. Traseele electrice exterioare vor fi realizate îngropat sub adâncimea de îngheț (minim 0,8m), respectând cerințele normativului NTE007.</w:t>
      </w:r>
    </w:p>
    <w:p w:rsidR="00CE4A21" w:rsidRPr="009B0630" w:rsidRDefault="00CE4A21" w:rsidP="00CE4A21">
      <w:pPr>
        <w:ind w:left="180"/>
        <w:rPr>
          <w:rFonts w:ascii="Corbel" w:hAnsi="Corbel"/>
          <w:bCs/>
          <w:szCs w:val="22"/>
        </w:rPr>
      </w:pPr>
      <w:r w:rsidRPr="009B0630">
        <w:rPr>
          <w:rFonts w:ascii="Corbel" w:hAnsi="Corbel"/>
          <w:bCs/>
          <w:szCs w:val="22"/>
        </w:rPr>
        <w:t>Amplasarea tablourilor electrice, poziționarea ghenelor de cabluri, amplasarea traseelor de cabluri, alegerea materialelor și accesoriilor aferente instalațiilor electrice se vor realiza în sensul eficientizării și diminuării spațiilor tehnice necesare si minimizarii costurilor de exploatare și a consumurilor de energie.</w:t>
      </w:r>
    </w:p>
    <w:p w:rsidR="00CE4A21" w:rsidRPr="009B0630" w:rsidRDefault="00CE4A21" w:rsidP="00CE4A21">
      <w:pPr>
        <w:ind w:left="180"/>
        <w:rPr>
          <w:rFonts w:ascii="Corbel" w:hAnsi="Corbel"/>
          <w:bCs/>
          <w:szCs w:val="22"/>
        </w:rPr>
      </w:pPr>
      <w:r w:rsidRPr="009B0630">
        <w:rPr>
          <w:rFonts w:ascii="Corbel" w:hAnsi="Corbel"/>
          <w:bCs/>
          <w:szCs w:val="22"/>
        </w:rPr>
        <w:t>Dimensionarea coloanelor şi circuitelor electrice de alimentare şi alegerea dispozitivelor de protecţie se va efectua conform normativului NP I7/2011.</w:t>
      </w:r>
    </w:p>
    <w:p w:rsidR="00CE4A21" w:rsidRPr="009B0630" w:rsidRDefault="00CE4A21" w:rsidP="00CE4A21">
      <w:pPr>
        <w:ind w:left="180"/>
        <w:rPr>
          <w:rFonts w:ascii="Corbel" w:hAnsi="Corbel"/>
          <w:bCs/>
          <w:szCs w:val="22"/>
        </w:rPr>
      </w:pPr>
      <w:r w:rsidRPr="009B0630">
        <w:rPr>
          <w:rFonts w:ascii="Corbel" w:hAnsi="Corbel"/>
          <w:bCs/>
          <w:szCs w:val="22"/>
        </w:rPr>
        <w:t>Tablourile electrice de distribuție, protecție și automatizare principale vor fi metalice, cu gradul de protectie min. IP54 (pentru tablourile generale si cele din hala de mentenanta sau spatiile de lucru), respectiv min. IP20 (pentru cele de la parter si etaj in zona de birouri). Acestea vor alimentate la tensiunea 400/230V-50Hz și vor fi echipate de regulă cu întrerupătoare automate (disjunctoare) prevăzute cu protecții electromagnetice şi termice, descărcătoare de tensiune, dispozitive de declanşare la curent rezidual DDR (în cazul circuitelor fără rol de securitate), cleme de conexiuni, contactoare, lămpi de semnalizare prezență tensiune, relee, etc.</w:t>
      </w:r>
    </w:p>
    <w:p w:rsidR="00CE4A21" w:rsidRPr="009B0630" w:rsidRDefault="00CE4A21" w:rsidP="00CE4A21">
      <w:pPr>
        <w:ind w:left="180"/>
        <w:rPr>
          <w:rFonts w:ascii="Corbel" w:hAnsi="Corbel"/>
          <w:b/>
          <w:bCs/>
          <w:szCs w:val="22"/>
        </w:rPr>
      </w:pPr>
    </w:p>
    <w:p w:rsidR="00CE4A21" w:rsidRPr="009B0630" w:rsidRDefault="00CE4A21" w:rsidP="00CE4A21">
      <w:pPr>
        <w:ind w:left="180"/>
        <w:rPr>
          <w:rFonts w:ascii="Corbel" w:hAnsi="Corbel"/>
          <w:bCs/>
          <w:szCs w:val="22"/>
        </w:rPr>
      </w:pPr>
      <w:r w:rsidRPr="009B0630">
        <w:rPr>
          <w:rFonts w:ascii="Corbel" w:hAnsi="Corbel"/>
          <w:bCs/>
          <w:szCs w:val="22"/>
        </w:rPr>
        <w:t>Vor fi asigurate alimentarile pentru echipamentele si instalatiile tehnologice aferente halei de mentenanta:</w:t>
      </w:r>
    </w:p>
    <w:p w:rsidR="00CE4A21" w:rsidRPr="009B0630" w:rsidRDefault="00CE4A21" w:rsidP="00F64056">
      <w:pPr>
        <w:pStyle w:val="ListParagraph"/>
        <w:numPr>
          <w:ilvl w:val="0"/>
          <w:numId w:val="131"/>
        </w:numPr>
        <w:tabs>
          <w:tab w:val="clear" w:pos="567"/>
        </w:tabs>
        <w:overflowPunct w:val="0"/>
        <w:ind w:left="180" w:right="0"/>
        <w:textAlignment w:val="baseline"/>
        <w:rPr>
          <w:bCs w:val="0"/>
          <w:noProof w:val="0"/>
          <w:lang w:val="ro-RO"/>
        </w:rPr>
      </w:pPr>
      <w:r w:rsidRPr="009B0630">
        <w:rPr>
          <w:bCs w:val="0"/>
          <w:noProof w:val="0"/>
          <w:lang w:val="ro-RO"/>
        </w:rPr>
        <w:t>Instalatii aferente statie ITP;</w:t>
      </w:r>
    </w:p>
    <w:p w:rsidR="00CE4A21" w:rsidRPr="009B0630" w:rsidRDefault="00CE4A21" w:rsidP="00F64056">
      <w:pPr>
        <w:pStyle w:val="ListParagraph"/>
        <w:numPr>
          <w:ilvl w:val="0"/>
          <w:numId w:val="131"/>
        </w:numPr>
        <w:tabs>
          <w:tab w:val="clear" w:pos="567"/>
        </w:tabs>
        <w:overflowPunct w:val="0"/>
        <w:ind w:left="180" w:right="0"/>
        <w:textAlignment w:val="baseline"/>
        <w:rPr>
          <w:bCs w:val="0"/>
          <w:noProof w:val="0"/>
          <w:lang w:val="ro-RO"/>
        </w:rPr>
      </w:pPr>
      <w:r w:rsidRPr="009B0630">
        <w:rPr>
          <w:bCs w:val="0"/>
          <w:noProof w:val="0"/>
          <w:lang w:val="ro-RO"/>
        </w:rPr>
        <w:t>Instalatii aferente atelier reparatii:</w:t>
      </w:r>
    </w:p>
    <w:p w:rsidR="00CE4A21" w:rsidRPr="009B0630" w:rsidRDefault="00CE4A21" w:rsidP="00F64056">
      <w:pPr>
        <w:pStyle w:val="ListParagraph"/>
        <w:numPr>
          <w:ilvl w:val="1"/>
          <w:numId w:val="131"/>
        </w:numPr>
        <w:tabs>
          <w:tab w:val="clear" w:pos="567"/>
        </w:tabs>
        <w:overflowPunct w:val="0"/>
        <w:ind w:left="180" w:right="0"/>
        <w:textAlignment w:val="baseline"/>
        <w:rPr>
          <w:bCs w:val="0"/>
          <w:noProof w:val="0"/>
          <w:lang w:val="ro-RO"/>
        </w:rPr>
      </w:pPr>
      <w:r w:rsidRPr="009B0630">
        <w:rPr>
          <w:bCs w:val="0"/>
          <w:noProof w:val="0"/>
          <w:lang w:val="ro-RO"/>
        </w:rPr>
        <w:t>Sistem de reglare directie</w:t>
      </w:r>
    </w:p>
    <w:p w:rsidR="00CE4A21" w:rsidRPr="009B0630" w:rsidRDefault="00CE4A21" w:rsidP="00F64056">
      <w:pPr>
        <w:pStyle w:val="ListParagraph"/>
        <w:numPr>
          <w:ilvl w:val="1"/>
          <w:numId w:val="131"/>
        </w:numPr>
        <w:tabs>
          <w:tab w:val="clear" w:pos="567"/>
        </w:tabs>
        <w:overflowPunct w:val="0"/>
        <w:ind w:left="180" w:right="0"/>
        <w:textAlignment w:val="baseline"/>
        <w:rPr>
          <w:bCs w:val="0"/>
          <w:noProof w:val="0"/>
          <w:lang w:val="ro-RO"/>
        </w:rPr>
      </w:pPr>
      <w:r w:rsidRPr="009B0630">
        <w:rPr>
          <w:bCs w:val="0"/>
          <w:noProof w:val="0"/>
          <w:lang w:val="ro-RO"/>
        </w:rPr>
        <w:t>Compresor</w:t>
      </w:r>
    </w:p>
    <w:p w:rsidR="00CE4A21" w:rsidRPr="009B0630" w:rsidRDefault="00CE4A21" w:rsidP="00F64056">
      <w:pPr>
        <w:pStyle w:val="ListParagraph"/>
        <w:numPr>
          <w:ilvl w:val="1"/>
          <w:numId w:val="131"/>
        </w:numPr>
        <w:tabs>
          <w:tab w:val="clear" w:pos="567"/>
        </w:tabs>
        <w:overflowPunct w:val="0"/>
        <w:ind w:left="180" w:right="0"/>
        <w:textAlignment w:val="baseline"/>
        <w:rPr>
          <w:bCs w:val="0"/>
          <w:noProof w:val="0"/>
          <w:lang w:val="ro-RO"/>
        </w:rPr>
      </w:pPr>
      <w:r w:rsidRPr="009B0630">
        <w:rPr>
          <w:bCs w:val="0"/>
          <w:noProof w:val="0"/>
          <w:lang w:val="ro-RO"/>
        </w:rPr>
        <w:t>Cric hidraulic</w:t>
      </w:r>
    </w:p>
    <w:p w:rsidR="00CE4A21" w:rsidRPr="009B0630" w:rsidRDefault="00CE4A21" w:rsidP="00F64056">
      <w:pPr>
        <w:pStyle w:val="ListParagraph"/>
        <w:numPr>
          <w:ilvl w:val="1"/>
          <w:numId w:val="131"/>
        </w:numPr>
        <w:tabs>
          <w:tab w:val="clear" w:pos="567"/>
        </w:tabs>
        <w:overflowPunct w:val="0"/>
        <w:ind w:left="180" w:right="0"/>
        <w:textAlignment w:val="baseline"/>
        <w:rPr>
          <w:bCs w:val="0"/>
          <w:noProof w:val="0"/>
          <w:lang w:val="ro-RO"/>
        </w:rPr>
      </w:pPr>
      <w:r w:rsidRPr="009B0630">
        <w:rPr>
          <w:bCs w:val="0"/>
          <w:noProof w:val="0"/>
          <w:lang w:val="ro-RO"/>
        </w:rPr>
        <w:t>Presa hidaulica de atelier</w:t>
      </w:r>
    </w:p>
    <w:p w:rsidR="00CE4A21" w:rsidRPr="009B0630" w:rsidRDefault="00CE4A21" w:rsidP="00F64056">
      <w:pPr>
        <w:pStyle w:val="ListParagraph"/>
        <w:numPr>
          <w:ilvl w:val="1"/>
          <w:numId w:val="131"/>
        </w:numPr>
        <w:tabs>
          <w:tab w:val="clear" w:pos="567"/>
        </w:tabs>
        <w:overflowPunct w:val="0"/>
        <w:ind w:left="180" w:right="0"/>
        <w:textAlignment w:val="baseline"/>
        <w:rPr>
          <w:bCs w:val="0"/>
          <w:noProof w:val="0"/>
          <w:lang w:val="ro-RO"/>
        </w:rPr>
      </w:pPr>
      <w:r w:rsidRPr="009B0630">
        <w:rPr>
          <w:bCs w:val="0"/>
          <w:noProof w:val="0"/>
          <w:lang w:val="ro-RO"/>
        </w:rPr>
        <w:t>Elevatoare</w:t>
      </w:r>
    </w:p>
    <w:p w:rsidR="00CE4A21" w:rsidRPr="009B0630" w:rsidRDefault="00CE4A21" w:rsidP="00F64056">
      <w:pPr>
        <w:pStyle w:val="ListParagraph"/>
        <w:numPr>
          <w:ilvl w:val="1"/>
          <w:numId w:val="131"/>
        </w:numPr>
        <w:tabs>
          <w:tab w:val="clear" w:pos="567"/>
        </w:tabs>
        <w:overflowPunct w:val="0"/>
        <w:ind w:left="180" w:right="0"/>
        <w:textAlignment w:val="baseline"/>
        <w:rPr>
          <w:bCs w:val="0"/>
          <w:noProof w:val="0"/>
          <w:lang w:val="ro-RO"/>
        </w:rPr>
      </w:pPr>
      <w:r w:rsidRPr="009B0630">
        <w:rPr>
          <w:bCs w:val="0"/>
          <w:noProof w:val="0"/>
          <w:lang w:val="ro-RO"/>
        </w:rPr>
        <w:t>Banc de proba</w:t>
      </w:r>
    </w:p>
    <w:p w:rsidR="00CE4A21" w:rsidRPr="009B0630" w:rsidRDefault="00CE4A21" w:rsidP="00F64056">
      <w:pPr>
        <w:pStyle w:val="ListParagraph"/>
        <w:numPr>
          <w:ilvl w:val="0"/>
          <w:numId w:val="131"/>
        </w:numPr>
        <w:tabs>
          <w:tab w:val="clear" w:pos="567"/>
        </w:tabs>
        <w:overflowPunct w:val="0"/>
        <w:ind w:left="180" w:right="0"/>
        <w:textAlignment w:val="baseline"/>
        <w:rPr>
          <w:bCs w:val="0"/>
          <w:noProof w:val="0"/>
          <w:lang w:val="ro-RO"/>
        </w:rPr>
      </w:pPr>
      <w:r w:rsidRPr="009B0630">
        <w:rPr>
          <w:bCs w:val="0"/>
          <w:noProof w:val="0"/>
          <w:lang w:val="ro-RO"/>
        </w:rPr>
        <w:t>Instalatii aferente atelier strungarie:</w:t>
      </w:r>
    </w:p>
    <w:p w:rsidR="00CE4A21" w:rsidRPr="009B0630" w:rsidRDefault="00CE4A21" w:rsidP="00F64056">
      <w:pPr>
        <w:pStyle w:val="ListParagraph"/>
        <w:numPr>
          <w:ilvl w:val="1"/>
          <w:numId w:val="131"/>
        </w:numPr>
        <w:tabs>
          <w:tab w:val="clear" w:pos="567"/>
        </w:tabs>
        <w:overflowPunct w:val="0"/>
        <w:ind w:left="180" w:right="0"/>
        <w:textAlignment w:val="baseline"/>
        <w:rPr>
          <w:bCs w:val="0"/>
          <w:noProof w:val="0"/>
          <w:lang w:val="ro-RO"/>
        </w:rPr>
      </w:pPr>
      <w:r w:rsidRPr="009B0630">
        <w:rPr>
          <w:bCs w:val="0"/>
          <w:noProof w:val="0"/>
          <w:lang w:val="ro-RO"/>
        </w:rPr>
        <w:t>Strung universal</w:t>
      </w:r>
    </w:p>
    <w:p w:rsidR="00CE4A21" w:rsidRPr="009B0630" w:rsidRDefault="00CE4A21" w:rsidP="00F64056">
      <w:pPr>
        <w:pStyle w:val="ListParagraph"/>
        <w:numPr>
          <w:ilvl w:val="1"/>
          <w:numId w:val="131"/>
        </w:numPr>
        <w:tabs>
          <w:tab w:val="clear" w:pos="567"/>
        </w:tabs>
        <w:overflowPunct w:val="0"/>
        <w:ind w:left="180" w:right="0"/>
        <w:textAlignment w:val="baseline"/>
        <w:rPr>
          <w:bCs w:val="0"/>
          <w:noProof w:val="0"/>
          <w:lang w:val="ro-RO"/>
        </w:rPr>
      </w:pPr>
      <w:r w:rsidRPr="009B0630">
        <w:rPr>
          <w:bCs w:val="0"/>
          <w:noProof w:val="0"/>
          <w:lang w:val="ro-RO"/>
        </w:rPr>
        <w:t>Freza universala</w:t>
      </w:r>
    </w:p>
    <w:p w:rsidR="00CE4A21" w:rsidRPr="009B0630" w:rsidRDefault="00CE4A21" w:rsidP="00F64056">
      <w:pPr>
        <w:pStyle w:val="ListParagraph"/>
        <w:numPr>
          <w:ilvl w:val="1"/>
          <w:numId w:val="131"/>
        </w:numPr>
        <w:tabs>
          <w:tab w:val="clear" w:pos="567"/>
        </w:tabs>
        <w:overflowPunct w:val="0"/>
        <w:ind w:left="180" w:right="0"/>
        <w:textAlignment w:val="baseline"/>
        <w:rPr>
          <w:bCs w:val="0"/>
          <w:noProof w:val="0"/>
          <w:lang w:val="ro-RO"/>
        </w:rPr>
      </w:pPr>
      <w:r w:rsidRPr="009B0630">
        <w:rPr>
          <w:bCs w:val="0"/>
          <w:noProof w:val="0"/>
          <w:lang w:val="ro-RO"/>
        </w:rPr>
        <w:t>Masina de rectificat;</w:t>
      </w:r>
    </w:p>
    <w:p w:rsidR="00CE4A21" w:rsidRPr="009B0630" w:rsidRDefault="00CE4A21" w:rsidP="00F64056">
      <w:pPr>
        <w:pStyle w:val="ListParagraph"/>
        <w:numPr>
          <w:ilvl w:val="0"/>
          <w:numId w:val="131"/>
        </w:numPr>
        <w:tabs>
          <w:tab w:val="clear" w:pos="567"/>
        </w:tabs>
        <w:overflowPunct w:val="0"/>
        <w:ind w:left="180" w:right="0"/>
        <w:textAlignment w:val="baseline"/>
        <w:rPr>
          <w:bCs w:val="0"/>
          <w:noProof w:val="0"/>
          <w:lang w:val="ro-RO"/>
        </w:rPr>
      </w:pPr>
      <w:r w:rsidRPr="009B0630">
        <w:rPr>
          <w:bCs w:val="0"/>
          <w:noProof w:val="0"/>
          <w:lang w:val="ro-RO"/>
        </w:rPr>
        <w:t>Statie de spalare</w:t>
      </w:r>
    </w:p>
    <w:p w:rsidR="00CE4A21" w:rsidRPr="009B0630" w:rsidRDefault="00CE4A21" w:rsidP="00F64056">
      <w:pPr>
        <w:pStyle w:val="ListParagraph"/>
        <w:numPr>
          <w:ilvl w:val="0"/>
          <w:numId w:val="131"/>
        </w:numPr>
        <w:tabs>
          <w:tab w:val="clear" w:pos="567"/>
        </w:tabs>
        <w:overflowPunct w:val="0"/>
        <w:ind w:left="180" w:right="0"/>
        <w:textAlignment w:val="baseline"/>
        <w:rPr>
          <w:bCs w:val="0"/>
          <w:noProof w:val="0"/>
          <w:lang w:val="ro-RO"/>
        </w:rPr>
      </w:pPr>
      <w:r w:rsidRPr="009B0630">
        <w:rPr>
          <w:bCs w:val="0"/>
          <w:noProof w:val="0"/>
          <w:lang w:val="ro-RO"/>
        </w:rPr>
        <w:t>Instalatii aferente atelier electric</w:t>
      </w:r>
    </w:p>
    <w:p w:rsidR="00CE4A21" w:rsidRPr="009B0630" w:rsidRDefault="00CE4A21" w:rsidP="00CE4A21">
      <w:pPr>
        <w:ind w:left="180"/>
        <w:contextualSpacing/>
        <w:rPr>
          <w:rFonts w:ascii="Corbel" w:hAnsi="Corbel"/>
          <w:b/>
          <w:bCs/>
          <w:szCs w:val="22"/>
        </w:rPr>
      </w:pPr>
    </w:p>
    <w:p w:rsidR="00CE4A21" w:rsidRPr="009B0630" w:rsidRDefault="00CE4A21" w:rsidP="00CE4A21">
      <w:pPr>
        <w:pStyle w:val="ListParagraph"/>
        <w:overflowPunct w:val="0"/>
        <w:ind w:left="180"/>
        <w:textAlignment w:val="baseline"/>
        <w:rPr>
          <w:b/>
          <w:bCs w:val="0"/>
          <w:noProof w:val="0"/>
          <w:lang w:val="ro-RO"/>
        </w:rPr>
      </w:pPr>
      <w:r w:rsidRPr="009B0630">
        <w:rPr>
          <w:b/>
          <w:bCs w:val="0"/>
          <w:noProof w:val="0"/>
          <w:lang w:val="ro-RO"/>
        </w:rPr>
        <w:t>Instalații electrice de prize de uz general si iluminat normal</w:t>
      </w:r>
    </w:p>
    <w:p w:rsidR="00CE4A21" w:rsidRPr="009B0630" w:rsidRDefault="00CE4A21" w:rsidP="00CE4A21">
      <w:pPr>
        <w:ind w:left="180"/>
        <w:contextualSpacing/>
        <w:rPr>
          <w:rFonts w:ascii="Corbel" w:hAnsi="Corbel"/>
          <w:color w:val="7030A0"/>
          <w:szCs w:val="22"/>
        </w:rPr>
      </w:pPr>
    </w:p>
    <w:p w:rsidR="00CE4A21" w:rsidRPr="009B0630" w:rsidRDefault="00CE4A21" w:rsidP="00CE4A21">
      <w:pPr>
        <w:ind w:left="180"/>
        <w:rPr>
          <w:rFonts w:ascii="Corbel" w:hAnsi="Corbel"/>
          <w:bCs/>
          <w:szCs w:val="22"/>
        </w:rPr>
      </w:pPr>
      <w:r w:rsidRPr="009B0630">
        <w:rPr>
          <w:rFonts w:ascii="Corbel" w:hAnsi="Corbel"/>
          <w:bCs/>
          <w:szCs w:val="22"/>
        </w:rPr>
        <w:t>Se vor prevedea instalatii de iluminat ce vor asigura niveluri de iluminare normate in conformitate cu destinatia:</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Zone de reparatii/ mentenanta</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zone de circulatie;</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zone de birouri;</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spatii tehnice;</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alte spatii.</w:t>
      </w:r>
    </w:p>
    <w:p w:rsidR="00CE4A21" w:rsidRPr="009B0630" w:rsidRDefault="00CE4A21" w:rsidP="00CE4A21">
      <w:pPr>
        <w:widowControl w:val="0"/>
        <w:autoSpaceDE w:val="0"/>
        <w:autoSpaceDN w:val="0"/>
        <w:ind w:left="180"/>
        <w:rPr>
          <w:rFonts w:ascii="Corbel" w:hAnsi="Corbel"/>
          <w:color w:val="7030A0"/>
          <w:szCs w:val="22"/>
        </w:rPr>
      </w:pPr>
    </w:p>
    <w:p w:rsidR="00CE4A21" w:rsidRPr="009B0630" w:rsidRDefault="00CE4A21" w:rsidP="00CE4A21">
      <w:pPr>
        <w:ind w:left="180"/>
        <w:rPr>
          <w:rFonts w:ascii="Corbel" w:hAnsi="Corbel"/>
          <w:bCs/>
          <w:szCs w:val="22"/>
        </w:rPr>
      </w:pPr>
      <w:r w:rsidRPr="009B0630">
        <w:rPr>
          <w:rFonts w:ascii="Corbel" w:hAnsi="Corbel"/>
          <w:bCs/>
          <w:szCs w:val="22"/>
        </w:rPr>
        <w:t>Alegerea si dimensionarea sistemului de iluminat normal se va realiza conform normativelor și standardelor în vigoare.</w:t>
      </w:r>
    </w:p>
    <w:p w:rsidR="00CE4A21" w:rsidRPr="009B0630" w:rsidRDefault="00CE4A21" w:rsidP="00CE4A21">
      <w:pPr>
        <w:ind w:left="180"/>
        <w:rPr>
          <w:rFonts w:ascii="Corbel" w:hAnsi="Corbel"/>
          <w:bCs/>
          <w:szCs w:val="22"/>
        </w:rPr>
      </w:pPr>
      <w:r w:rsidRPr="009B0630">
        <w:rPr>
          <w:rFonts w:ascii="Corbel" w:hAnsi="Corbel"/>
          <w:bCs/>
          <w:szCs w:val="22"/>
        </w:rPr>
        <w:t>Iluminatul artificial al obiectivului studiat va avea drept scop crearea unui nivel optim de confort vizual specific fiecărui tip de spațiu. Alegerea și amplasarea corpurilor de iluminat se va realiza astfel incât să fie respectate următoarele criterii minime pentru sistemele de iluminat:</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nivelul de iluminare;</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distribuția iluminarii în planul util;</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distribuția luminanțelor în câmpul vizual;</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redarea tridimensională/modelarea (după caz);</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redarea culorilor – indicele de culoare;</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ghidajul vizual;</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poluarea luminoasă;</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indicele de orbire;</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rezistență la vandalism (după caz);</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destinația și condițiile de mediu ale spațiilor iluminate;</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eficiență energetică.</w:t>
      </w:r>
    </w:p>
    <w:p w:rsidR="00CE4A21" w:rsidRPr="009B0630" w:rsidRDefault="00CE4A21" w:rsidP="00CE4A21">
      <w:pPr>
        <w:ind w:left="180"/>
        <w:contextualSpacing/>
        <w:rPr>
          <w:rFonts w:ascii="Corbel" w:hAnsi="Corbel"/>
          <w:color w:val="7030A0"/>
          <w:szCs w:val="22"/>
        </w:rPr>
      </w:pPr>
    </w:p>
    <w:p w:rsidR="00CE4A21" w:rsidRPr="009B0630" w:rsidRDefault="00CE4A21" w:rsidP="0043389D">
      <w:pPr>
        <w:rPr>
          <w:rFonts w:ascii="Corbel" w:hAnsi="Corbel"/>
          <w:bCs/>
          <w:szCs w:val="22"/>
        </w:rPr>
      </w:pPr>
      <w:r w:rsidRPr="009B0630">
        <w:rPr>
          <w:rFonts w:ascii="Corbel" w:hAnsi="Corbel"/>
          <w:bCs/>
          <w:szCs w:val="22"/>
        </w:rPr>
        <w:t>Nivelurile de iluminare vor fi stabilite conform standardelor-normelor specifice și a destinației spațiilor iluminate. Valorile nivelurilor de iluminare vor fi calculate considerând factorii de menținere, condițiile de mediu, de exploatare și aparatajul de iluminat ales pe baza valorilor minime de iluminare specifice.</w:t>
      </w:r>
    </w:p>
    <w:p w:rsidR="00CE4A21" w:rsidRPr="009B0630" w:rsidRDefault="00CE4A21" w:rsidP="0043389D">
      <w:pPr>
        <w:rPr>
          <w:rFonts w:ascii="Corbel" w:hAnsi="Corbel"/>
          <w:bCs/>
          <w:szCs w:val="22"/>
        </w:rPr>
      </w:pPr>
      <w:r w:rsidRPr="009B0630">
        <w:rPr>
          <w:rFonts w:ascii="Corbel" w:hAnsi="Corbel"/>
          <w:bCs/>
          <w:szCs w:val="22"/>
        </w:rPr>
        <w:t>Sursele aparatajului de iluminat vor fi de tip LED. Dimensionarea și încărcarea circuitelor de alimentare a CIL se va realiza considerând curenții de pornire specifici tehnologiei LED.</w:t>
      </w:r>
    </w:p>
    <w:p w:rsidR="00CE4A21" w:rsidRPr="009B0630" w:rsidRDefault="00CE4A21" w:rsidP="0043389D">
      <w:pPr>
        <w:rPr>
          <w:rFonts w:ascii="Corbel" w:hAnsi="Corbel"/>
          <w:bCs/>
          <w:szCs w:val="22"/>
        </w:rPr>
      </w:pPr>
      <w:r w:rsidRPr="009B0630">
        <w:rPr>
          <w:rFonts w:ascii="Corbel" w:hAnsi="Corbel"/>
          <w:bCs/>
          <w:szCs w:val="22"/>
        </w:rPr>
        <w:t>Se vor analiza și implementa soluții de iluminat complexe realizate conform normelor considerând combinarea iluminatului artificial cu cel natural, în sensul maximizării pe cât posibil a aportului de lumină din exterior (lumina naturală).</w:t>
      </w:r>
    </w:p>
    <w:p w:rsidR="00CE4A21" w:rsidRPr="009B0630" w:rsidRDefault="00CE4A21" w:rsidP="0043389D">
      <w:pPr>
        <w:rPr>
          <w:rFonts w:ascii="Corbel" w:hAnsi="Corbel"/>
          <w:bCs/>
          <w:szCs w:val="22"/>
        </w:rPr>
      </w:pPr>
      <w:r w:rsidRPr="009B0630">
        <w:rPr>
          <w:rFonts w:ascii="Corbel" w:hAnsi="Corbel"/>
          <w:bCs/>
          <w:szCs w:val="22"/>
        </w:rPr>
        <w:t>Toate intrerupatoarele si comutatoarele pentru montaj ingropat (zona de birouri) se vor achizitiona ca dispozitive independente modulare, astfel incat sa poata fi grupate intr-un ansamblu de comanda al iluminatului din zona – solutie moderna ce confera eleganta, modularitate si flexibilitate.</w:t>
      </w:r>
    </w:p>
    <w:p w:rsidR="00CE4A21" w:rsidRPr="009B0630" w:rsidRDefault="00CE4A21" w:rsidP="0043389D">
      <w:pPr>
        <w:rPr>
          <w:rFonts w:ascii="Corbel" w:hAnsi="Corbel"/>
          <w:bCs/>
          <w:szCs w:val="22"/>
        </w:rPr>
      </w:pPr>
      <w:r w:rsidRPr="009B0630">
        <w:rPr>
          <w:rFonts w:ascii="Corbel" w:hAnsi="Corbel"/>
          <w:bCs/>
          <w:szCs w:val="22"/>
        </w:rPr>
        <w:t>Instalatia electrica de prize de uz general 230V-50Hz/16A prevede alimentarea cu energie electrica a unui numar de prize cu contact de protectie, montate ingropat sau aparent, dupa caz, a caror putere instalata pe un circuit nu depaseste 2kW.</w:t>
      </w:r>
    </w:p>
    <w:p w:rsidR="00CE4A21" w:rsidRPr="009B0630" w:rsidRDefault="00CE4A21" w:rsidP="0043389D">
      <w:pPr>
        <w:rPr>
          <w:rFonts w:ascii="Corbel" w:hAnsi="Corbel"/>
          <w:bCs/>
          <w:szCs w:val="22"/>
        </w:rPr>
      </w:pPr>
      <w:r w:rsidRPr="009B0630">
        <w:rPr>
          <w:rFonts w:ascii="Corbel" w:hAnsi="Corbel"/>
          <w:bCs/>
          <w:szCs w:val="22"/>
        </w:rPr>
        <w:t>De asemenea, prizele pentru montaj ingropat (zona de birouri) se vor achizitiona ca dispozitive independente modulare, astfel incat sa poata fi grupate intr-un ansamblu complet. Gama aleasa va fi comuna pentru prize si aparatajul de comanda pentru iluminat.</w:t>
      </w:r>
    </w:p>
    <w:p w:rsidR="00CE4A21" w:rsidRPr="009B0630" w:rsidRDefault="00CE4A21" w:rsidP="0043389D">
      <w:pPr>
        <w:rPr>
          <w:rFonts w:ascii="Corbel" w:hAnsi="Corbel"/>
          <w:bCs/>
          <w:szCs w:val="22"/>
        </w:rPr>
      </w:pPr>
      <w:r w:rsidRPr="009B0630">
        <w:rPr>
          <w:rFonts w:ascii="Corbel" w:hAnsi="Corbel"/>
          <w:bCs/>
          <w:szCs w:val="22"/>
        </w:rPr>
        <w:t>Penru zona de mentenanta se va prevedea aparataj de comanda iluminat si prize pentru montaj aparent, etans. Se vor prevedea, de asemenea cofrete cu prize mono/trifazate in zonele in care acest lucru este necesar.</w:t>
      </w:r>
    </w:p>
    <w:p w:rsidR="00CE4A21" w:rsidRPr="009B0630" w:rsidRDefault="00CE4A21" w:rsidP="00CE4A21">
      <w:pPr>
        <w:pStyle w:val="BodyText"/>
        <w:ind w:left="180"/>
        <w:rPr>
          <w:rFonts w:ascii="Corbel" w:hAnsi="Corbel"/>
          <w:color w:val="7030A0"/>
          <w:sz w:val="22"/>
          <w:szCs w:val="22"/>
          <w:lang w:val="ro-RO"/>
        </w:rPr>
      </w:pPr>
    </w:p>
    <w:p w:rsidR="00CE4A21" w:rsidRPr="009B0630" w:rsidRDefault="00CE4A21" w:rsidP="00CE4A21">
      <w:pPr>
        <w:pStyle w:val="ListParagraph"/>
        <w:overflowPunct w:val="0"/>
        <w:ind w:left="180"/>
        <w:textAlignment w:val="baseline"/>
        <w:rPr>
          <w:b/>
          <w:bCs w:val="0"/>
          <w:noProof w:val="0"/>
          <w:lang w:val="ro-RO"/>
        </w:rPr>
      </w:pPr>
      <w:r w:rsidRPr="009B0630">
        <w:rPr>
          <w:b/>
          <w:bCs w:val="0"/>
          <w:noProof w:val="0"/>
          <w:lang w:val="ro-RO"/>
        </w:rPr>
        <w:t>Instalații electrice de iluminat de securitate</w:t>
      </w:r>
    </w:p>
    <w:p w:rsidR="00CE4A21" w:rsidRPr="009B0630" w:rsidRDefault="00CE4A21" w:rsidP="00CE4A21">
      <w:pPr>
        <w:ind w:left="180"/>
        <w:contextualSpacing/>
        <w:rPr>
          <w:rFonts w:ascii="Corbel" w:hAnsi="Corbel"/>
          <w:bCs/>
          <w:color w:val="7030A0"/>
          <w:szCs w:val="22"/>
          <w:u w:val="single"/>
        </w:rPr>
      </w:pPr>
    </w:p>
    <w:p w:rsidR="00CE4A21" w:rsidRPr="009B0630" w:rsidRDefault="00CE4A21" w:rsidP="00CE4A21">
      <w:pPr>
        <w:ind w:left="180"/>
        <w:rPr>
          <w:rFonts w:ascii="Corbel" w:hAnsi="Corbel"/>
          <w:bCs/>
          <w:szCs w:val="22"/>
        </w:rPr>
      </w:pPr>
      <w:r w:rsidRPr="009B0630">
        <w:rPr>
          <w:rFonts w:ascii="Corbel" w:hAnsi="Corbel"/>
          <w:bCs/>
          <w:szCs w:val="22"/>
        </w:rPr>
        <w:t>Pentru cladire vor fi prevazute urmatoarele tipuri de iluminat de securitate:</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Iluminatul pentru evacuare;</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Iluminatul pentru circulatie;</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Iluminat de interventie;</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Iluminatul pentru marcarea hidrantilor interiori de incendiu.</w:t>
      </w:r>
    </w:p>
    <w:p w:rsidR="00CE4A21" w:rsidRPr="009B0630" w:rsidRDefault="00CE4A21" w:rsidP="00CE4A21">
      <w:pPr>
        <w:ind w:left="180" w:right="-131"/>
        <w:rPr>
          <w:rFonts w:ascii="Corbel" w:hAnsi="Corbel"/>
          <w:color w:val="7030A0"/>
          <w:szCs w:val="22"/>
        </w:rPr>
      </w:pPr>
    </w:p>
    <w:p w:rsidR="00CE4A21" w:rsidRPr="009B0630" w:rsidRDefault="00CE4A21" w:rsidP="0043389D">
      <w:pPr>
        <w:rPr>
          <w:rFonts w:ascii="Corbel" w:hAnsi="Corbel"/>
          <w:bCs/>
          <w:szCs w:val="22"/>
        </w:rPr>
      </w:pPr>
      <w:r w:rsidRPr="009B0630">
        <w:rPr>
          <w:rFonts w:ascii="Corbel" w:hAnsi="Corbel"/>
          <w:bCs/>
          <w:szCs w:val="22"/>
        </w:rPr>
        <w:t>Instalatiile electrice pentru iluminatul de siguranta vor asigura functionarea acestuia atunci cand dispare tensiunea de pe sursa de baza.</w:t>
      </w:r>
    </w:p>
    <w:p w:rsidR="00CE4A21" w:rsidRPr="009B0630" w:rsidRDefault="00CE4A21" w:rsidP="0043389D">
      <w:pPr>
        <w:rPr>
          <w:rFonts w:ascii="Corbel" w:hAnsi="Corbel"/>
          <w:bCs/>
          <w:szCs w:val="22"/>
        </w:rPr>
      </w:pPr>
      <w:r w:rsidRPr="009B0630">
        <w:rPr>
          <w:rFonts w:ascii="Corbel" w:hAnsi="Corbel"/>
          <w:bCs/>
          <w:szCs w:val="22"/>
        </w:rPr>
        <w:t xml:space="preserve">Iluminatul de evacuare va asigura iluminarea cailor de acces (usi, culoare, scari), corpurile de iluminat fiind inscriptionate in conformitate cu planurile de evacuare ale cladirii (sus/jos, dreapta/stanga). </w:t>
      </w:r>
    </w:p>
    <w:p w:rsidR="00CE4A21" w:rsidRPr="009B0630" w:rsidRDefault="00CE4A21" w:rsidP="0043389D">
      <w:pPr>
        <w:rPr>
          <w:rFonts w:ascii="Corbel" w:hAnsi="Corbel"/>
          <w:bCs/>
          <w:szCs w:val="22"/>
        </w:rPr>
      </w:pPr>
      <w:r w:rsidRPr="009B0630">
        <w:rPr>
          <w:rFonts w:ascii="Corbel" w:hAnsi="Corbel"/>
          <w:bCs/>
          <w:szCs w:val="22"/>
        </w:rPr>
        <w:t>Iluminatul de securitate pentru evacuare este prevazut in spatiile unde sunt persoane precum si pe caile de evacuare spre exterior, si va asigura evacuarea in caz de intrerupere a tensiunii de 230V/50 Hz. Corpurile de iluminat sunt echipate lampa LED si kit de emergenta.</w:t>
      </w:r>
    </w:p>
    <w:p w:rsidR="00CE4A21" w:rsidRPr="009B0630" w:rsidRDefault="00CE4A21" w:rsidP="0043389D">
      <w:pPr>
        <w:rPr>
          <w:rFonts w:ascii="Corbel" w:hAnsi="Corbel"/>
          <w:bCs/>
          <w:szCs w:val="22"/>
        </w:rPr>
      </w:pPr>
      <w:r w:rsidRPr="009B0630">
        <w:rPr>
          <w:rFonts w:ascii="Corbel" w:hAnsi="Corbel"/>
          <w:bCs/>
          <w:szCs w:val="22"/>
        </w:rPr>
        <w:t>Iluminatul de panica, de interventie si de marcare hidranti se vor realiza in conditiile normativului NP I7/2011.</w:t>
      </w:r>
    </w:p>
    <w:p w:rsidR="00CE4A21" w:rsidRPr="009B0630" w:rsidRDefault="00CE4A21" w:rsidP="0043389D">
      <w:pPr>
        <w:rPr>
          <w:rFonts w:ascii="Corbel" w:hAnsi="Corbel"/>
          <w:bCs/>
          <w:szCs w:val="22"/>
        </w:rPr>
      </w:pPr>
      <w:r w:rsidRPr="009B0630">
        <w:rPr>
          <w:rFonts w:ascii="Corbel" w:hAnsi="Corbel"/>
          <w:bCs/>
          <w:szCs w:val="22"/>
        </w:rPr>
        <w:t>Alimentarea iluminatului pentru securitate se realizeaza in curent alternativ, din tablourile de zona, prin circuite independente.</w:t>
      </w:r>
    </w:p>
    <w:p w:rsidR="00CE4A21" w:rsidRPr="009B0630" w:rsidRDefault="00CE4A21" w:rsidP="00CE4A21">
      <w:pPr>
        <w:ind w:left="180"/>
        <w:rPr>
          <w:rFonts w:ascii="Corbel" w:hAnsi="Corbel"/>
          <w:bCs/>
          <w:szCs w:val="22"/>
        </w:rPr>
      </w:pPr>
    </w:p>
    <w:p w:rsidR="00CE4A21" w:rsidRPr="009B0630" w:rsidRDefault="00CE4A21" w:rsidP="0043389D">
      <w:pPr>
        <w:pStyle w:val="ListParagraph"/>
        <w:overflowPunct w:val="0"/>
        <w:textAlignment w:val="baseline"/>
        <w:rPr>
          <w:b/>
          <w:bCs w:val="0"/>
          <w:noProof w:val="0"/>
          <w:lang w:val="ro-RO"/>
        </w:rPr>
      </w:pPr>
      <w:r w:rsidRPr="009B0630">
        <w:rPr>
          <w:b/>
          <w:bCs w:val="0"/>
          <w:noProof w:val="0"/>
          <w:lang w:val="ro-RO"/>
        </w:rPr>
        <w:t xml:space="preserve">Instalatii de iluminat exterior </w:t>
      </w:r>
    </w:p>
    <w:p w:rsidR="00CE4A21" w:rsidRPr="009B0630" w:rsidRDefault="00CE4A21" w:rsidP="0043389D">
      <w:pPr>
        <w:pStyle w:val="ListParagraph"/>
        <w:rPr>
          <w:b/>
          <w:noProof w:val="0"/>
          <w:color w:val="7030A0"/>
          <w:lang w:val="ro-RO"/>
        </w:rPr>
      </w:pPr>
    </w:p>
    <w:p w:rsidR="00CE4A21" w:rsidRPr="009B0630" w:rsidRDefault="00CE4A21" w:rsidP="0043389D">
      <w:pPr>
        <w:rPr>
          <w:rFonts w:ascii="Corbel" w:hAnsi="Corbel"/>
          <w:bCs/>
          <w:szCs w:val="22"/>
        </w:rPr>
      </w:pPr>
      <w:r w:rsidRPr="009B0630">
        <w:rPr>
          <w:rFonts w:ascii="Corbel" w:hAnsi="Corbel"/>
          <w:bCs/>
          <w:szCs w:val="22"/>
        </w:rPr>
        <w:t>Se va realiza iluminatul exterior general. Vor fi alese corpuri de iluminat de tip si design adecvat, conform cerintelor impuse de beneficiar si de către arhitect.</w:t>
      </w:r>
    </w:p>
    <w:p w:rsidR="00CE4A21" w:rsidRPr="009B0630" w:rsidRDefault="00CE4A21" w:rsidP="0043389D">
      <w:pPr>
        <w:rPr>
          <w:rFonts w:ascii="Corbel" w:hAnsi="Corbel"/>
          <w:bCs/>
          <w:szCs w:val="22"/>
        </w:rPr>
      </w:pPr>
      <w:r w:rsidRPr="009B0630">
        <w:rPr>
          <w:rFonts w:ascii="Corbel" w:hAnsi="Corbel"/>
          <w:bCs/>
          <w:szCs w:val="22"/>
        </w:rPr>
        <w:t xml:space="preserve">Comanda iluminatului exterior se va face manual dar si automat, in functie de nivelul de iluminat exterior (cu intreruptor crepuscular si fotocelula). </w:t>
      </w:r>
    </w:p>
    <w:p w:rsidR="00CE4A21" w:rsidRPr="009B0630" w:rsidRDefault="00CE4A21" w:rsidP="0043389D">
      <w:pPr>
        <w:rPr>
          <w:rFonts w:ascii="Corbel" w:hAnsi="Corbel"/>
          <w:bCs/>
          <w:szCs w:val="22"/>
        </w:rPr>
      </w:pPr>
      <w:r w:rsidRPr="009B0630">
        <w:rPr>
          <w:rFonts w:ascii="Corbel" w:hAnsi="Corbel"/>
          <w:bCs/>
          <w:szCs w:val="22"/>
        </w:rPr>
        <w:t xml:space="preserve">Amplasarea fotocelulei pentru intreruptorul crepuscular va fi stabilita astfel incat ea sa nu fie influentata de iluminatul din zona. </w:t>
      </w:r>
    </w:p>
    <w:p w:rsidR="00CE4A21" w:rsidRPr="009B0630" w:rsidRDefault="00CE4A21" w:rsidP="0043389D">
      <w:pPr>
        <w:contextualSpacing/>
        <w:rPr>
          <w:rFonts w:ascii="Corbel" w:hAnsi="Corbel"/>
          <w:color w:val="7030A0"/>
          <w:szCs w:val="22"/>
        </w:rPr>
      </w:pPr>
    </w:p>
    <w:p w:rsidR="00CE4A21" w:rsidRPr="009B0630" w:rsidRDefault="00CE4A21" w:rsidP="0043389D">
      <w:pPr>
        <w:pStyle w:val="ListParagraph"/>
        <w:overflowPunct w:val="0"/>
        <w:textAlignment w:val="baseline"/>
        <w:rPr>
          <w:b/>
          <w:bCs w:val="0"/>
          <w:noProof w:val="0"/>
          <w:lang w:val="ro-RO"/>
        </w:rPr>
      </w:pPr>
      <w:r w:rsidRPr="009B0630">
        <w:rPr>
          <w:b/>
          <w:bCs w:val="0"/>
          <w:noProof w:val="0"/>
          <w:lang w:val="ro-RO"/>
        </w:rPr>
        <w:t>Instalația de electrosecuritate</w:t>
      </w:r>
    </w:p>
    <w:p w:rsidR="00CE4A21" w:rsidRPr="009B0630" w:rsidRDefault="00CE4A21" w:rsidP="0043389D">
      <w:pPr>
        <w:rPr>
          <w:rFonts w:ascii="Corbel" w:hAnsi="Corbel"/>
          <w:bCs/>
          <w:szCs w:val="22"/>
        </w:rPr>
      </w:pPr>
      <w:r w:rsidRPr="009B0630">
        <w:rPr>
          <w:rFonts w:ascii="Corbel" w:hAnsi="Corbel"/>
          <w:bCs/>
          <w:szCs w:val="22"/>
        </w:rPr>
        <w:t>Protecția prin legare la pământ constă în racordarea elementelor metalice, care nu fac parte din circuitul de lucru, dar care pot ajunge acidental sub tensiune, la priza de pământ.</w:t>
      </w:r>
    </w:p>
    <w:p w:rsidR="00CE4A21" w:rsidRPr="009B0630" w:rsidRDefault="00CE4A21" w:rsidP="0043389D">
      <w:pPr>
        <w:rPr>
          <w:rFonts w:ascii="Corbel" w:hAnsi="Corbel"/>
          <w:bCs/>
          <w:szCs w:val="22"/>
        </w:rPr>
      </w:pPr>
      <w:r w:rsidRPr="009B0630">
        <w:rPr>
          <w:rFonts w:ascii="Corbel" w:hAnsi="Corbel"/>
          <w:bCs/>
          <w:szCs w:val="22"/>
        </w:rPr>
        <w:t>Se vor proiecta instalațiile de legare la pământ conform normativului I7/2011.</w:t>
      </w:r>
    </w:p>
    <w:p w:rsidR="00CE4A21" w:rsidRPr="009B0630" w:rsidRDefault="00CE4A21" w:rsidP="0043389D">
      <w:pPr>
        <w:rPr>
          <w:rFonts w:ascii="Corbel" w:hAnsi="Corbel"/>
          <w:bCs/>
          <w:szCs w:val="22"/>
        </w:rPr>
      </w:pPr>
      <w:r w:rsidRPr="009B0630">
        <w:rPr>
          <w:rFonts w:ascii="Corbel" w:hAnsi="Corbel"/>
          <w:bCs/>
          <w:szCs w:val="22"/>
        </w:rPr>
        <w:t>Protecția prin legarea la nulul de protecție se va folosi ca măsură principală de protecție pentru aparate și echipamente, care în caz de defect a izolației pot căpăta potențialul fazei defecte. Prin aceasta măsură de protecție se formează un scurtcircuit monofazat, curentul de scurtcircuit declanșând întreruptorul automat, cel mai apropiat de receptorul defect.</w:t>
      </w:r>
    </w:p>
    <w:p w:rsidR="00CE4A21" w:rsidRPr="009B0630" w:rsidRDefault="00CE4A21" w:rsidP="0043389D">
      <w:pPr>
        <w:rPr>
          <w:rFonts w:ascii="Corbel" w:hAnsi="Corbel"/>
          <w:bCs/>
          <w:szCs w:val="22"/>
        </w:rPr>
      </w:pPr>
      <w:r w:rsidRPr="009B0630">
        <w:rPr>
          <w:rFonts w:ascii="Corbel" w:hAnsi="Corbel"/>
          <w:bCs/>
          <w:szCs w:val="22"/>
        </w:rPr>
        <w:t>Protecția prin legare la nulul de protecție, al receptorilor electrici, se va realiza prin prevederea circuitelor cu cel de-al doilea conductor de nul, de protecție, legat în tablou la bareta de nul de protecție.</w:t>
      </w:r>
    </w:p>
    <w:p w:rsidR="00CE4A21" w:rsidRPr="009B0630" w:rsidRDefault="00CE4A21" w:rsidP="0043389D">
      <w:pPr>
        <w:rPr>
          <w:rFonts w:ascii="Corbel" w:hAnsi="Corbel"/>
          <w:bCs/>
          <w:szCs w:val="22"/>
        </w:rPr>
      </w:pPr>
      <w:r w:rsidRPr="009B0630">
        <w:rPr>
          <w:rFonts w:ascii="Corbel" w:hAnsi="Corbel"/>
          <w:bCs/>
          <w:szCs w:val="22"/>
        </w:rPr>
        <w:t>Protecția prin deconectare automată asigură întreruperea automată a alimentării circuitelor aferente consumatorilor cu pericol ridicat de electrocutare, precum și a tablourilor electrice în cazul apariției unor curenți de defect. Această protecție se va asigura prin blocuri diferențiale care acționează la apariția unei diferențe de curent rezultată prin însumarea vectorială a curenților de fază și nul de protecție.</w:t>
      </w:r>
    </w:p>
    <w:p w:rsidR="00CE4A21" w:rsidRPr="009B0630" w:rsidRDefault="00CE4A21" w:rsidP="0043389D">
      <w:pPr>
        <w:rPr>
          <w:rFonts w:ascii="Corbel" w:hAnsi="Corbel"/>
          <w:bCs/>
          <w:szCs w:val="22"/>
        </w:rPr>
      </w:pPr>
      <w:r w:rsidRPr="009B0630">
        <w:rPr>
          <w:rFonts w:ascii="Corbel" w:hAnsi="Corbel"/>
          <w:bCs/>
          <w:szCs w:val="22"/>
        </w:rPr>
        <w:t>Instalația de electrosecuritate a obiectivului se va racorda în minim 2 puncte la priza de pământ prin intermediul cutiilor cu eclisă. Legăturile la priză de pământ se vor realiza atât prin prindere mecanică, cât și prin sudură.</w:t>
      </w:r>
    </w:p>
    <w:p w:rsidR="00CE4A21" w:rsidRPr="009B0630" w:rsidRDefault="00CE4A21" w:rsidP="0043389D">
      <w:pPr>
        <w:rPr>
          <w:rFonts w:ascii="Corbel" w:hAnsi="Corbel"/>
          <w:bCs/>
          <w:szCs w:val="22"/>
        </w:rPr>
      </w:pPr>
      <w:r w:rsidRPr="009B0630">
        <w:rPr>
          <w:rFonts w:ascii="Corbel" w:hAnsi="Corbel"/>
          <w:bCs/>
          <w:szCs w:val="22"/>
        </w:rPr>
        <w:t>Obiectivul va fi protejat împotriva supra-tensiunilor tranzitorii prin echiparea tablourilor electrice de distribuție cu descărcătoare de supratensiuni.</w:t>
      </w:r>
    </w:p>
    <w:p w:rsidR="00CE4A21" w:rsidRPr="009B0630" w:rsidRDefault="00CE4A21" w:rsidP="0043389D">
      <w:pPr>
        <w:contextualSpacing/>
        <w:rPr>
          <w:rFonts w:ascii="Corbel" w:hAnsi="Corbel"/>
          <w:color w:val="7030A0"/>
          <w:szCs w:val="22"/>
        </w:rPr>
      </w:pPr>
    </w:p>
    <w:p w:rsidR="00CE4A21" w:rsidRPr="009B0630" w:rsidRDefault="00CE4A21" w:rsidP="0043389D">
      <w:pPr>
        <w:pStyle w:val="ListParagraph"/>
        <w:overflowPunct w:val="0"/>
        <w:textAlignment w:val="baseline"/>
        <w:rPr>
          <w:b/>
          <w:bCs w:val="0"/>
          <w:noProof w:val="0"/>
          <w:lang w:val="ro-RO"/>
        </w:rPr>
      </w:pPr>
      <w:r w:rsidRPr="009B0630">
        <w:rPr>
          <w:b/>
          <w:bCs w:val="0"/>
          <w:noProof w:val="0"/>
          <w:lang w:val="ro-RO"/>
        </w:rPr>
        <w:t>Instalația de priza de pământ</w:t>
      </w:r>
    </w:p>
    <w:p w:rsidR="00CE4A21" w:rsidRPr="009B0630" w:rsidRDefault="00CE4A21" w:rsidP="0043389D">
      <w:pPr>
        <w:rPr>
          <w:rFonts w:ascii="Corbel" w:hAnsi="Corbel"/>
          <w:bCs/>
          <w:szCs w:val="22"/>
        </w:rPr>
      </w:pPr>
      <w:r w:rsidRPr="009B0630">
        <w:rPr>
          <w:rFonts w:ascii="Corbel" w:hAnsi="Corbel"/>
          <w:bCs/>
          <w:szCs w:val="22"/>
        </w:rPr>
        <w:t xml:space="preserve">În vederea realizării protecției prin legare la nulul de protecție a instalațiilor de joasă tensiune, conform I7/2011, se va realiza instalația de legare la pământ compusă dintr-o priză de pământ artificială, o priză de pământ naturală şi legăturile diverselor părţi ale instalației la această priză. </w:t>
      </w:r>
    </w:p>
    <w:p w:rsidR="00CE4A21" w:rsidRPr="009B0630" w:rsidRDefault="00CE4A21" w:rsidP="0043389D">
      <w:pPr>
        <w:rPr>
          <w:rFonts w:ascii="Corbel" w:hAnsi="Corbel"/>
          <w:bCs/>
          <w:szCs w:val="22"/>
        </w:rPr>
      </w:pPr>
      <w:r w:rsidRPr="009B0630">
        <w:rPr>
          <w:rFonts w:ascii="Corbel" w:hAnsi="Corbel"/>
          <w:bCs/>
          <w:szCs w:val="22"/>
        </w:rPr>
        <w:t>Rezistența de dispersie a prizei de pământ va fi de maxim 1</w:t>
      </w:r>
      <w:r w:rsidRPr="009B0630">
        <w:rPr>
          <w:rFonts w:ascii="Corbel" w:hAnsi="Corbel"/>
          <w:bCs/>
          <w:szCs w:val="22"/>
        </w:rPr>
        <w:sym w:font="Symbol" w:char="F057"/>
      </w:r>
      <w:r w:rsidRPr="009B0630">
        <w:rPr>
          <w:rFonts w:ascii="Corbel" w:hAnsi="Corbel"/>
          <w:bCs/>
          <w:szCs w:val="22"/>
        </w:rPr>
        <w:t xml:space="preserve"> (artificială și naturală), fiind comună cu priza de pământ aferentă instalației de protecție împotriva descărcărilor atmosferice.</w:t>
      </w:r>
    </w:p>
    <w:p w:rsidR="00CE4A21" w:rsidRPr="009B0630" w:rsidRDefault="00CE4A21" w:rsidP="0043389D">
      <w:pPr>
        <w:rPr>
          <w:rFonts w:ascii="Corbel" w:hAnsi="Corbel"/>
          <w:bCs/>
          <w:szCs w:val="22"/>
        </w:rPr>
      </w:pPr>
      <w:r w:rsidRPr="009B0630">
        <w:rPr>
          <w:rFonts w:ascii="Corbel" w:hAnsi="Corbel"/>
          <w:bCs/>
          <w:szCs w:val="22"/>
        </w:rPr>
        <w:t xml:space="preserve">Priza de pământ artificială va consta într-un contur deschis, realizat din mai mulți electrozi verticali din ţeavă OL–Zn sau electrozi tip cruce, îngropaţi în pământ, între care se vor amplasa pe contur electrozi orizontali din bandă de oţel zincat, îngropaţi la 0,2m față de cota superioară a electrozilor verticali. </w:t>
      </w:r>
    </w:p>
    <w:p w:rsidR="00CE4A21" w:rsidRPr="009B0630" w:rsidRDefault="00CE4A21" w:rsidP="0043389D">
      <w:pPr>
        <w:rPr>
          <w:rFonts w:ascii="Corbel" w:hAnsi="Corbel"/>
          <w:bCs/>
          <w:szCs w:val="22"/>
        </w:rPr>
      </w:pPr>
    </w:p>
    <w:p w:rsidR="00CE4A21" w:rsidRPr="009B0630" w:rsidRDefault="00CE4A21" w:rsidP="0043389D">
      <w:pPr>
        <w:pStyle w:val="ListParagraph"/>
        <w:overflowPunct w:val="0"/>
        <w:textAlignment w:val="baseline"/>
        <w:rPr>
          <w:b/>
          <w:bCs w:val="0"/>
          <w:noProof w:val="0"/>
          <w:lang w:val="ro-RO"/>
        </w:rPr>
      </w:pPr>
      <w:r w:rsidRPr="009B0630">
        <w:rPr>
          <w:b/>
          <w:bCs w:val="0"/>
          <w:noProof w:val="0"/>
          <w:lang w:val="ro-RO"/>
        </w:rPr>
        <w:t>Instalația de protecție împotriva descărcărilor atmosferice</w:t>
      </w:r>
    </w:p>
    <w:p w:rsidR="00CE4A21" w:rsidRPr="009B0630" w:rsidRDefault="00CE4A21" w:rsidP="0043389D">
      <w:pPr>
        <w:contextualSpacing/>
        <w:rPr>
          <w:rFonts w:ascii="Corbel" w:hAnsi="Corbel"/>
          <w:color w:val="7030A0"/>
          <w:szCs w:val="22"/>
        </w:rPr>
      </w:pPr>
    </w:p>
    <w:p w:rsidR="00CE4A21" w:rsidRPr="009B0630" w:rsidRDefault="00CE4A21" w:rsidP="0043389D">
      <w:pPr>
        <w:rPr>
          <w:rFonts w:ascii="Corbel" w:hAnsi="Corbel"/>
          <w:bCs/>
          <w:szCs w:val="22"/>
        </w:rPr>
      </w:pPr>
      <w:r w:rsidRPr="009B0630">
        <w:rPr>
          <w:rFonts w:ascii="Corbel" w:hAnsi="Corbel"/>
          <w:bCs/>
          <w:szCs w:val="22"/>
        </w:rPr>
        <w:t>Imobilul va fi prevăzut cu instalaţie de paratrăsnet realizată conform normativului I7/2011, cu dispozitiv tip PDA.</w:t>
      </w:r>
    </w:p>
    <w:p w:rsidR="00CE4A21" w:rsidRPr="009B0630" w:rsidRDefault="00CE4A21" w:rsidP="0043389D">
      <w:pPr>
        <w:rPr>
          <w:rFonts w:ascii="Corbel" w:hAnsi="Corbel"/>
          <w:bCs/>
          <w:szCs w:val="22"/>
        </w:rPr>
      </w:pPr>
      <w:r w:rsidRPr="009B0630">
        <w:rPr>
          <w:rFonts w:ascii="Corbel" w:hAnsi="Corbel"/>
          <w:bCs/>
          <w:szCs w:val="22"/>
        </w:rPr>
        <w:t>Instalația de paratrăsnet contracareaza efectele descărcărilor atmosferice asupra construcției: incendierea materialelor combustibile, degradarea structurii de rezistență din cauza temperaturilor ridicate ce apar la scurgerea curentului de descărcare, inducerea în elementele metalice a unor potențiale periculoase, având rolul de a capta și scurge spre pamânt sarcinile electrice din atmosfera pe măsura apariției lor.</w:t>
      </w:r>
    </w:p>
    <w:p w:rsidR="00CE4A21" w:rsidRPr="009B0630" w:rsidRDefault="00CE4A21" w:rsidP="0043389D">
      <w:pPr>
        <w:rPr>
          <w:rFonts w:ascii="Corbel" w:hAnsi="Corbel"/>
          <w:bCs/>
          <w:szCs w:val="22"/>
        </w:rPr>
      </w:pPr>
      <w:r w:rsidRPr="009B0630">
        <w:rPr>
          <w:rFonts w:ascii="Corbel" w:hAnsi="Corbel"/>
          <w:bCs/>
          <w:szCs w:val="22"/>
        </w:rPr>
        <w:t>Legătura instalației de protecție împotriva efectelor supratensiunilor atmosferice la priza de pamânt se va realiza prin intermediul pieselor de separație din cutiile cu eclisă, amplasate la înălțimea h=2,0m de la nivelul solului.</w:t>
      </w:r>
    </w:p>
    <w:p w:rsidR="00CE4A21" w:rsidRPr="009B0630" w:rsidRDefault="00CE4A21" w:rsidP="0043389D">
      <w:pPr>
        <w:rPr>
          <w:rFonts w:ascii="Corbel" w:hAnsi="Corbel"/>
          <w:bCs/>
          <w:szCs w:val="22"/>
        </w:rPr>
      </w:pPr>
      <w:r w:rsidRPr="009B0630">
        <w:rPr>
          <w:rFonts w:ascii="Corbel" w:hAnsi="Corbel"/>
          <w:bCs/>
          <w:szCs w:val="22"/>
        </w:rPr>
        <w:t>Aceste piese vor fi astfel realizate, astfel încât să nu poată fi demontate decât cu ajutorul unor scule, atunci când se executa măsurători.</w:t>
      </w:r>
    </w:p>
    <w:p w:rsidR="00CE4A21" w:rsidRPr="009B0630" w:rsidRDefault="00CE4A21" w:rsidP="0043389D">
      <w:pPr>
        <w:rPr>
          <w:rFonts w:ascii="Corbel" w:hAnsi="Corbel"/>
          <w:bCs/>
          <w:szCs w:val="22"/>
        </w:rPr>
      </w:pPr>
      <w:r w:rsidRPr="009B0630">
        <w:rPr>
          <w:rFonts w:ascii="Corbel" w:hAnsi="Corbel"/>
          <w:bCs/>
          <w:szCs w:val="22"/>
        </w:rPr>
        <w:t>În zona coborârilor instalației de paratrăsnet la priza de pământ, pe lungimea de 2 metri de la cota astfaltului în sus, conductorii de coborare vor fi protejați în teava.</w:t>
      </w:r>
    </w:p>
    <w:p w:rsidR="00CE4A21" w:rsidRDefault="00CE4A21" w:rsidP="0043389D">
      <w:pPr>
        <w:rPr>
          <w:rFonts w:ascii="Corbel" w:hAnsi="Corbel"/>
          <w:b/>
          <w:bCs/>
          <w:szCs w:val="22"/>
        </w:rPr>
      </w:pPr>
    </w:p>
    <w:p w:rsidR="006969ED" w:rsidRDefault="006969ED" w:rsidP="0043389D">
      <w:pPr>
        <w:rPr>
          <w:rFonts w:ascii="Corbel" w:hAnsi="Corbel"/>
          <w:b/>
          <w:bCs/>
          <w:szCs w:val="22"/>
        </w:rPr>
      </w:pPr>
    </w:p>
    <w:p w:rsidR="006969ED" w:rsidRPr="009B0630" w:rsidRDefault="006969ED" w:rsidP="0043389D">
      <w:pPr>
        <w:rPr>
          <w:rFonts w:ascii="Corbel" w:hAnsi="Corbel"/>
          <w:b/>
          <w:bCs/>
          <w:szCs w:val="22"/>
        </w:rPr>
      </w:pPr>
    </w:p>
    <w:p w:rsidR="00CE4A21" w:rsidRPr="009B0630" w:rsidRDefault="00CE4A21" w:rsidP="0043389D">
      <w:pPr>
        <w:pStyle w:val="ListParagraph"/>
        <w:overflowPunct w:val="0"/>
        <w:textAlignment w:val="baseline"/>
        <w:rPr>
          <w:b/>
          <w:bCs w:val="0"/>
          <w:noProof w:val="0"/>
          <w:lang w:val="ro-RO"/>
        </w:rPr>
      </w:pPr>
      <w:r w:rsidRPr="009B0630">
        <w:rPr>
          <w:b/>
          <w:bCs w:val="0"/>
          <w:noProof w:val="0"/>
          <w:lang w:val="ro-RO"/>
        </w:rPr>
        <w:t>Instalații de voce-date</w:t>
      </w:r>
    </w:p>
    <w:p w:rsidR="00CE4A21" w:rsidRPr="009B0630" w:rsidRDefault="00CE4A21" w:rsidP="0043389D">
      <w:pPr>
        <w:rPr>
          <w:rFonts w:ascii="Corbel" w:hAnsi="Corbel"/>
          <w:bCs/>
          <w:szCs w:val="22"/>
        </w:rPr>
      </w:pPr>
      <w:r w:rsidRPr="009B0630">
        <w:rPr>
          <w:rFonts w:ascii="Corbel" w:hAnsi="Corbel"/>
          <w:bCs/>
          <w:szCs w:val="22"/>
        </w:rPr>
        <w:t>Obiectivul este prevăzut cu instalație de comunicații date – tip ethernet dezvoltată pe baza protocoalelor de comunicație tip TCP/IP și similare. Instalația de comunicații interioară va fi realizată prin intermediul unei rețele de cablare structurată, a echipamentelor de partajare și rutare specifice (centrala telefonica VOIP, switch-uri, router).</w:t>
      </w:r>
    </w:p>
    <w:p w:rsidR="00CE4A21" w:rsidRPr="009B0630" w:rsidRDefault="00CE4A21" w:rsidP="0043389D">
      <w:pPr>
        <w:rPr>
          <w:rFonts w:ascii="Corbel" w:hAnsi="Corbel"/>
          <w:bCs/>
          <w:szCs w:val="22"/>
        </w:rPr>
      </w:pPr>
      <w:r w:rsidRPr="009B0630">
        <w:rPr>
          <w:rFonts w:ascii="Corbel" w:hAnsi="Corbel"/>
          <w:bCs/>
          <w:szCs w:val="22"/>
        </w:rPr>
        <w:t>Rețeaua de comunicații de date va fi dezvoltată în topologie „stea”.</w:t>
      </w:r>
    </w:p>
    <w:p w:rsidR="00CE4A21" w:rsidRPr="009B0630" w:rsidRDefault="00CE4A21" w:rsidP="0043389D">
      <w:pPr>
        <w:rPr>
          <w:rFonts w:ascii="Corbel" w:hAnsi="Corbel"/>
          <w:bCs/>
          <w:szCs w:val="22"/>
        </w:rPr>
      </w:pPr>
      <w:r w:rsidRPr="009B0630">
        <w:rPr>
          <w:rFonts w:ascii="Corbel" w:hAnsi="Corbel"/>
          <w:bCs/>
          <w:szCs w:val="22"/>
        </w:rPr>
        <w:t>Cablarea structurată va fi realizată prin intermediul panourilor de conexiuni, a prizelor de date, a cablurilor de cupru tip UTP categorie 6e, respectiv a cablurilor de fibră optică.</w:t>
      </w:r>
    </w:p>
    <w:p w:rsidR="00CE4A21" w:rsidRPr="009B0630" w:rsidRDefault="00CE4A21" w:rsidP="0043389D">
      <w:pPr>
        <w:rPr>
          <w:rFonts w:ascii="Corbel" w:hAnsi="Corbel"/>
          <w:bCs/>
          <w:szCs w:val="22"/>
        </w:rPr>
      </w:pPr>
      <w:r w:rsidRPr="009B0630">
        <w:rPr>
          <w:rFonts w:ascii="Corbel" w:hAnsi="Corbel"/>
          <w:bCs/>
          <w:szCs w:val="22"/>
        </w:rPr>
        <w:t>Echipamentele rețelei de date inclusiv panourile de conexiuni (patchpannel) vor fi montate în dulap metalic de echipamente (tip rack) specific, amplasate in zona birourilor, la etaj.</w:t>
      </w:r>
    </w:p>
    <w:p w:rsidR="00CE4A21" w:rsidRPr="009B0630" w:rsidRDefault="00CE4A21" w:rsidP="0043389D">
      <w:pPr>
        <w:rPr>
          <w:rFonts w:ascii="Corbel" w:hAnsi="Corbel"/>
          <w:bCs/>
          <w:szCs w:val="22"/>
        </w:rPr>
      </w:pPr>
      <w:r w:rsidRPr="009B0630">
        <w:rPr>
          <w:rFonts w:ascii="Corbel" w:hAnsi="Corbel"/>
          <w:bCs/>
          <w:szCs w:val="22"/>
        </w:rPr>
        <w:t>Legăturile dintre panourile de conexiuni și switch-uri se vor realiza prin intermediu patch-cordurilor. Toate prizele de date și porturile panourilor de conexiuni se vor eticheta corespunzător în timpul realizării cablării structurate ale imobilului.</w:t>
      </w:r>
    </w:p>
    <w:p w:rsidR="00CE4A21" w:rsidRPr="009B0630" w:rsidRDefault="00CE4A21" w:rsidP="0043389D">
      <w:pPr>
        <w:rPr>
          <w:rFonts w:ascii="Corbel" w:hAnsi="Corbel"/>
          <w:bCs/>
          <w:szCs w:val="22"/>
        </w:rPr>
      </w:pPr>
      <w:r w:rsidRPr="009B0630">
        <w:rPr>
          <w:rFonts w:ascii="Corbel" w:hAnsi="Corbel"/>
          <w:bCs/>
          <w:szCs w:val="22"/>
        </w:rPr>
        <w:t xml:space="preserve">Rackul va fi echipat cu echipate cu switch-uri cu management, organizatoare de cabluri și patchpanneluri dimensionate conform numărului de prize de date și puncte de acces la rețea, specifice fiecărui nivel, considerându-se totodată și o rezervă de porturi de minim 10% pentru dezvoltări ulterioare. </w:t>
      </w:r>
    </w:p>
    <w:p w:rsidR="00CE4A21" w:rsidRPr="009B0630" w:rsidRDefault="00CE4A21" w:rsidP="0043389D">
      <w:pPr>
        <w:rPr>
          <w:rFonts w:ascii="Corbel" w:hAnsi="Corbel"/>
          <w:bCs/>
          <w:szCs w:val="22"/>
        </w:rPr>
      </w:pPr>
      <w:r w:rsidRPr="009B0630">
        <w:rPr>
          <w:rFonts w:ascii="Corbel" w:hAnsi="Corbel"/>
          <w:bCs/>
          <w:szCs w:val="22"/>
        </w:rPr>
        <w:t>Comunicatiile de voce vor fi realizate prin intermediul unei centrale telefonice si a terminalelor VOIP. Centrala va fi amplasata in rack.</w:t>
      </w:r>
    </w:p>
    <w:p w:rsidR="00CE4A21" w:rsidRPr="009B0630" w:rsidRDefault="00CE4A21" w:rsidP="0043389D">
      <w:pPr>
        <w:contextualSpacing/>
        <w:rPr>
          <w:rFonts w:ascii="Corbel" w:hAnsi="Corbel"/>
          <w:color w:val="7030A0"/>
          <w:szCs w:val="22"/>
        </w:rPr>
      </w:pPr>
    </w:p>
    <w:p w:rsidR="00CE4A21" w:rsidRPr="009B0630" w:rsidRDefault="00CE4A21" w:rsidP="0043389D">
      <w:pPr>
        <w:pStyle w:val="ListParagraph"/>
        <w:overflowPunct w:val="0"/>
        <w:textAlignment w:val="baseline"/>
        <w:rPr>
          <w:b/>
          <w:bCs w:val="0"/>
          <w:noProof w:val="0"/>
          <w:lang w:val="ro-RO"/>
        </w:rPr>
      </w:pPr>
      <w:r w:rsidRPr="009B0630">
        <w:rPr>
          <w:b/>
          <w:bCs w:val="0"/>
          <w:noProof w:val="0"/>
          <w:lang w:val="ro-RO"/>
        </w:rPr>
        <w:t>Sistemul de detectie si semnalizare incendiu</w:t>
      </w:r>
    </w:p>
    <w:p w:rsidR="00CE4A21" w:rsidRPr="009B0630" w:rsidRDefault="00CE4A21" w:rsidP="0043389D">
      <w:pPr>
        <w:rPr>
          <w:rFonts w:ascii="Corbel" w:hAnsi="Corbel"/>
          <w:bCs/>
          <w:szCs w:val="22"/>
        </w:rPr>
      </w:pPr>
      <w:r w:rsidRPr="009B0630">
        <w:rPr>
          <w:rFonts w:ascii="Corbel" w:hAnsi="Corbel"/>
          <w:bCs/>
          <w:szCs w:val="22"/>
        </w:rPr>
        <w:t xml:space="preserve">Cladirea va fi prevazuta cu o instalatie electrica de detectare, semnalizare si avertizare la incendiu bazata pe o centrala adresabila de detectie a incendiului. </w:t>
      </w:r>
    </w:p>
    <w:p w:rsidR="00CE4A21" w:rsidRPr="009B0630" w:rsidRDefault="00CE4A21" w:rsidP="0043389D">
      <w:pPr>
        <w:rPr>
          <w:rFonts w:ascii="Corbel" w:hAnsi="Corbel"/>
          <w:bCs/>
          <w:szCs w:val="22"/>
        </w:rPr>
      </w:pPr>
      <w:r w:rsidRPr="009B0630">
        <w:rPr>
          <w:rFonts w:ascii="Corbel" w:hAnsi="Corbel"/>
          <w:bCs/>
          <w:szCs w:val="22"/>
        </w:rPr>
        <w:t>Centrala de semnalizare incendiu va fi amplasata in incaperea de supraveghere amplasata la parterul cladirii. Centrala de semnalizare incendiu respecta toate standardele in vigoare, are operatiuni flexibile, este usor de intretinut si poate fi up-gradata si extinsa.</w:t>
      </w:r>
    </w:p>
    <w:p w:rsidR="00CE4A21" w:rsidRPr="009B0630" w:rsidRDefault="00CE4A21" w:rsidP="0043389D">
      <w:pPr>
        <w:rPr>
          <w:rFonts w:ascii="Corbel" w:hAnsi="Corbel"/>
          <w:bCs/>
          <w:szCs w:val="22"/>
        </w:rPr>
      </w:pPr>
      <w:r w:rsidRPr="009B0630">
        <w:rPr>
          <w:rFonts w:ascii="Corbel" w:hAnsi="Corbel"/>
          <w:bCs/>
          <w:szCs w:val="22"/>
        </w:rPr>
        <w:t xml:space="preserve">Sistemul va permite o adaptare usoara in cazul extinderii, necesitand costuri minime. Volumul mic de cabluri necesare pentru realizarea sistemului, datorat unei topologii simple face ca instalatia sa fie eficienta. </w:t>
      </w:r>
    </w:p>
    <w:p w:rsidR="00CE4A21" w:rsidRPr="009B0630" w:rsidRDefault="00CE4A21" w:rsidP="0043389D">
      <w:pPr>
        <w:rPr>
          <w:rFonts w:ascii="Corbel" w:hAnsi="Corbel"/>
          <w:bCs/>
          <w:szCs w:val="22"/>
        </w:rPr>
      </w:pPr>
      <w:r w:rsidRPr="009B0630">
        <w:rPr>
          <w:rFonts w:ascii="Corbel" w:hAnsi="Corbel"/>
          <w:bCs/>
          <w:szCs w:val="22"/>
        </w:rPr>
        <w:t>Sistemul de detectie si alarmare la incendiu are in componenta următoarele echipamente:</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 xml:space="preserve">Centrala de semnalizare incendiu. Siguranta nu va fi afectata la defectarea procesorului. In cazul unei intreruperi de curent bateriile interne va asigura functionarea sistemului. </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 xml:space="preserve">Detectoare de incendiu. Vor de tip inteligent, cu functie de autotestare, se vor adapta automat la conditiile de mediu si pot functiona chiar si in cazul defectarii microprocesorului. </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Butoane de alarmare manuala analog adresabile</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Transponder module de intrari iesiri</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Sirene semnalizare de interior</w:t>
      </w:r>
    </w:p>
    <w:p w:rsidR="00CE4A21" w:rsidRPr="009B0630" w:rsidRDefault="00CE4A21" w:rsidP="00F64056">
      <w:pPr>
        <w:pStyle w:val="ListParagraph"/>
        <w:numPr>
          <w:ilvl w:val="0"/>
          <w:numId w:val="130"/>
        </w:numPr>
        <w:tabs>
          <w:tab w:val="clear" w:pos="567"/>
        </w:tabs>
        <w:overflowPunct w:val="0"/>
        <w:ind w:left="180" w:right="0"/>
        <w:textAlignment w:val="baseline"/>
        <w:rPr>
          <w:bCs w:val="0"/>
          <w:noProof w:val="0"/>
          <w:lang w:val="ro-RO"/>
        </w:rPr>
      </w:pPr>
      <w:r w:rsidRPr="009B0630">
        <w:rPr>
          <w:bCs w:val="0"/>
          <w:noProof w:val="0"/>
          <w:lang w:val="ro-RO"/>
        </w:rPr>
        <w:t xml:space="preserve">Sirena incendiu autoalimentata </w:t>
      </w:r>
    </w:p>
    <w:p w:rsidR="00CE4A21" w:rsidRPr="009B0630" w:rsidRDefault="00CE4A21" w:rsidP="00CE4A21">
      <w:pPr>
        <w:pStyle w:val="ListParagraph"/>
        <w:ind w:left="180"/>
        <w:rPr>
          <w:noProof w:val="0"/>
          <w:color w:val="7030A0"/>
          <w:lang w:val="ro-RO"/>
        </w:rPr>
      </w:pPr>
    </w:p>
    <w:p w:rsidR="00CE4A21" w:rsidRPr="009B0630" w:rsidRDefault="00CE4A21" w:rsidP="00CE4A21">
      <w:pPr>
        <w:pStyle w:val="ListParagraph"/>
        <w:overflowPunct w:val="0"/>
        <w:ind w:left="180"/>
        <w:textAlignment w:val="baseline"/>
        <w:rPr>
          <w:b/>
          <w:bCs w:val="0"/>
          <w:noProof w:val="0"/>
          <w:lang w:val="ro-RO"/>
        </w:rPr>
      </w:pPr>
      <w:r w:rsidRPr="009B0630">
        <w:rPr>
          <w:b/>
          <w:bCs w:val="0"/>
          <w:noProof w:val="0"/>
          <w:lang w:val="ro-RO"/>
        </w:rPr>
        <w:t>Instalații de supraveghere video</w:t>
      </w:r>
    </w:p>
    <w:p w:rsidR="00CE4A21" w:rsidRPr="009B0630" w:rsidRDefault="00CE4A21" w:rsidP="00CE4A21">
      <w:pPr>
        <w:ind w:left="180"/>
        <w:rPr>
          <w:rFonts w:ascii="Corbel" w:hAnsi="Corbel"/>
          <w:bCs/>
          <w:szCs w:val="22"/>
        </w:rPr>
      </w:pPr>
      <w:r w:rsidRPr="009B0630">
        <w:rPr>
          <w:rFonts w:ascii="Corbel" w:hAnsi="Corbel"/>
          <w:bCs/>
          <w:szCs w:val="22"/>
        </w:rPr>
        <w:t>Sistemul de supraveghere video va supraveghea următoarele zone :</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 xml:space="preserve">zonele perimetrale </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zonele de acces în clădire</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zona echipamentelor de securitate;</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zona de mentenanta</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traseul de circulație principale</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casa scărilor</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accesul în camerele de arhivă;</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casierie</w:t>
      </w:r>
    </w:p>
    <w:p w:rsidR="00CE4A21" w:rsidRPr="009B0630" w:rsidRDefault="00CE4A21" w:rsidP="00CE4A21">
      <w:pPr>
        <w:pStyle w:val="ListParagraph"/>
        <w:suppressAutoHyphens/>
        <w:ind w:left="180"/>
        <w:rPr>
          <w:noProof w:val="0"/>
          <w:color w:val="7030A0"/>
          <w:lang w:val="ro-RO"/>
        </w:rPr>
      </w:pPr>
    </w:p>
    <w:p w:rsidR="00CE4A21" w:rsidRPr="009B0630" w:rsidRDefault="00CE4A21" w:rsidP="00CE4A21">
      <w:pPr>
        <w:pStyle w:val="ListParagraph"/>
        <w:suppressAutoHyphens/>
        <w:ind w:left="180"/>
        <w:rPr>
          <w:bCs w:val="0"/>
          <w:noProof w:val="0"/>
          <w:lang w:val="ro-RO"/>
        </w:rPr>
      </w:pPr>
      <w:r w:rsidRPr="009B0630">
        <w:rPr>
          <w:bCs w:val="0"/>
          <w:noProof w:val="0"/>
          <w:lang w:val="ro-RO"/>
        </w:rPr>
        <w:t>Sistemul de supraveghere video va ține cont de urmatoarele:</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Imaginile preluate de camerele de supraveghere vor fi transmise către postul de lucru din camera de pază și control – unde vor fi afișate pe monitoare.</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Acesta trebuie să asigure preluarea imaginilor din din zonele mentionate, asigurând stocarea imaginilor pe o perioadă de minim 20 de zile;</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Imaginile înregistrate în zona de acces trebuie să asigure identificarea persoanelor, iar pentru celelalte zone să permită recunoașterea.</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Transmiterea la postul de lucru a evenimentelor de alarmă declanșate de sistem(lipsă semnal video, sabotare echipamente, vandalism etc.).</w:t>
      </w:r>
    </w:p>
    <w:p w:rsidR="00CE4A21" w:rsidRPr="009B0630" w:rsidRDefault="00CE4A21" w:rsidP="00CE4A21">
      <w:pPr>
        <w:suppressAutoHyphens/>
        <w:ind w:left="180"/>
        <w:rPr>
          <w:rFonts w:ascii="Corbel" w:eastAsia="Calibri" w:hAnsi="Corbel"/>
          <w:color w:val="7030A0"/>
          <w:szCs w:val="22"/>
        </w:rPr>
      </w:pPr>
    </w:p>
    <w:p w:rsidR="00CE4A21" w:rsidRPr="009B0630" w:rsidRDefault="00CE4A21" w:rsidP="00CE4A21">
      <w:pPr>
        <w:ind w:left="180"/>
        <w:rPr>
          <w:rFonts w:ascii="Corbel" w:hAnsi="Corbel"/>
          <w:bCs/>
          <w:szCs w:val="22"/>
        </w:rPr>
      </w:pPr>
      <w:r w:rsidRPr="009B0630">
        <w:rPr>
          <w:rFonts w:ascii="Corbel" w:hAnsi="Corbel"/>
          <w:bCs/>
          <w:szCs w:val="22"/>
        </w:rPr>
        <w:t xml:space="preserve">Componența sistemului de supraveghere video: </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Camere video – de exterior (prevăzute cu carcasă de protecție și iluminator infraroșu);</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Camere video – de interior;</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Switchuri POE</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NVR 48 canale (înregistratoare video de rețea). Acesta va fi prevăzute cu hard disk-uri, dimensionate corespunzător pentru stocarea imaginilor capturate de către camerele de supraveghere, pentru o perioadă de cel puțin 20 de zile;</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Rețea cabluri de alimentare și transmisie semnal video( rețeaua va permite transmiterea unui volum mare de informații, cu viteză și securitate sporită – având în vedere caracterul confidențial al informațiilor);</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Interfața cu alte sisteme.</w:t>
      </w:r>
    </w:p>
    <w:p w:rsidR="00CE4A21" w:rsidRPr="009B0630" w:rsidRDefault="00CE4A21" w:rsidP="00CE4A21">
      <w:pPr>
        <w:pStyle w:val="BodyText"/>
        <w:ind w:left="180"/>
        <w:rPr>
          <w:rFonts w:ascii="Corbel" w:hAnsi="Corbel"/>
          <w:color w:val="7030A0"/>
          <w:sz w:val="22"/>
          <w:szCs w:val="22"/>
          <w:lang w:val="ro-RO"/>
        </w:rPr>
      </w:pPr>
    </w:p>
    <w:p w:rsidR="00CE4A21" w:rsidRPr="009B0630" w:rsidRDefault="00CE4A21" w:rsidP="00CE4A21">
      <w:pPr>
        <w:pStyle w:val="ListParagraph"/>
        <w:overflowPunct w:val="0"/>
        <w:ind w:left="180"/>
        <w:textAlignment w:val="baseline"/>
        <w:rPr>
          <w:b/>
          <w:bCs w:val="0"/>
          <w:noProof w:val="0"/>
          <w:lang w:val="ro-RO"/>
        </w:rPr>
      </w:pPr>
      <w:r w:rsidRPr="009B0630">
        <w:rPr>
          <w:b/>
          <w:bCs w:val="0"/>
          <w:noProof w:val="0"/>
          <w:lang w:val="ro-RO"/>
        </w:rPr>
        <w:t>Instalații de control acces</w:t>
      </w:r>
    </w:p>
    <w:p w:rsidR="00CE4A21" w:rsidRPr="009B0630" w:rsidRDefault="00CE4A21" w:rsidP="00CE4A21">
      <w:pPr>
        <w:ind w:left="180"/>
        <w:rPr>
          <w:rFonts w:ascii="Corbel" w:hAnsi="Corbel"/>
          <w:bCs/>
          <w:szCs w:val="22"/>
        </w:rPr>
      </w:pPr>
      <w:r w:rsidRPr="009B0630">
        <w:rPr>
          <w:rFonts w:ascii="Corbel" w:hAnsi="Corbel"/>
          <w:bCs/>
          <w:szCs w:val="22"/>
        </w:rPr>
        <w:t>Instalatia de control acces va compusă din următoarele elemente :</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centrală de control acces – amplasata în camera de paza și control de la parter;</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validatoare de acces;</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incuietari electromagnetice;</w:t>
      </w:r>
    </w:p>
    <w:p w:rsidR="00CE4A21" w:rsidRPr="009B0630" w:rsidRDefault="00CE4A21" w:rsidP="00CE4A21">
      <w:pPr>
        <w:ind w:left="180"/>
        <w:rPr>
          <w:rFonts w:ascii="Corbel" w:hAnsi="Corbel"/>
          <w:color w:val="7030A0"/>
          <w:szCs w:val="22"/>
        </w:rPr>
      </w:pPr>
    </w:p>
    <w:p w:rsidR="00CE4A21" w:rsidRPr="009B0630" w:rsidRDefault="00CE4A21" w:rsidP="00CE4A21">
      <w:pPr>
        <w:ind w:left="180"/>
        <w:rPr>
          <w:rFonts w:ascii="Corbel" w:hAnsi="Corbel"/>
          <w:bCs/>
          <w:szCs w:val="22"/>
        </w:rPr>
      </w:pPr>
      <w:r w:rsidRPr="009B0630">
        <w:rPr>
          <w:rFonts w:ascii="Corbel" w:hAnsi="Corbel"/>
          <w:bCs/>
          <w:szCs w:val="22"/>
        </w:rPr>
        <w:t>Sunt incluse in cadrul sistemului:</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noProof w:val="0"/>
          <w:color w:val="7030A0"/>
          <w:lang w:val="ro-RO"/>
        </w:rPr>
        <w:tab/>
      </w:r>
      <w:r w:rsidRPr="009B0630">
        <w:rPr>
          <w:bCs w:val="0"/>
          <w:noProof w:val="0"/>
          <w:lang w:val="ro-RO"/>
        </w:rPr>
        <w:t>accesul de personal - bidirectional;</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ab/>
        <w:t>accesul casierie - unidirectional</w:t>
      </w:r>
    </w:p>
    <w:p w:rsidR="00CE4A21" w:rsidRPr="009B0630" w:rsidRDefault="00CE4A21" w:rsidP="00CE4A21">
      <w:pPr>
        <w:ind w:left="180"/>
        <w:rPr>
          <w:rFonts w:ascii="Corbel" w:hAnsi="Corbel"/>
          <w:bCs/>
          <w:szCs w:val="22"/>
        </w:rPr>
      </w:pPr>
      <w:r w:rsidRPr="009B0630">
        <w:rPr>
          <w:rFonts w:ascii="Corbel" w:hAnsi="Corbel"/>
          <w:bCs/>
          <w:szCs w:val="22"/>
        </w:rPr>
        <w:t>In cazul semnalului de la centrala de incendiu sau la actionarea butoanelor de urgenta sistemul va trece in stare de urgenta - evacuare libera.</w:t>
      </w:r>
    </w:p>
    <w:p w:rsidR="00CE4A21" w:rsidRPr="009B0630" w:rsidRDefault="00CE4A21" w:rsidP="00CE4A21">
      <w:pPr>
        <w:ind w:left="180"/>
        <w:rPr>
          <w:rFonts w:ascii="Corbel" w:hAnsi="Corbel"/>
          <w:bCs/>
          <w:szCs w:val="22"/>
        </w:rPr>
      </w:pPr>
      <w:r w:rsidRPr="009B0630">
        <w:rPr>
          <w:rFonts w:ascii="Corbel" w:hAnsi="Corbel"/>
          <w:bCs/>
          <w:szCs w:val="22"/>
        </w:rPr>
        <w:t xml:space="preserve">Setarea sistemului de control acces se face centralizat prin intermediul unui calculator, care va gestiona mișcarea persoanelor pe ușile restricționate. Angajații vor utiliza cartele de proximitate – fiecare cartela are un cod unic – personalizate. </w:t>
      </w:r>
    </w:p>
    <w:p w:rsidR="00CE4A21" w:rsidRPr="009B0630" w:rsidRDefault="00CE4A21" w:rsidP="00CE4A21">
      <w:pPr>
        <w:ind w:left="180"/>
        <w:rPr>
          <w:rFonts w:ascii="Corbel" w:hAnsi="Corbel"/>
          <w:color w:val="7030A0"/>
          <w:szCs w:val="22"/>
        </w:rPr>
      </w:pPr>
    </w:p>
    <w:p w:rsidR="00CE4A21" w:rsidRPr="009B0630" w:rsidRDefault="00CE4A21" w:rsidP="00CE4A21">
      <w:pPr>
        <w:ind w:left="180"/>
        <w:rPr>
          <w:rFonts w:ascii="Corbel" w:hAnsi="Corbel"/>
          <w:bCs/>
          <w:szCs w:val="22"/>
        </w:rPr>
      </w:pPr>
      <w:r w:rsidRPr="009B0630">
        <w:rPr>
          <w:rFonts w:ascii="Corbel" w:hAnsi="Corbel"/>
          <w:bCs/>
          <w:szCs w:val="22"/>
        </w:rPr>
        <w:t>Programul software de control acces poate rezolva două categorii de probleme:</w:t>
      </w:r>
    </w:p>
    <w:p w:rsidR="00CE4A21" w:rsidRPr="009B0630" w:rsidRDefault="00CE4A21" w:rsidP="00CE4A21">
      <w:pPr>
        <w:ind w:left="180"/>
        <w:rPr>
          <w:rFonts w:ascii="Corbel" w:hAnsi="Corbel"/>
          <w:bCs/>
          <w:szCs w:val="22"/>
        </w:rPr>
      </w:pPr>
      <w:r w:rsidRPr="009B0630">
        <w:rPr>
          <w:rFonts w:ascii="Corbel" w:hAnsi="Corbel"/>
          <w:bCs/>
          <w:szCs w:val="22"/>
        </w:rPr>
        <w:t xml:space="preserve">       –    PONTAJ – Procesarea detaliată a timpilor de lucru ai angajaților</w:t>
      </w:r>
    </w:p>
    <w:p w:rsidR="00CE4A21" w:rsidRPr="009B0630" w:rsidRDefault="00CE4A21" w:rsidP="00CE4A21">
      <w:pPr>
        <w:ind w:left="180"/>
        <w:rPr>
          <w:rFonts w:ascii="Corbel" w:hAnsi="Corbel"/>
          <w:bCs/>
          <w:szCs w:val="22"/>
        </w:rPr>
      </w:pPr>
      <w:r w:rsidRPr="009B0630">
        <w:rPr>
          <w:rFonts w:ascii="Corbel" w:hAnsi="Corbel"/>
          <w:bCs/>
          <w:szCs w:val="22"/>
        </w:rPr>
        <w:t xml:space="preserve">       –    CONTROL ACCCES – Restricționarea și monitorizarea accesului în zonele controlate (pe sensuri de intrare și ieșire pe anumite intervale orare).</w:t>
      </w:r>
    </w:p>
    <w:p w:rsidR="00CE4A21" w:rsidRPr="009B0630" w:rsidRDefault="00CE4A21" w:rsidP="00CE4A21">
      <w:pPr>
        <w:ind w:left="180"/>
        <w:rPr>
          <w:rFonts w:ascii="Corbel" w:hAnsi="Corbel"/>
          <w:bCs/>
          <w:szCs w:val="22"/>
        </w:rPr>
      </w:pPr>
      <w:r w:rsidRPr="009B0630">
        <w:rPr>
          <w:rFonts w:ascii="Corbel" w:hAnsi="Corbel"/>
          <w:bCs/>
          <w:szCs w:val="22"/>
        </w:rPr>
        <w:t>Programul  va permite definirea a două categorii de drepturi pentru fiecare angajat identificat prin card:</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DREPTURI DE ACCES – se referă la gestionarea accesului angajatilor pe zile și intervale orare ale fiecărei zile în zonele controlate;</w:t>
      </w:r>
    </w:p>
    <w:p w:rsidR="00CE4A21" w:rsidRPr="009B0630" w:rsidRDefault="00CE4A21" w:rsidP="00F64056">
      <w:pPr>
        <w:pStyle w:val="ListParagraph"/>
        <w:numPr>
          <w:ilvl w:val="0"/>
          <w:numId w:val="130"/>
        </w:numPr>
        <w:tabs>
          <w:tab w:val="num" w:pos="567"/>
        </w:tabs>
        <w:overflowPunct w:val="0"/>
        <w:ind w:left="180" w:right="0"/>
        <w:textAlignment w:val="baseline"/>
        <w:rPr>
          <w:bCs w:val="0"/>
          <w:noProof w:val="0"/>
          <w:lang w:val="ro-RO"/>
        </w:rPr>
      </w:pPr>
      <w:r w:rsidRPr="009B0630">
        <w:rPr>
          <w:bCs w:val="0"/>
          <w:noProof w:val="0"/>
          <w:lang w:val="ro-RO"/>
        </w:rPr>
        <w:t>DREPTURI DE PONTAJ – se referă la gestionarea timpului de lucru al angajaților;</w:t>
      </w:r>
    </w:p>
    <w:p w:rsidR="00CE4A21" w:rsidRPr="009B0630" w:rsidRDefault="00CE4A21" w:rsidP="00CE4A21">
      <w:pPr>
        <w:ind w:left="180"/>
        <w:rPr>
          <w:rFonts w:ascii="Corbel" w:hAnsi="Corbel"/>
          <w:bCs/>
          <w:szCs w:val="22"/>
        </w:rPr>
      </w:pPr>
      <w:r w:rsidRPr="009B0630">
        <w:rPr>
          <w:rFonts w:ascii="Corbel" w:hAnsi="Corbel"/>
          <w:color w:val="7030A0"/>
          <w:szCs w:val="22"/>
        </w:rPr>
        <w:t xml:space="preserve">    </w:t>
      </w:r>
      <w:r w:rsidRPr="009B0630">
        <w:rPr>
          <w:rFonts w:ascii="Corbel" w:hAnsi="Corbel"/>
          <w:bCs/>
          <w:szCs w:val="22"/>
        </w:rPr>
        <w:t>Sistemul de raportare va oferi informații complete legate de timpii de lucru detaliați ai angajaților și accesul în zonele controlate.</w:t>
      </w:r>
    </w:p>
    <w:p w:rsidR="00CE4A21" w:rsidRPr="009B0630" w:rsidRDefault="00CE4A21" w:rsidP="00CE4A21">
      <w:pPr>
        <w:ind w:left="180"/>
        <w:rPr>
          <w:rFonts w:ascii="Corbel" w:hAnsi="Corbel"/>
          <w:bCs/>
          <w:szCs w:val="22"/>
        </w:rPr>
      </w:pPr>
      <w:r w:rsidRPr="009B0630">
        <w:rPr>
          <w:rFonts w:ascii="Corbel" w:hAnsi="Corbel"/>
          <w:bCs/>
          <w:szCs w:val="22"/>
        </w:rPr>
        <w:t>Managementul flexibil al operatorilor/administratorilor va permite definirea accesului restricționat al acestora în sistemul de operare/administrare. Logarea operării și administrării sistemului pe bază de User Name și parolă asigură un control riguros asupra personalului care gestionează aplicația și implicit pontajul angajaților.</w:t>
      </w:r>
    </w:p>
    <w:p w:rsidR="00CE4A21" w:rsidRPr="009B0630" w:rsidRDefault="00CE4A21" w:rsidP="00CE4A21">
      <w:pPr>
        <w:ind w:left="180"/>
        <w:rPr>
          <w:rFonts w:ascii="Corbel" w:hAnsi="Corbel"/>
          <w:bCs/>
          <w:szCs w:val="22"/>
        </w:rPr>
      </w:pPr>
      <w:r w:rsidRPr="009B0630">
        <w:rPr>
          <w:rFonts w:ascii="Corbel" w:hAnsi="Corbel"/>
          <w:bCs/>
          <w:szCs w:val="22"/>
        </w:rPr>
        <w:t>Se vor asigura facilități de filtrare pe structura organizatorică (departamente, secții) și intervale de timp.</w:t>
      </w:r>
    </w:p>
    <w:p w:rsidR="00CE4A21" w:rsidRPr="009B0630" w:rsidRDefault="00CE4A21" w:rsidP="00CE4A21">
      <w:pPr>
        <w:ind w:left="180"/>
        <w:rPr>
          <w:rFonts w:ascii="Corbel" w:hAnsi="Corbel"/>
          <w:b/>
          <w:szCs w:val="22"/>
        </w:rPr>
      </w:pPr>
    </w:p>
    <w:p w:rsidR="00CE4A21" w:rsidRPr="009B0630" w:rsidRDefault="00CE4A21" w:rsidP="00CE4A21">
      <w:pPr>
        <w:ind w:left="180"/>
        <w:rPr>
          <w:rFonts w:ascii="Corbel" w:hAnsi="Corbel"/>
          <w:b/>
          <w:szCs w:val="22"/>
        </w:rPr>
      </w:pPr>
      <w:r w:rsidRPr="009B0630">
        <w:rPr>
          <w:rFonts w:ascii="Corbel" w:hAnsi="Corbel"/>
          <w:b/>
          <w:szCs w:val="22"/>
        </w:rPr>
        <w:t>3.2.5.Instalații termice</w:t>
      </w:r>
    </w:p>
    <w:p w:rsidR="00CE4A21" w:rsidRPr="009B0630" w:rsidRDefault="00CE4A21" w:rsidP="00CE4A21">
      <w:pPr>
        <w:ind w:left="180"/>
        <w:rPr>
          <w:rFonts w:ascii="Corbel" w:eastAsia="Gulim" w:hAnsi="Corbel"/>
          <w:szCs w:val="22"/>
        </w:rPr>
      </w:pPr>
      <w:r w:rsidRPr="009B0630">
        <w:rPr>
          <w:rFonts w:ascii="Corbel" w:eastAsia="Gulim" w:hAnsi="Corbel"/>
          <w:szCs w:val="22"/>
        </w:rPr>
        <w:t>Prezentul capitol face referire la instalatiile de incalzire, ventilatie si climatizare  din interiorul imobilului.</w:t>
      </w:r>
    </w:p>
    <w:p w:rsidR="00CE4A21" w:rsidRPr="009B0630" w:rsidRDefault="00CE4A21" w:rsidP="00CE4A21">
      <w:pPr>
        <w:ind w:left="180"/>
        <w:rPr>
          <w:rFonts w:ascii="Corbel" w:eastAsia="Gulim" w:hAnsi="Corbel"/>
          <w:szCs w:val="22"/>
        </w:rPr>
      </w:pPr>
      <w:r w:rsidRPr="009B0630">
        <w:rPr>
          <w:rFonts w:ascii="Corbel" w:eastAsia="Gulim" w:hAnsi="Corbel"/>
          <w:szCs w:val="22"/>
        </w:rPr>
        <w:t>Dimensionarea instalatiilor de incalzire s-a facut in baza temei de proiectare primite; tema s-a constituit din:</w:t>
      </w:r>
    </w:p>
    <w:p w:rsidR="00CE4A21" w:rsidRPr="009B0630" w:rsidRDefault="00CE4A21" w:rsidP="00F64056">
      <w:pPr>
        <w:numPr>
          <w:ilvl w:val="0"/>
          <w:numId w:val="135"/>
        </w:numPr>
        <w:autoSpaceDE w:val="0"/>
        <w:autoSpaceDN w:val="0"/>
        <w:adjustRightInd w:val="0"/>
        <w:spacing w:before="0" w:after="0" w:line="240" w:lineRule="auto"/>
        <w:ind w:left="180"/>
        <w:jc w:val="left"/>
        <w:rPr>
          <w:rFonts w:ascii="Corbel" w:hAnsi="Corbel"/>
          <w:szCs w:val="22"/>
        </w:rPr>
      </w:pPr>
      <w:r w:rsidRPr="009B0630">
        <w:rPr>
          <w:rFonts w:ascii="Corbel" w:hAnsi="Corbel"/>
          <w:szCs w:val="22"/>
        </w:rPr>
        <w:t>datele de amplasament ale obiectivului, tipul constructiei</w:t>
      </w:r>
    </w:p>
    <w:p w:rsidR="00CE4A21" w:rsidRPr="009B0630" w:rsidRDefault="00CE4A21" w:rsidP="00F64056">
      <w:pPr>
        <w:numPr>
          <w:ilvl w:val="0"/>
          <w:numId w:val="135"/>
        </w:numPr>
        <w:autoSpaceDE w:val="0"/>
        <w:autoSpaceDN w:val="0"/>
        <w:adjustRightInd w:val="0"/>
        <w:spacing w:before="0" w:after="0" w:line="240" w:lineRule="auto"/>
        <w:ind w:left="180"/>
        <w:jc w:val="left"/>
        <w:rPr>
          <w:rFonts w:ascii="Corbel" w:hAnsi="Corbel"/>
          <w:szCs w:val="22"/>
        </w:rPr>
      </w:pPr>
      <w:r w:rsidRPr="009B0630">
        <w:rPr>
          <w:rFonts w:ascii="Corbel" w:hAnsi="Corbel"/>
          <w:szCs w:val="22"/>
        </w:rPr>
        <w:t>planuri de arhitectura si constructii</w:t>
      </w:r>
    </w:p>
    <w:p w:rsidR="00CE4A21" w:rsidRPr="009B0630" w:rsidRDefault="00CE4A21" w:rsidP="00F64056">
      <w:pPr>
        <w:numPr>
          <w:ilvl w:val="0"/>
          <w:numId w:val="135"/>
        </w:numPr>
        <w:autoSpaceDE w:val="0"/>
        <w:autoSpaceDN w:val="0"/>
        <w:adjustRightInd w:val="0"/>
        <w:spacing w:before="0" w:after="0" w:line="240" w:lineRule="auto"/>
        <w:ind w:left="180"/>
        <w:jc w:val="left"/>
        <w:rPr>
          <w:rFonts w:ascii="Corbel" w:hAnsi="Corbel"/>
          <w:szCs w:val="22"/>
        </w:rPr>
      </w:pPr>
      <w:r w:rsidRPr="009B0630">
        <w:rPr>
          <w:rFonts w:ascii="Corbel" w:hAnsi="Corbel"/>
          <w:szCs w:val="22"/>
        </w:rPr>
        <w:t>cerinte exprimate de investitor referitoare la: tipul sistemelor de instalatii dorite (corpuri statice, sisteme de climatizare, etc.), regimul de functionare al instalatiilor si modul de gestiune termica interioara</w:t>
      </w:r>
    </w:p>
    <w:p w:rsidR="00CE4A21" w:rsidRPr="009B0630" w:rsidRDefault="00CE4A21" w:rsidP="00CE4A21">
      <w:pPr>
        <w:ind w:left="180"/>
        <w:rPr>
          <w:rFonts w:ascii="Corbel" w:hAnsi="Corbel"/>
          <w:b/>
          <w:color w:val="000000"/>
          <w:szCs w:val="22"/>
        </w:rPr>
      </w:pPr>
    </w:p>
    <w:p w:rsidR="00CE4A21" w:rsidRPr="009B0630" w:rsidRDefault="00CE4A21" w:rsidP="00CE4A21">
      <w:pPr>
        <w:pStyle w:val="ListParagraph"/>
        <w:ind w:left="180"/>
        <w:rPr>
          <w:b/>
          <w:noProof w:val="0"/>
          <w:color w:val="000000"/>
          <w:u w:val="single"/>
          <w:lang w:val="ro-RO"/>
        </w:rPr>
      </w:pPr>
      <w:r w:rsidRPr="009B0630">
        <w:rPr>
          <w:b/>
          <w:noProof w:val="0"/>
          <w:color w:val="000000"/>
          <w:u w:val="single"/>
          <w:lang w:val="ro-RO"/>
        </w:rPr>
        <w:t xml:space="preserve">Documente ce au stat la baza realizarii proiectului </w:t>
      </w:r>
    </w:p>
    <w:p w:rsidR="00CE4A21" w:rsidRPr="009B0630" w:rsidRDefault="00CE4A21" w:rsidP="00CE4A21">
      <w:pPr>
        <w:ind w:left="180"/>
        <w:contextualSpacing/>
        <w:rPr>
          <w:rFonts w:ascii="Corbel" w:hAnsi="Corbel"/>
          <w:b/>
          <w:color w:val="000000"/>
          <w:szCs w:val="22"/>
        </w:rPr>
      </w:pPr>
    </w:p>
    <w:p w:rsidR="00CE4A21" w:rsidRPr="009B0630" w:rsidRDefault="00CE4A21" w:rsidP="00CE4A21">
      <w:pPr>
        <w:ind w:left="180"/>
        <w:contextualSpacing/>
        <w:rPr>
          <w:rFonts w:ascii="Corbel" w:hAnsi="Corbel"/>
          <w:szCs w:val="22"/>
        </w:rPr>
      </w:pPr>
      <w:r w:rsidRPr="009B0630">
        <w:rPr>
          <w:rFonts w:ascii="Corbel" w:hAnsi="Corbel"/>
          <w:szCs w:val="22"/>
        </w:rPr>
        <w:t>La baza intocmirii proiectului au stat normativele si standardele in vigoare, referitoare la calculul, conformarea si realizarea instalatiilor de incalzire centrala, ventilatie si climatizare, respectiv:</w:t>
      </w:r>
    </w:p>
    <w:p w:rsidR="00CE4A21" w:rsidRPr="009B0630" w:rsidRDefault="00CE4A21" w:rsidP="00F64056">
      <w:pPr>
        <w:pStyle w:val="WW-PlainText"/>
        <w:numPr>
          <w:ilvl w:val="0"/>
          <w:numId w:val="133"/>
        </w:numPr>
        <w:ind w:left="180"/>
        <w:contextualSpacing/>
        <w:jc w:val="both"/>
        <w:rPr>
          <w:rFonts w:ascii="Corbel" w:hAnsi="Corbel" w:cs="Times New Roman"/>
          <w:sz w:val="22"/>
          <w:szCs w:val="22"/>
          <w:lang w:val="ro-RO"/>
        </w:rPr>
      </w:pPr>
      <w:r w:rsidRPr="009B0630">
        <w:rPr>
          <w:rFonts w:ascii="Corbel" w:hAnsi="Corbel" w:cs="Times New Roman"/>
          <w:sz w:val="22"/>
          <w:szCs w:val="22"/>
          <w:lang w:val="ro-RO"/>
        </w:rPr>
        <w:t>planurile de arhitectura elaborate de catre arhitect;</w:t>
      </w:r>
    </w:p>
    <w:p w:rsidR="00CE4A21" w:rsidRPr="009B0630" w:rsidRDefault="00CE4A21" w:rsidP="00F64056">
      <w:pPr>
        <w:pStyle w:val="WW-PlainText"/>
        <w:numPr>
          <w:ilvl w:val="0"/>
          <w:numId w:val="133"/>
        </w:numPr>
        <w:ind w:left="180"/>
        <w:contextualSpacing/>
        <w:jc w:val="both"/>
        <w:rPr>
          <w:rFonts w:ascii="Corbel" w:hAnsi="Corbel" w:cs="Times New Roman"/>
          <w:sz w:val="22"/>
          <w:szCs w:val="22"/>
          <w:lang w:val="ro-RO"/>
        </w:rPr>
      </w:pPr>
      <w:r w:rsidRPr="009B0630">
        <w:rPr>
          <w:rFonts w:ascii="Corbel" w:hAnsi="Corbel" w:cs="Times New Roman"/>
          <w:sz w:val="22"/>
          <w:szCs w:val="22"/>
          <w:lang w:val="ro-RO"/>
        </w:rPr>
        <w:t>normative, prescriptii tehnice si STAS-uri in vigoare, specifice lucrarilor de instalatii de incalzire:</w:t>
      </w:r>
    </w:p>
    <w:p w:rsidR="00CE4A21" w:rsidRPr="009B0630" w:rsidRDefault="00CE4A21" w:rsidP="00F64056">
      <w:pPr>
        <w:pStyle w:val="WW-PlainText"/>
        <w:numPr>
          <w:ilvl w:val="0"/>
          <w:numId w:val="133"/>
        </w:numPr>
        <w:ind w:left="180"/>
        <w:contextualSpacing/>
        <w:jc w:val="both"/>
        <w:rPr>
          <w:rFonts w:ascii="Corbel" w:hAnsi="Corbel" w:cs="Times New Roman"/>
          <w:sz w:val="22"/>
          <w:szCs w:val="22"/>
          <w:lang w:val="ro-RO"/>
        </w:rPr>
      </w:pPr>
      <w:r w:rsidRPr="009B0630">
        <w:rPr>
          <w:rFonts w:ascii="Corbel" w:hAnsi="Corbel" w:cs="Times New Roman"/>
          <w:sz w:val="22"/>
          <w:szCs w:val="22"/>
          <w:lang w:val="ro-RO"/>
        </w:rPr>
        <w:t>Normativ pentru proiectarea si executarea instalatiilor de incalzire centrala – I13-2013;</w:t>
      </w:r>
    </w:p>
    <w:p w:rsidR="00CE4A21" w:rsidRPr="009B0630" w:rsidRDefault="00CE4A21" w:rsidP="00F64056">
      <w:pPr>
        <w:pStyle w:val="WW-PlainText"/>
        <w:numPr>
          <w:ilvl w:val="0"/>
          <w:numId w:val="133"/>
        </w:numPr>
        <w:ind w:left="180"/>
        <w:contextualSpacing/>
        <w:jc w:val="both"/>
        <w:rPr>
          <w:rFonts w:ascii="Corbel" w:hAnsi="Corbel" w:cs="Times New Roman"/>
          <w:sz w:val="22"/>
          <w:szCs w:val="22"/>
          <w:lang w:val="ro-RO"/>
        </w:rPr>
      </w:pPr>
      <w:r w:rsidRPr="009B0630">
        <w:rPr>
          <w:rFonts w:ascii="Corbel" w:hAnsi="Corbel" w:cs="Times New Roman"/>
          <w:sz w:val="22"/>
          <w:szCs w:val="22"/>
          <w:lang w:val="ro-RO"/>
        </w:rPr>
        <w:t>Normativ pentru exploatarea instalatiilor de incalzire centrala – I13-2013;</w:t>
      </w:r>
    </w:p>
    <w:p w:rsidR="00CE4A21" w:rsidRPr="009B0630" w:rsidRDefault="00CE4A21" w:rsidP="00F64056">
      <w:pPr>
        <w:pStyle w:val="WW-PlainText"/>
        <w:numPr>
          <w:ilvl w:val="0"/>
          <w:numId w:val="133"/>
        </w:numPr>
        <w:ind w:left="180"/>
        <w:contextualSpacing/>
        <w:jc w:val="both"/>
        <w:rPr>
          <w:rFonts w:ascii="Corbel" w:hAnsi="Corbel" w:cs="Times New Roman"/>
          <w:sz w:val="22"/>
          <w:szCs w:val="22"/>
          <w:lang w:val="ro-RO"/>
        </w:rPr>
      </w:pPr>
      <w:r w:rsidRPr="009B0630">
        <w:rPr>
          <w:rFonts w:ascii="Corbel" w:hAnsi="Corbel" w:cs="Times New Roman"/>
          <w:sz w:val="22"/>
          <w:szCs w:val="22"/>
          <w:lang w:val="ro-RO"/>
        </w:rPr>
        <w:t>Normativ de siguranta la foc a constructiilor: P118-2010;</w:t>
      </w:r>
    </w:p>
    <w:p w:rsidR="00CE4A21" w:rsidRPr="009B0630" w:rsidRDefault="00CE4A21" w:rsidP="00F64056">
      <w:pPr>
        <w:pStyle w:val="WW-PlainText"/>
        <w:numPr>
          <w:ilvl w:val="0"/>
          <w:numId w:val="133"/>
        </w:numPr>
        <w:ind w:left="180"/>
        <w:contextualSpacing/>
        <w:jc w:val="both"/>
        <w:rPr>
          <w:rFonts w:ascii="Corbel" w:hAnsi="Corbel" w:cs="Times New Roman"/>
          <w:sz w:val="22"/>
          <w:szCs w:val="22"/>
          <w:lang w:val="ro-RO"/>
        </w:rPr>
      </w:pPr>
      <w:r w:rsidRPr="009B0630">
        <w:rPr>
          <w:rFonts w:ascii="Corbel" w:hAnsi="Corbel" w:cs="Times New Roman"/>
          <w:sz w:val="22"/>
          <w:szCs w:val="22"/>
          <w:lang w:val="ro-RO"/>
        </w:rPr>
        <w:t>Normativ pentru prevenirea si stingerea incendiilor pe durata lucrarilor de constructii si    instalatii aferente acestora C300/1994;</w:t>
      </w:r>
    </w:p>
    <w:p w:rsidR="00CE4A21" w:rsidRPr="009B0630" w:rsidRDefault="00CE4A21" w:rsidP="00F64056">
      <w:pPr>
        <w:pStyle w:val="WW-PlainText"/>
        <w:numPr>
          <w:ilvl w:val="0"/>
          <w:numId w:val="133"/>
        </w:numPr>
        <w:ind w:left="180"/>
        <w:contextualSpacing/>
        <w:jc w:val="both"/>
        <w:rPr>
          <w:rFonts w:ascii="Corbel" w:hAnsi="Corbel" w:cs="Times New Roman"/>
          <w:sz w:val="22"/>
          <w:szCs w:val="22"/>
          <w:lang w:val="ro-RO"/>
        </w:rPr>
      </w:pPr>
      <w:r w:rsidRPr="009B0630">
        <w:rPr>
          <w:rFonts w:ascii="Corbel" w:hAnsi="Corbel" w:cs="Times New Roman"/>
          <w:sz w:val="22"/>
          <w:szCs w:val="22"/>
          <w:lang w:val="ro-RO"/>
        </w:rPr>
        <w:t>Legea Securitatii si Sanatatii in Munca nr.319/2006;</w:t>
      </w:r>
    </w:p>
    <w:p w:rsidR="00CE4A21" w:rsidRPr="009B0630" w:rsidRDefault="00CE4A21" w:rsidP="00F64056">
      <w:pPr>
        <w:pStyle w:val="WW-PlainText"/>
        <w:numPr>
          <w:ilvl w:val="0"/>
          <w:numId w:val="133"/>
        </w:numPr>
        <w:ind w:left="180"/>
        <w:contextualSpacing/>
        <w:jc w:val="both"/>
        <w:rPr>
          <w:rFonts w:ascii="Corbel" w:hAnsi="Corbel" w:cs="Times New Roman"/>
          <w:sz w:val="22"/>
          <w:szCs w:val="22"/>
          <w:lang w:val="ro-RO"/>
        </w:rPr>
      </w:pPr>
      <w:r w:rsidRPr="009B0630">
        <w:rPr>
          <w:rFonts w:ascii="Corbel" w:hAnsi="Corbel" w:cs="Times New Roman"/>
          <w:sz w:val="22"/>
          <w:szCs w:val="22"/>
          <w:lang w:val="ro-RO"/>
        </w:rPr>
        <w:t>Legea nr. 10/18 ianuarie 1995 – privind calitatea in constructii;</w:t>
      </w:r>
    </w:p>
    <w:p w:rsidR="00CE4A21" w:rsidRPr="009B0630" w:rsidRDefault="00CE4A21" w:rsidP="00F64056">
      <w:pPr>
        <w:pStyle w:val="WW-PlainText"/>
        <w:numPr>
          <w:ilvl w:val="0"/>
          <w:numId w:val="133"/>
        </w:numPr>
        <w:ind w:left="180"/>
        <w:contextualSpacing/>
        <w:jc w:val="both"/>
        <w:rPr>
          <w:rFonts w:ascii="Corbel" w:hAnsi="Corbel" w:cs="Times New Roman"/>
          <w:sz w:val="22"/>
          <w:szCs w:val="22"/>
          <w:lang w:val="ro-RO"/>
        </w:rPr>
      </w:pPr>
      <w:r w:rsidRPr="009B0630">
        <w:rPr>
          <w:rFonts w:ascii="Corbel" w:hAnsi="Corbel" w:cs="Times New Roman"/>
          <w:sz w:val="22"/>
          <w:szCs w:val="22"/>
          <w:lang w:val="ro-RO"/>
        </w:rPr>
        <w:t xml:space="preserve">SR 1907/1-97 – Instalaţii de incalzire. Calculul necesarului de caldura. </w:t>
      </w:r>
    </w:p>
    <w:p w:rsidR="00CE4A21" w:rsidRPr="009B0630" w:rsidRDefault="00CE4A21" w:rsidP="00F64056">
      <w:pPr>
        <w:pStyle w:val="WW-PlainText"/>
        <w:numPr>
          <w:ilvl w:val="0"/>
          <w:numId w:val="133"/>
        </w:numPr>
        <w:ind w:left="180"/>
        <w:contextualSpacing/>
        <w:jc w:val="both"/>
        <w:rPr>
          <w:rFonts w:ascii="Corbel" w:hAnsi="Corbel" w:cs="Times New Roman"/>
          <w:sz w:val="22"/>
          <w:szCs w:val="22"/>
          <w:lang w:val="ro-RO"/>
        </w:rPr>
      </w:pPr>
      <w:r w:rsidRPr="009B0630">
        <w:rPr>
          <w:rFonts w:ascii="Corbel" w:hAnsi="Corbel" w:cs="Times New Roman"/>
          <w:sz w:val="22"/>
          <w:szCs w:val="22"/>
          <w:lang w:val="ro-RO"/>
        </w:rPr>
        <w:t>Prescripţii de calcul.</w:t>
      </w:r>
    </w:p>
    <w:p w:rsidR="00CE4A21" w:rsidRPr="009B0630" w:rsidRDefault="00CE4A21" w:rsidP="00F64056">
      <w:pPr>
        <w:pStyle w:val="WW-PlainText"/>
        <w:numPr>
          <w:ilvl w:val="0"/>
          <w:numId w:val="133"/>
        </w:numPr>
        <w:ind w:left="180"/>
        <w:contextualSpacing/>
        <w:jc w:val="both"/>
        <w:rPr>
          <w:rFonts w:ascii="Corbel" w:hAnsi="Corbel" w:cs="Times New Roman"/>
          <w:sz w:val="22"/>
          <w:szCs w:val="22"/>
          <w:lang w:val="ro-RO"/>
        </w:rPr>
      </w:pPr>
      <w:r w:rsidRPr="009B0630">
        <w:rPr>
          <w:rFonts w:ascii="Corbel" w:hAnsi="Corbel" w:cs="Times New Roman"/>
          <w:sz w:val="22"/>
          <w:szCs w:val="22"/>
          <w:lang w:val="ro-RO"/>
        </w:rPr>
        <w:t>SR 1907-2-97 – Instalaţii de incalzire. Calculul necesarului de caldura. Temperaturi interioare convenţionale de calcul.</w:t>
      </w:r>
    </w:p>
    <w:p w:rsidR="00CE4A21" w:rsidRPr="009B0630" w:rsidRDefault="00CE4A21" w:rsidP="00F64056">
      <w:pPr>
        <w:pStyle w:val="WW-PlainText"/>
        <w:numPr>
          <w:ilvl w:val="0"/>
          <w:numId w:val="133"/>
        </w:numPr>
        <w:ind w:left="180"/>
        <w:contextualSpacing/>
        <w:jc w:val="both"/>
        <w:rPr>
          <w:rFonts w:ascii="Corbel" w:hAnsi="Corbel" w:cs="Times New Roman"/>
          <w:sz w:val="22"/>
          <w:szCs w:val="22"/>
          <w:lang w:val="ro-RO"/>
        </w:rPr>
      </w:pPr>
      <w:r w:rsidRPr="009B0630">
        <w:rPr>
          <w:rFonts w:ascii="Corbel" w:hAnsi="Corbel" w:cs="Times New Roman"/>
          <w:sz w:val="22"/>
          <w:szCs w:val="22"/>
          <w:lang w:val="ro-RO"/>
        </w:rPr>
        <w:t>STAS 6648/1,2 - Calculul aporturilor de caldura; parametrii climatici exteriori</w:t>
      </w:r>
    </w:p>
    <w:p w:rsidR="00CE4A21" w:rsidRPr="009B0630" w:rsidRDefault="00CE4A21" w:rsidP="00F64056">
      <w:pPr>
        <w:pStyle w:val="WW-PlainText"/>
        <w:numPr>
          <w:ilvl w:val="0"/>
          <w:numId w:val="133"/>
        </w:numPr>
        <w:ind w:left="180"/>
        <w:contextualSpacing/>
        <w:jc w:val="both"/>
        <w:rPr>
          <w:rFonts w:ascii="Corbel" w:hAnsi="Corbel" w:cs="Times New Roman"/>
          <w:sz w:val="22"/>
          <w:szCs w:val="22"/>
          <w:lang w:val="ro-RO"/>
        </w:rPr>
      </w:pPr>
      <w:r w:rsidRPr="009B0630">
        <w:rPr>
          <w:rFonts w:ascii="Corbel" w:hAnsi="Corbel" w:cs="Times New Roman"/>
          <w:sz w:val="22"/>
          <w:szCs w:val="22"/>
          <w:lang w:val="ro-RO"/>
        </w:rPr>
        <w:t>STAS 6472/3 - Calculul termotehnic al elementelor de constructie ale cladirilor</w:t>
      </w:r>
    </w:p>
    <w:p w:rsidR="00CE4A21" w:rsidRPr="009B0630" w:rsidRDefault="00CE4A21" w:rsidP="00F64056">
      <w:pPr>
        <w:pStyle w:val="WW-PlainText"/>
        <w:numPr>
          <w:ilvl w:val="0"/>
          <w:numId w:val="133"/>
        </w:numPr>
        <w:ind w:left="180"/>
        <w:contextualSpacing/>
        <w:jc w:val="both"/>
        <w:rPr>
          <w:rFonts w:ascii="Corbel" w:hAnsi="Corbel" w:cs="Times New Roman"/>
          <w:sz w:val="22"/>
          <w:szCs w:val="22"/>
          <w:lang w:val="ro-RO"/>
        </w:rPr>
      </w:pPr>
      <w:r w:rsidRPr="009B0630">
        <w:rPr>
          <w:rFonts w:ascii="Corbel" w:hAnsi="Corbel" w:cs="Times New Roman"/>
          <w:sz w:val="22"/>
          <w:szCs w:val="22"/>
          <w:lang w:val="ro-RO"/>
        </w:rPr>
        <w:t>GP051-2000 – Ghid de proiectare , executie a centralelor termice mici.</w:t>
      </w:r>
    </w:p>
    <w:p w:rsidR="00CE4A21" w:rsidRPr="009B0630" w:rsidRDefault="00CE4A21" w:rsidP="00F64056">
      <w:pPr>
        <w:pStyle w:val="WW-PlainText"/>
        <w:numPr>
          <w:ilvl w:val="0"/>
          <w:numId w:val="133"/>
        </w:numPr>
        <w:ind w:left="180"/>
        <w:contextualSpacing/>
        <w:jc w:val="both"/>
        <w:rPr>
          <w:rFonts w:ascii="Corbel" w:hAnsi="Corbel" w:cs="Times New Roman"/>
          <w:sz w:val="22"/>
          <w:szCs w:val="22"/>
          <w:lang w:val="ro-RO"/>
        </w:rPr>
      </w:pPr>
      <w:r w:rsidRPr="009B0630">
        <w:rPr>
          <w:rFonts w:ascii="Corbel" w:hAnsi="Corbel" w:cs="Times New Roman"/>
          <w:sz w:val="22"/>
          <w:szCs w:val="22"/>
          <w:lang w:val="ro-RO"/>
        </w:rPr>
        <w:t>C107/1-97 – Calculul coeficienţilor globali de izolare termica a cladirilor.</w:t>
      </w:r>
    </w:p>
    <w:p w:rsidR="00CE4A21" w:rsidRPr="009B0630" w:rsidRDefault="00CE4A21" w:rsidP="00F64056">
      <w:pPr>
        <w:pStyle w:val="WW-PlainText"/>
        <w:numPr>
          <w:ilvl w:val="0"/>
          <w:numId w:val="133"/>
        </w:numPr>
        <w:ind w:left="180"/>
        <w:contextualSpacing/>
        <w:jc w:val="both"/>
        <w:rPr>
          <w:rFonts w:ascii="Corbel" w:hAnsi="Corbel" w:cs="Times New Roman"/>
          <w:sz w:val="22"/>
          <w:szCs w:val="22"/>
          <w:lang w:val="ro-RO"/>
        </w:rPr>
      </w:pPr>
      <w:r w:rsidRPr="009B0630">
        <w:rPr>
          <w:rFonts w:ascii="Corbel" w:hAnsi="Corbel" w:cs="Times New Roman"/>
          <w:sz w:val="22"/>
          <w:szCs w:val="22"/>
          <w:lang w:val="ro-RO"/>
        </w:rPr>
        <w:t>C1-85 – Prescripţii tehnice ISCIR.</w:t>
      </w:r>
    </w:p>
    <w:p w:rsidR="00CE4A21" w:rsidRPr="009B0630" w:rsidRDefault="00CE4A21" w:rsidP="00CE4A21">
      <w:pPr>
        <w:ind w:left="180"/>
        <w:rPr>
          <w:rFonts w:ascii="Corbel" w:hAnsi="Corbel"/>
          <w:iCs/>
          <w:szCs w:val="22"/>
        </w:rPr>
      </w:pPr>
    </w:p>
    <w:p w:rsidR="00CE4A21" w:rsidRPr="009B0630" w:rsidRDefault="00CE4A21" w:rsidP="00CE4A21">
      <w:pPr>
        <w:ind w:left="180"/>
        <w:contextualSpacing/>
        <w:rPr>
          <w:rFonts w:ascii="Corbel" w:hAnsi="Corbel"/>
          <w:szCs w:val="22"/>
        </w:rPr>
      </w:pPr>
      <w:r w:rsidRPr="009B0630">
        <w:rPr>
          <w:rFonts w:ascii="Corbel" w:hAnsi="Corbel"/>
          <w:szCs w:val="22"/>
        </w:rPr>
        <w:t>Instalaţia interioara de incalzire centrala a fost calculata conform prevederilor SR 1907/1,2-1997, pentru o temperatura exterioara a iernii t</w:t>
      </w:r>
      <w:r w:rsidRPr="009B0630">
        <w:rPr>
          <w:rFonts w:ascii="Corbel" w:hAnsi="Corbel"/>
          <w:szCs w:val="22"/>
          <w:vertAlign w:val="subscript"/>
        </w:rPr>
        <w:t>e</w:t>
      </w:r>
      <w:r w:rsidRPr="009B0630">
        <w:rPr>
          <w:rFonts w:ascii="Corbel" w:hAnsi="Corbel"/>
          <w:szCs w:val="22"/>
        </w:rPr>
        <w:t xml:space="preserve"> = -21°C, zona IV-a termica a Romaniei, amplasare in localitate.</w:t>
      </w:r>
    </w:p>
    <w:p w:rsidR="00CE4A21" w:rsidRPr="009B0630" w:rsidRDefault="00CE4A21" w:rsidP="00CE4A21">
      <w:pPr>
        <w:ind w:left="180"/>
        <w:contextualSpacing/>
        <w:rPr>
          <w:rFonts w:ascii="Corbel" w:hAnsi="Corbel"/>
          <w:szCs w:val="22"/>
        </w:rPr>
      </w:pPr>
    </w:p>
    <w:p w:rsidR="00CE4A21" w:rsidRPr="009B0630" w:rsidRDefault="00CE4A21" w:rsidP="00CE4A21">
      <w:pPr>
        <w:ind w:left="180"/>
        <w:contextualSpacing/>
        <w:rPr>
          <w:rFonts w:ascii="Corbel" w:hAnsi="Corbel"/>
          <w:szCs w:val="22"/>
        </w:rPr>
      </w:pPr>
      <w:r w:rsidRPr="009B0630">
        <w:rPr>
          <w:rFonts w:ascii="Corbel" w:hAnsi="Corbel"/>
          <w:szCs w:val="22"/>
        </w:rPr>
        <w:t>Temperaturile interioare de calcul, sunt:</w:t>
      </w:r>
    </w:p>
    <w:p w:rsidR="00CE4A21" w:rsidRPr="009B0630" w:rsidRDefault="00CE4A21" w:rsidP="00F64056">
      <w:pPr>
        <w:numPr>
          <w:ilvl w:val="0"/>
          <w:numId w:val="132"/>
        </w:numPr>
        <w:tabs>
          <w:tab w:val="num" w:pos="1418"/>
        </w:tabs>
        <w:autoSpaceDE w:val="0"/>
        <w:autoSpaceDN w:val="0"/>
        <w:spacing w:before="0" w:after="0" w:line="240" w:lineRule="auto"/>
        <w:ind w:left="180" w:hanging="273"/>
        <w:contextualSpacing/>
        <w:jc w:val="left"/>
        <w:rPr>
          <w:rFonts w:ascii="Corbel" w:hAnsi="Corbel"/>
          <w:szCs w:val="22"/>
        </w:rPr>
      </w:pPr>
      <w:r w:rsidRPr="009B0630">
        <w:rPr>
          <w:rFonts w:ascii="Corbel" w:hAnsi="Corbel"/>
          <w:szCs w:val="22"/>
        </w:rPr>
        <w:t xml:space="preserve"> Birouri, Receptie, Sala sedinte, Sala de mese:</w:t>
      </w:r>
      <w:r w:rsidRPr="009B0630">
        <w:rPr>
          <w:rFonts w:ascii="Corbel" w:hAnsi="Corbel"/>
          <w:szCs w:val="22"/>
        </w:rPr>
        <w:tab/>
      </w:r>
      <w:r w:rsidRPr="009B0630">
        <w:rPr>
          <w:rFonts w:ascii="Corbel" w:hAnsi="Corbel"/>
          <w:szCs w:val="22"/>
        </w:rPr>
        <w:tab/>
        <w:t>ti = +22°C</w:t>
      </w:r>
    </w:p>
    <w:p w:rsidR="00CE4A21" w:rsidRPr="009B0630" w:rsidRDefault="00CE4A21" w:rsidP="00F64056">
      <w:pPr>
        <w:numPr>
          <w:ilvl w:val="0"/>
          <w:numId w:val="132"/>
        </w:numPr>
        <w:tabs>
          <w:tab w:val="num" w:pos="1418"/>
        </w:tabs>
        <w:autoSpaceDE w:val="0"/>
        <w:autoSpaceDN w:val="0"/>
        <w:spacing w:before="0" w:after="0" w:line="240" w:lineRule="auto"/>
        <w:ind w:left="180" w:hanging="273"/>
        <w:contextualSpacing/>
        <w:jc w:val="left"/>
        <w:rPr>
          <w:rFonts w:ascii="Corbel" w:hAnsi="Corbel"/>
          <w:szCs w:val="22"/>
        </w:rPr>
      </w:pPr>
      <w:r w:rsidRPr="009B0630">
        <w:rPr>
          <w:rFonts w:ascii="Corbel" w:hAnsi="Corbel"/>
          <w:szCs w:val="22"/>
        </w:rPr>
        <w:t xml:space="preserve"> Vestiare, grupuri sanitare cu dus:</w:t>
      </w:r>
      <w:r w:rsidRPr="009B0630">
        <w:rPr>
          <w:rFonts w:ascii="Corbel" w:hAnsi="Corbel"/>
          <w:szCs w:val="22"/>
        </w:rPr>
        <w:tab/>
        <w:t xml:space="preserve"> </w:t>
      </w:r>
      <w:r w:rsidRPr="009B0630">
        <w:rPr>
          <w:rFonts w:ascii="Corbel" w:hAnsi="Corbel"/>
          <w:szCs w:val="22"/>
        </w:rPr>
        <w:tab/>
      </w:r>
      <w:r w:rsidRPr="009B0630">
        <w:rPr>
          <w:rFonts w:ascii="Corbel" w:hAnsi="Corbel"/>
          <w:szCs w:val="22"/>
        </w:rPr>
        <w:tab/>
      </w:r>
      <w:r w:rsidRPr="009B0630">
        <w:rPr>
          <w:rFonts w:ascii="Corbel" w:hAnsi="Corbel"/>
          <w:szCs w:val="22"/>
        </w:rPr>
        <w:tab/>
        <w:t>ti = +24°C</w:t>
      </w:r>
    </w:p>
    <w:p w:rsidR="00CE4A21" w:rsidRPr="009B0630" w:rsidRDefault="00CE4A21" w:rsidP="00F64056">
      <w:pPr>
        <w:numPr>
          <w:ilvl w:val="0"/>
          <w:numId w:val="132"/>
        </w:numPr>
        <w:tabs>
          <w:tab w:val="num" w:pos="1418"/>
        </w:tabs>
        <w:autoSpaceDE w:val="0"/>
        <w:autoSpaceDN w:val="0"/>
        <w:spacing w:before="0" w:after="0" w:line="240" w:lineRule="auto"/>
        <w:ind w:left="180" w:hanging="273"/>
        <w:contextualSpacing/>
        <w:jc w:val="left"/>
        <w:rPr>
          <w:rFonts w:ascii="Corbel" w:hAnsi="Corbel"/>
          <w:szCs w:val="22"/>
        </w:rPr>
      </w:pPr>
      <w:r w:rsidRPr="009B0630">
        <w:rPr>
          <w:rFonts w:ascii="Corbel" w:hAnsi="Corbel"/>
          <w:szCs w:val="22"/>
        </w:rPr>
        <w:t xml:space="preserve"> Zona preparare hrana:</w:t>
      </w:r>
      <w:r w:rsidRPr="009B0630">
        <w:rPr>
          <w:rFonts w:ascii="Corbel" w:hAnsi="Corbel"/>
          <w:szCs w:val="22"/>
        </w:rPr>
        <w:tab/>
      </w:r>
      <w:r w:rsidRPr="009B0630">
        <w:rPr>
          <w:rFonts w:ascii="Corbel" w:hAnsi="Corbel"/>
          <w:szCs w:val="22"/>
        </w:rPr>
        <w:tab/>
        <w:t xml:space="preserve">          </w:t>
      </w:r>
      <w:r w:rsidRPr="009B0630">
        <w:rPr>
          <w:rFonts w:ascii="Corbel" w:hAnsi="Corbel"/>
          <w:szCs w:val="22"/>
        </w:rPr>
        <w:tab/>
      </w:r>
      <w:r w:rsidRPr="009B0630">
        <w:rPr>
          <w:rFonts w:ascii="Corbel" w:hAnsi="Corbel"/>
          <w:szCs w:val="22"/>
        </w:rPr>
        <w:tab/>
      </w:r>
      <w:r w:rsidRPr="009B0630">
        <w:rPr>
          <w:rFonts w:ascii="Corbel" w:hAnsi="Corbel"/>
          <w:szCs w:val="22"/>
        </w:rPr>
        <w:tab/>
        <w:t>ti = +20°C</w:t>
      </w:r>
    </w:p>
    <w:p w:rsidR="00CE4A21" w:rsidRPr="009B0630" w:rsidRDefault="00CE4A21" w:rsidP="00F64056">
      <w:pPr>
        <w:numPr>
          <w:ilvl w:val="0"/>
          <w:numId w:val="132"/>
        </w:numPr>
        <w:tabs>
          <w:tab w:val="num" w:pos="1350"/>
          <w:tab w:val="num" w:pos="1418"/>
        </w:tabs>
        <w:autoSpaceDE w:val="0"/>
        <w:autoSpaceDN w:val="0"/>
        <w:spacing w:before="0" w:after="0" w:line="240" w:lineRule="auto"/>
        <w:ind w:left="180" w:hanging="273"/>
        <w:contextualSpacing/>
        <w:jc w:val="left"/>
        <w:rPr>
          <w:rFonts w:ascii="Corbel" w:hAnsi="Corbel"/>
          <w:szCs w:val="22"/>
        </w:rPr>
      </w:pPr>
      <w:r w:rsidRPr="009B0630">
        <w:rPr>
          <w:rFonts w:ascii="Corbel" w:hAnsi="Corbel"/>
          <w:szCs w:val="22"/>
        </w:rPr>
        <w:t xml:space="preserve"> Depozite, magazii:</w:t>
      </w:r>
      <w:r w:rsidRPr="009B0630">
        <w:rPr>
          <w:rFonts w:ascii="Corbel" w:hAnsi="Corbel"/>
          <w:szCs w:val="22"/>
        </w:rPr>
        <w:tab/>
      </w:r>
      <w:r w:rsidRPr="009B0630">
        <w:rPr>
          <w:rFonts w:ascii="Corbel" w:hAnsi="Corbel"/>
          <w:szCs w:val="22"/>
        </w:rPr>
        <w:tab/>
      </w:r>
      <w:r w:rsidRPr="009B0630">
        <w:rPr>
          <w:rFonts w:ascii="Corbel" w:hAnsi="Corbel"/>
          <w:szCs w:val="22"/>
        </w:rPr>
        <w:tab/>
      </w:r>
      <w:r w:rsidRPr="009B0630">
        <w:rPr>
          <w:rFonts w:ascii="Corbel" w:hAnsi="Corbel"/>
          <w:szCs w:val="22"/>
        </w:rPr>
        <w:tab/>
      </w:r>
      <w:r w:rsidRPr="009B0630">
        <w:rPr>
          <w:rFonts w:ascii="Corbel" w:hAnsi="Corbel"/>
          <w:szCs w:val="22"/>
        </w:rPr>
        <w:tab/>
      </w:r>
      <w:r w:rsidRPr="009B0630">
        <w:rPr>
          <w:rFonts w:ascii="Corbel" w:hAnsi="Corbel"/>
          <w:szCs w:val="22"/>
        </w:rPr>
        <w:tab/>
        <w:t>ti = +15°C</w:t>
      </w:r>
    </w:p>
    <w:p w:rsidR="00CE4A21" w:rsidRPr="009B0630" w:rsidRDefault="00CE4A21" w:rsidP="00F64056">
      <w:pPr>
        <w:numPr>
          <w:ilvl w:val="0"/>
          <w:numId w:val="132"/>
        </w:numPr>
        <w:tabs>
          <w:tab w:val="num" w:pos="1350"/>
          <w:tab w:val="num" w:pos="1418"/>
        </w:tabs>
        <w:autoSpaceDE w:val="0"/>
        <w:autoSpaceDN w:val="0"/>
        <w:spacing w:before="0" w:after="0" w:line="240" w:lineRule="auto"/>
        <w:ind w:left="180" w:hanging="273"/>
        <w:contextualSpacing/>
        <w:jc w:val="left"/>
        <w:rPr>
          <w:rFonts w:ascii="Corbel" w:hAnsi="Corbel"/>
          <w:szCs w:val="22"/>
        </w:rPr>
      </w:pPr>
      <w:r w:rsidRPr="009B0630">
        <w:rPr>
          <w:rFonts w:ascii="Corbel" w:hAnsi="Corbel"/>
          <w:szCs w:val="22"/>
        </w:rPr>
        <w:t xml:space="preserve"> Spatii tehnice:</w:t>
      </w:r>
      <w:r w:rsidRPr="009B0630">
        <w:rPr>
          <w:rFonts w:ascii="Corbel" w:hAnsi="Corbel"/>
          <w:szCs w:val="22"/>
        </w:rPr>
        <w:tab/>
      </w:r>
      <w:r w:rsidRPr="009B0630">
        <w:rPr>
          <w:rFonts w:ascii="Corbel" w:hAnsi="Corbel"/>
          <w:szCs w:val="22"/>
        </w:rPr>
        <w:tab/>
      </w:r>
      <w:r w:rsidRPr="009B0630">
        <w:rPr>
          <w:rFonts w:ascii="Corbel" w:hAnsi="Corbel"/>
          <w:szCs w:val="22"/>
        </w:rPr>
        <w:tab/>
      </w:r>
      <w:r w:rsidRPr="009B0630">
        <w:rPr>
          <w:rFonts w:ascii="Corbel" w:hAnsi="Corbel"/>
          <w:szCs w:val="22"/>
        </w:rPr>
        <w:tab/>
      </w:r>
      <w:r w:rsidRPr="009B0630">
        <w:rPr>
          <w:rFonts w:ascii="Corbel" w:hAnsi="Corbel"/>
          <w:szCs w:val="22"/>
        </w:rPr>
        <w:tab/>
      </w:r>
      <w:r w:rsidRPr="009B0630">
        <w:rPr>
          <w:rFonts w:ascii="Corbel" w:hAnsi="Corbel"/>
          <w:szCs w:val="22"/>
        </w:rPr>
        <w:tab/>
        <w:t>ti = +15°C</w:t>
      </w:r>
    </w:p>
    <w:p w:rsidR="00CE4A21" w:rsidRPr="009B0630" w:rsidRDefault="00CE4A21" w:rsidP="00F64056">
      <w:pPr>
        <w:numPr>
          <w:ilvl w:val="0"/>
          <w:numId w:val="132"/>
        </w:numPr>
        <w:tabs>
          <w:tab w:val="num" w:pos="1350"/>
          <w:tab w:val="num" w:pos="1418"/>
        </w:tabs>
        <w:autoSpaceDE w:val="0"/>
        <w:autoSpaceDN w:val="0"/>
        <w:spacing w:before="0" w:after="0" w:line="240" w:lineRule="auto"/>
        <w:ind w:left="180" w:hanging="273"/>
        <w:contextualSpacing/>
        <w:jc w:val="left"/>
        <w:rPr>
          <w:rFonts w:ascii="Corbel" w:hAnsi="Corbel"/>
          <w:szCs w:val="22"/>
        </w:rPr>
      </w:pPr>
      <w:r w:rsidRPr="009B0630">
        <w:rPr>
          <w:rFonts w:ascii="Corbel" w:hAnsi="Corbel"/>
          <w:szCs w:val="22"/>
        </w:rPr>
        <w:t xml:space="preserve">  Hala mentenanta: </w:t>
      </w:r>
      <w:r w:rsidRPr="009B0630">
        <w:rPr>
          <w:rFonts w:ascii="Corbel" w:hAnsi="Corbel"/>
          <w:szCs w:val="22"/>
        </w:rPr>
        <w:tab/>
      </w:r>
      <w:r w:rsidRPr="009B0630">
        <w:rPr>
          <w:rFonts w:ascii="Corbel" w:hAnsi="Corbel"/>
          <w:szCs w:val="22"/>
        </w:rPr>
        <w:tab/>
      </w:r>
      <w:r w:rsidRPr="009B0630">
        <w:rPr>
          <w:rFonts w:ascii="Corbel" w:hAnsi="Corbel"/>
          <w:szCs w:val="22"/>
        </w:rPr>
        <w:tab/>
      </w:r>
      <w:r w:rsidRPr="009B0630">
        <w:rPr>
          <w:rFonts w:ascii="Corbel" w:hAnsi="Corbel"/>
          <w:szCs w:val="22"/>
        </w:rPr>
        <w:tab/>
      </w:r>
      <w:r w:rsidRPr="009B0630">
        <w:rPr>
          <w:rFonts w:ascii="Corbel" w:hAnsi="Corbel"/>
          <w:szCs w:val="22"/>
        </w:rPr>
        <w:tab/>
      </w:r>
      <w:r w:rsidRPr="009B0630">
        <w:rPr>
          <w:rFonts w:ascii="Corbel" w:hAnsi="Corbel"/>
          <w:szCs w:val="22"/>
        </w:rPr>
        <w:tab/>
        <w:t>ti = +18°C</w:t>
      </w:r>
    </w:p>
    <w:p w:rsidR="00CE4A21" w:rsidRPr="009B0630" w:rsidRDefault="00CE4A21" w:rsidP="00CE4A21">
      <w:pPr>
        <w:ind w:left="180"/>
        <w:contextualSpacing/>
        <w:rPr>
          <w:rFonts w:ascii="Corbel" w:hAnsi="Corbel"/>
          <w:b/>
          <w:color w:val="000000"/>
          <w:szCs w:val="22"/>
        </w:rPr>
      </w:pPr>
    </w:p>
    <w:p w:rsidR="00CE4A21" w:rsidRPr="009B0630" w:rsidRDefault="00CE4A21" w:rsidP="00CE4A21">
      <w:pPr>
        <w:ind w:left="180"/>
        <w:contextualSpacing/>
        <w:rPr>
          <w:rFonts w:ascii="Corbel" w:hAnsi="Corbel"/>
          <w:b/>
          <w:color w:val="000000"/>
          <w:szCs w:val="22"/>
          <w:u w:val="single"/>
        </w:rPr>
      </w:pPr>
      <w:r w:rsidRPr="009B0630">
        <w:rPr>
          <w:rFonts w:ascii="Corbel" w:hAnsi="Corbel"/>
          <w:b/>
          <w:color w:val="000000"/>
          <w:szCs w:val="22"/>
          <w:u w:val="single"/>
        </w:rPr>
        <w:t>Solutiile tehnice proiectate</w:t>
      </w:r>
    </w:p>
    <w:p w:rsidR="00CE4A21" w:rsidRPr="009B0630" w:rsidRDefault="00CE4A21" w:rsidP="00CE4A21">
      <w:pPr>
        <w:ind w:left="180"/>
        <w:contextualSpacing/>
        <w:rPr>
          <w:rFonts w:ascii="Corbel" w:hAnsi="Corbel"/>
          <w:b/>
          <w:color w:val="000000"/>
          <w:szCs w:val="22"/>
        </w:rPr>
      </w:pPr>
    </w:p>
    <w:p w:rsidR="00CE4A21" w:rsidRPr="009B0630" w:rsidRDefault="00CE4A21" w:rsidP="00CE4A21">
      <w:pPr>
        <w:keepNext/>
        <w:tabs>
          <w:tab w:val="num" w:pos="284"/>
        </w:tabs>
        <w:ind w:left="180" w:hanging="964"/>
        <w:contextualSpacing/>
        <w:jc w:val="center"/>
        <w:outlineLvl w:val="0"/>
        <w:rPr>
          <w:rFonts w:ascii="Corbel" w:hAnsi="Corbel"/>
          <w:b/>
          <w:bCs/>
          <w:caps/>
          <w:kern w:val="32"/>
          <w:szCs w:val="22"/>
        </w:rPr>
      </w:pPr>
      <w:bookmarkStart w:id="368" w:name="_Toc293472372"/>
      <w:bookmarkStart w:id="369" w:name="_Toc532814886"/>
      <w:r w:rsidRPr="009B0630">
        <w:rPr>
          <w:rFonts w:ascii="Corbel" w:hAnsi="Corbel"/>
          <w:b/>
          <w:bCs/>
          <w:caps/>
          <w:kern w:val="32"/>
          <w:szCs w:val="22"/>
        </w:rPr>
        <w:t>instalatia interioara de incalzire</w:t>
      </w:r>
      <w:bookmarkEnd w:id="368"/>
      <w:bookmarkEnd w:id="369"/>
    </w:p>
    <w:p w:rsidR="00CE4A21" w:rsidRPr="009B0630" w:rsidRDefault="00CE4A21" w:rsidP="00CE4A21">
      <w:pPr>
        <w:keepNext/>
        <w:ind w:left="180"/>
        <w:contextualSpacing/>
        <w:outlineLvl w:val="1"/>
        <w:rPr>
          <w:rFonts w:ascii="Corbel" w:hAnsi="Corbel"/>
          <w:b/>
          <w:bCs/>
          <w:iCs/>
          <w:szCs w:val="22"/>
        </w:rPr>
      </w:pPr>
      <w:bookmarkStart w:id="370" w:name="_Toc225154031"/>
      <w:bookmarkStart w:id="371" w:name="_Toc293472373"/>
    </w:p>
    <w:p w:rsidR="00CE4A21" w:rsidRPr="009B0630" w:rsidRDefault="00CE4A21" w:rsidP="00F64056">
      <w:pPr>
        <w:keepNext/>
        <w:numPr>
          <w:ilvl w:val="0"/>
          <w:numId w:val="136"/>
        </w:numPr>
        <w:spacing w:before="0" w:after="0" w:line="240" w:lineRule="auto"/>
        <w:ind w:left="180"/>
        <w:contextualSpacing/>
        <w:jc w:val="left"/>
        <w:outlineLvl w:val="1"/>
        <w:rPr>
          <w:rFonts w:ascii="Corbel" w:hAnsi="Corbel"/>
          <w:b/>
          <w:bCs/>
          <w:iCs/>
          <w:szCs w:val="22"/>
          <w:u w:val="single"/>
        </w:rPr>
      </w:pPr>
      <w:bookmarkStart w:id="372" w:name="_Toc532814887"/>
      <w:r w:rsidRPr="009B0630">
        <w:rPr>
          <w:rFonts w:ascii="Corbel" w:hAnsi="Corbel"/>
          <w:b/>
          <w:bCs/>
          <w:iCs/>
          <w:szCs w:val="22"/>
          <w:u w:val="single"/>
        </w:rPr>
        <w:t>Descrierea, tipul si caracteristicile instalatiei de incalzire</w:t>
      </w:r>
      <w:bookmarkEnd w:id="370"/>
      <w:bookmarkEnd w:id="371"/>
      <w:bookmarkEnd w:id="372"/>
    </w:p>
    <w:p w:rsidR="00CE4A21" w:rsidRPr="009B0630" w:rsidRDefault="00CE4A21" w:rsidP="00CE4A21">
      <w:pPr>
        <w:ind w:left="180"/>
        <w:contextualSpacing/>
        <w:rPr>
          <w:rFonts w:ascii="Corbel" w:eastAsia="Gulim" w:hAnsi="Corbel"/>
          <w:szCs w:val="22"/>
        </w:rPr>
      </w:pPr>
    </w:p>
    <w:p w:rsidR="00CE4A21" w:rsidRPr="009B0630" w:rsidRDefault="00CE4A21" w:rsidP="00CE4A21">
      <w:pPr>
        <w:ind w:left="180"/>
        <w:contextualSpacing/>
        <w:rPr>
          <w:rFonts w:ascii="Corbel" w:hAnsi="Corbel"/>
          <w:szCs w:val="22"/>
        </w:rPr>
      </w:pPr>
      <w:bookmarkStart w:id="373" w:name="_Toc225154032"/>
      <w:bookmarkStart w:id="374" w:name="_Toc293472374"/>
      <w:r w:rsidRPr="009B0630">
        <w:rPr>
          <w:rFonts w:ascii="Corbel" w:hAnsi="Corbel"/>
          <w:szCs w:val="22"/>
        </w:rPr>
        <w:t>Odata cu amenajarea interioara a imobilului, pe parte de instalatii termice, urmeaza a fi executate o serie de lucrari necesare respectarii cerintelor de confort ambiental impuse de catre beneficiar si de catre arhitect prin insusi specificul functional al cladirii.</w:t>
      </w:r>
    </w:p>
    <w:p w:rsidR="00CE4A21" w:rsidRPr="009B0630" w:rsidRDefault="00CE4A21" w:rsidP="00CE4A21">
      <w:pPr>
        <w:ind w:left="180"/>
        <w:contextualSpacing/>
        <w:rPr>
          <w:rFonts w:ascii="Corbel" w:hAnsi="Corbel"/>
          <w:szCs w:val="22"/>
        </w:rPr>
      </w:pPr>
    </w:p>
    <w:p w:rsidR="00CE4A21" w:rsidRPr="009B0630" w:rsidRDefault="00CE4A21" w:rsidP="00CE4A21">
      <w:pPr>
        <w:ind w:left="180"/>
        <w:rPr>
          <w:rFonts w:ascii="Corbel" w:eastAsia="Gulim" w:hAnsi="Corbel"/>
          <w:szCs w:val="22"/>
        </w:rPr>
      </w:pPr>
      <w:r w:rsidRPr="009B0630">
        <w:rPr>
          <w:rFonts w:ascii="Corbel" w:eastAsia="Gulim" w:hAnsi="Corbel"/>
          <w:szCs w:val="22"/>
        </w:rPr>
        <w:t xml:space="preserve">Instalatia interioara de incalzire are puterea nominala de 210 kW si se compune din: </w:t>
      </w:r>
    </w:p>
    <w:p w:rsidR="00CE4A21" w:rsidRPr="009B0630" w:rsidRDefault="00CE4A21" w:rsidP="00F64056">
      <w:pPr>
        <w:numPr>
          <w:ilvl w:val="0"/>
          <w:numId w:val="137"/>
        </w:numPr>
        <w:autoSpaceDE w:val="0"/>
        <w:autoSpaceDN w:val="0"/>
        <w:spacing w:before="0" w:after="0" w:line="240" w:lineRule="auto"/>
        <w:ind w:left="180"/>
        <w:contextualSpacing/>
        <w:jc w:val="left"/>
        <w:rPr>
          <w:rFonts w:ascii="Corbel" w:hAnsi="Corbel"/>
          <w:szCs w:val="22"/>
        </w:rPr>
      </w:pPr>
      <w:r w:rsidRPr="009B0630">
        <w:rPr>
          <w:rFonts w:ascii="Corbel" w:hAnsi="Corbel"/>
          <w:szCs w:val="22"/>
        </w:rPr>
        <w:t xml:space="preserve">Sistem de incalzire cu radiatoare, pentru spatiile de birouri, sala de mese, bucatarie, sala de sedinta, grupuri sanitare etc. </w:t>
      </w:r>
    </w:p>
    <w:p w:rsidR="00CE4A21" w:rsidRPr="009B0630" w:rsidRDefault="00CE4A21" w:rsidP="00F64056">
      <w:pPr>
        <w:numPr>
          <w:ilvl w:val="0"/>
          <w:numId w:val="137"/>
        </w:numPr>
        <w:autoSpaceDE w:val="0"/>
        <w:autoSpaceDN w:val="0"/>
        <w:spacing w:before="0" w:after="0" w:line="240" w:lineRule="auto"/>
        <w:ind w:left="180"/>
        <w:contextualSpacing/>
        <w:jc w:val="left"/>
        <w:rPr>
          <w:rFonts w:ascii="Corbel" w:hAnsi="Corbel"/>
          <w:szCs w:val="22"/>
        </w:rPr>
      </w:pPr>
      <w:r w:rsidRPr="009B0630">
        <w:rPr>
          <w:rFonts w:ascii="Corbel" w:hAnsi="Corbel"/>
          <w:szCs w:val="22"/>
        </w:rPr>
        <w:t xml:space="preserve">Sistem de incalzire cu aeroterme functionand cu agent termic apa calda, pentru zona de hala de mentenanta, statie itp, statie spalare etc. </w:t>
      </w:r>
    </w:p>
    <w:p w:rsidR="00CE4A21" w:rsidRPr="009B0630" w:rsidRDefault="00CE4A21" w:rsidP="00CE4A21">
      <w:pPr>
        <w:ind w:left="180"/>
        <w:rPr>
          <w:rFonts w:ascii="Corbel" w:eastAsia="Gulim" w:hAnsi="Corbel"/>
          <w:szCs w:val="22"/>
        </w:rPr>
      </w:pPr>
      <w:r w:rsidRPr="009B0630">
        <w:rPr>
          <w:rFonts w:ascii="Corbel" w:eastAsia="Gulim" w:hAnsi="Corbel"/>
          <w:szCs w:val="22"/>
        </w:rPr>
        <w:t xml:space="preserve">Sistemul de incalzire este de tip bitubular inchis, cu circulatie fortata prin pompare. </w:t>
      </w:r>
    </w:p>
    <w:p w:rsidR="00CE4A21" w:rsidRPr="009B0630" w:rsidRDefault="00CE4A21" w:rsidP="00CE4A21">
      <w:pPr>
        <w:ind w:left="180"/>
        <w:rPr>
          <w:rFonts w:ascii="Corbel" w:eastAsia="Gulim" w:hAnsi="Corbel"/>
          <w:szCs w:val="22"/>
        </w:rPr>
      </w:pPr>
      <w:r w:rsidRPr="009B0630">
        <w:rPr>
          <w:rFonts w:ascii="Corbel" w:eastAsia="Gulim" w:hAnsi="Corbel"/>
          <w:szCs w:val="22"/>
        </w:rPr>
        <w:t>Temperatura maxima a apei calde in sistemul de incalzire este limitata la 95°C, prin termostat de siguranta la cazan.</w:t>
      </w:r>
    </w:p>
    <w:p w:rsidR="00CE4A21" w:rsidRPr="009B0630" w:rsidRDefault="00CE4A21" w:rsidP="00CE4A21">
      <w:pPr>
        <w:ind w:left="180"/>
        <w:rPr>
          <w:rFonts w:ascii="Corbel" w:eastAsia="Gulim" w:hAnsi="Corbel"/>
          <w:szCs w:val="22"/>
        </w:rPr>
      </w:pPr>
      <w:r w:rsidRPr="009B0630">
        <w:rPr>
          <w:rFonts w:ascii="Corbel" w:eastAsia="Gulim" w:hAnsi="Corbel"/>
          <w:szCs w:val="22"/>
        </w:rPr>
        <w:t>Regimul de presiuni din instalatie este:</w:t>
      </w:r>
    </w:p>
    <w:p w:rsidR="00CE4A21" w:rsidRPr="009B0630" w:rsidRDefault="00CE4A21" w:rsidP="00F64056">
      <w:pPr>
        <w:numPr>
          <w:ilvl w:val="0"/>
          <w:numId w:val="135"/>
        </w:numPr>
        <w:autoSpaceDE w:val="0"/>
        <w:autoSpaceDN w:val="0"/>
        <w:adjustRightInd w:val="0"/>
        <w:spacing w:before="0" w:after="0" w:line="240" w:lineRule="auto"/>
        <w:ind w:left="180"/>
        <w:jc w:val="left"/>
        <w:rPr>
          <w:rFonts w:ascii="Corbel" w:hAnsi="Corbel"/>
          <w:szCs w:val="22"/>
        </w:rPr>
      </w:pPr>
      <w:r w:rsidRPr="009B0630">
        <w:rPr>
          <w:rFonts w:ascii="Corbel" w:hAnsi="Corbel"/>
          <w:szCs w:val="22"/>
        </w:rPr>
        <w:t>presiune statica:</w:t>
      </w:r>
      <w:r w:rsidRPr="009B0630">
        <w:rPr>
          <w:rFonts w:ascii="Corbel" w:hAnsi="Corbel"/>
          <w:szCs w:val="22"/>
        </w:rPr>
        <w:tab/>
      </w:r>
      <w:r w:rsidRPr="009B0630">
        <w:rPr>
          <w:rFonts w:ascii="Corbel" w:hAnsi="Corbel"/>
          <w:szCs w:val="22"/>
        </w:rPr>
        <w:tab/>
      </w:r>
      <w:r w:rsidRPr="009B0630">
        <w:rPr>
          <w:rFonts w:ascii="Corbel" w:hAnsi="Corbel"/>
          <w:szCs w:val="22"/>
        </w:rPr>
        <w:tab/>
      </w:r>
      <w:r w:rsidRPr="009B0630">
        <w:rPr>
          <w:rFonts w:ascii="Corbel" w:hAnsi="Corbel"/>
          <w:szCs w:val="22"/>
        </w:rPr>
        <w:tab/>
      </w:r>
      <w:r w:rsidRPr="009B0630">
        <w:rPr>
          <w:rFonts w:ascii="Corbel" w:hAnsi="Corbel"/>
          <w:szCs w:val="22"/>
        </w:rPr>
        <w:tab/>
        <w:t xml:space="preserve">         </w:t>
      </w:r>
      <w:r w:rsidRPr="009B0630">
        <w:rPr>
          <w:rFonts w:ascii="Corbel" w:hAnsi="Corbel"/>
          <w:szCs w:val="22"/>
        </w:rPr>
        <w:tab/>
        <w:t>1.5 bar</w:t>
      </w:r>
    </w:p>
    <w:p w:rsidR="00CE4A21" w:rsidRPr="009B0630" w:rsidRDefault="00CE4A21" w:rsidP="00F64056">
      <w:pPr>
        <w:numPr>
          <w:ilvl w:val="0"/>
          <w:numId w:val="135"/>
        </w:numPr>
        <w:autoSpaceDE w:val="0"/>
        <w:autoSpaceDN w:val="0"/>
        <w:adjustRightInd w:val="0"/>
        <w:spacing w:before="0" w:after="0" w:line="240" w:lineRule="auto"/>
        <w:ind w:left="180"/>
        <w:jc w:val="left"/>
        <w:rPr>
          <w:rFonts w:ascii="Corbel" w:hAnsi="Corbel"/>
          <w:szCs w:val="22"/>
        </w:rPr>
      </w:pPr>
      <w:r w:rsidRPr="009B0630">
        <w:rPr>
          <w:rFonts w:ascii="Corbel" w:hAnsi="Corbel"/>
          <w:szCs w:val="22"/>
        </w:rPr>
        <w:t>presiunea maxima admisa la functionare:</w:t>
      </w:r>
      <w:r w:rsidRPr="009B0630">
        <w:rPr>
          <w:rFonts w:ascii="Corbel" w:hAnsi="Corbel"/>
          <w:szCs w:val="22"/>
        </w:rPr>
        <w:tab/>
      </w:r>
      <w:r w:rsidRPr="009B0630">
        <w:rPr>
          <w:rFonts w:ascii="Corbel" w:hAnsi="Corbel"/>
          <w:szCs w:val="22"/>
        </w:rPr>
        <w:tab/>
        <w:t>3 bar</w:t>
      </w:r>
    </w:p>
    <w:p w:rsidR="00CE4A21" w:rsidRPr="009B0630" w:rsidRDefault="00CE4A21" w:rsidP="00F64056">
      <w:pPr>
        <w:numPr>
          <w:ilvl w:val="0"/>
          <w:numId w:val="135"/>
        </w:numPr>
        <w:autoSpaceDE w:val="0"/>
        <w:autoSpaceDN w:val="0"/>
        <w:adjustRightInd w:val="0"/>
        <w:spacing w:before="0" w:after="0" w:line="240" w:lineRule="auto"/>
        <w:ind w:left="180"/>
        <w:jc w:val="left"/>
        <w:rPr>
          <w:rFonts w:ascii="Corbel" w:hAnsi="Corbel"/>
          <w:szCs w:val="22"/>
        </w:rPr>
      </w:pPr>
      <w:r w:rsidRPr="009B0630">
        <w:rPr>
          <w:rFonts w:ascii="Corbel" w:hAnsi="Corbel"/>
          <w:szCs w:val="22"/>
        </w:rPr>
        <w:t>presiune nominala armaturi /echip./ aparate:</w:t>
      </w:r>
      <w:r w:rsidRPr="009B0630">
        <w:rPr>
          <w:rFonts w:ascii="Corbel" w:hAnsi="Corbel"/>
          <w:szCs w:val="22"/>
        </w:rPr>
        <w:tab/>
      </w:r>
      <w:r w:rsidRPr="009B0630">
        <w:rPr>
          <w:rFonts w:ascii="Corbel" w:hAnsi="Corbel"/>
          <w:szCs w:val="22"/>
        </w:rPr>
        <w:tab/>
        <w:t>minim PN 6</w:t>
      </w:r>
    </w:p>
    <w:p w:rsidR="00CE4A21" w:rsidRPr="009B0630" w:rsidRDefault="00CE4A21" w:rsidP="00CE4A21">
      <w:pPr>
        <w:ind w:left="180"/>
        <w:contextualSpacing/>
        <w:rPr>
          <w:rFonts w:ascii="Corbel" w:hAnsi="Corbel"/>
          <w:szCs w:val="22"/>
        </w:rPr>
      </w:pPr>
    </w:p>
    <w:p w:rsidR="00CE4A21" w:rsidRPr="009B0630" w:rsidRDefault="00CE4A21" w:rsidP="00CE4A21">
      <w:pPr>
        <w:ind w:left="180"/>
        <w:contextualSpacing/>
        <w:rPr>
          <w:rFonts w:ascii="Corbel" w:hAnsi="Corbel"/>
          <w:szCs w:val="22"/>
        </w:rPr>
      </w:pPr>
      <w:r w:rsidRPr="009B0630">
        <w:rPr>
          <w:rFonts w:ascii="Corbel" w:hAnsi="Corbel"/>
          <w:szCs w:val="22"/>
        </w:rPr>
        <w:t>Incalzirea incaperilor la  temperaturile de comfort pe timpul iernii, cerute de standardele in vigoare, se va realiza prin montarea de corpuri de incalzire statice (radiatoare) pentru zona de birouri-logistica si aeroterme cu apa calda pentru zona de hala de mentenanta, zona ITP, zona spalare etc.</w:t>
      </w:r>
    </w:p>
    <w:p w:rsidR="00CE4A21" w:rsidRPr="009B0630" w:rsidRDefault="00CE4A21" w:rsidP="00CE4A21">
      <w:pPr>
        <w:ind w:left="180"/>
        <w:contextualSpacing/>
        <w:rPr>
          <w:rFonts w:ascii="Corbel" w:hAnsi="Corbel"/>
          <w:szCs w:val="22"/>
        </w:rPr>
      </w:pPr>
    </w:p>
    <w:p w:rsidR="00CE4A21" w:rsidRPr="009B0630" w:rsidRDefault="00CE4A21" w:rsidP="00CE4A21">
      <w:pPr>
        <w:keepNext/>
        <w:ind w:left="180"/>
        <w:contextualSpacing/>
        <w:outlineLvl w:val="1"/>
        <w:rPr>
          <w:rFonts w:ascii="Corbel" w:hAnsi="Corbel"/>
          <w:b/>
          <w:bCs/>
          <w:iCs/>
          <w:szCs w:val="22"/>
        </w:rPr>
      </w:pPr>
      <w:bookmarkStart w:id="375" w:name="_Toc532814888"/>
      <w:r w:rsidRPr="009B0630">
        <w:rPr>
          <w:rFonts w:ascii="Corbel" w:hAnsi="Corbel"/>
          <w:b/>
          <w:bCs/>
          <w:iCs/>
          <w:szCs w:val="22"/>
        </w:rPr>
        <w:t>Distributia sistemului de incalzire</w:t>
      </w:r>
      <w:bookmarkEnd w:id="375"/>
    </w:p>
    <w:p w:rsidR="00CE4A21" w:rsidRPr="009B0630" w:rsidRDefault="00CE4A21" w:rsidP="00CE4A21">
      <w:pPr>
        <w:ind w:left="180"/>
        <w:contextualSpacing/>
        <w:rPr>
          <w:rFonts w:ascii="Corbel" w:hAnsi="Corbel"/>
          <w:szCs w:val="22"/>
        </w:rPr>
      </w:pPr>
    </w:p>
    <w:p w:rsidR="00CE4A21" w:rsidRPr="009B0630" w:rsidRDefault="00CE4A21" w:rsidP="00CE4A21">
      <w:pPr>
        <w:ind w:left="180"/>
        <w:contextualSpacing/>
        <w:rPr>
          <w:rFonts w:ascii="Corbel" w:hAnsi="Corbel"/>
          <w:szCs w:val="22"/>
        </w:rPr>
      </w:pPr>
      <w:r w:rsidRPr="009B0630">
        <w:rPr>
          <w:rFonts w:ascii="Corbel" w:hAnsi="Corbel"/>
          <w:szCs w:val="22"/>
        </w:rPr>
        <w:t>Instalatia de incalzire este formata doua centrale termice murale, cu functionare cu gaz natural, avand puterea de 120kW fiecare, legate in cascada si sistemul de distributie al agentului termic.</w:t>
      </w:r>
    </w:p>
    <w:p w:rsidR="00CE4A21" w:rsidRPr="009B0630" w:rsidRDefault="00CE4A21" w:rsidP="00CE4A21">
      <w:pPr>
        <w:ind w:left="180"/>
        <w:contextualSpacing/>
        <w:rPr>
          <w:rFonts w:ascii="Corbel" w:hAnsi="Corbel"/>
          <w:szCs w:val="22"/>
        </w:rPr>
      </w:pPr>
      <w:r w:rsidRPr="009B0630">
        <w:rPr>
          <w:rFonts w:ascii="Corbel" w:hAnsi="Corbel"/>
          <w:szCs w:val="22"/>
        </w:rPr>
        <w:t>Pentru distributia agentului termic s-au propus doua ramuri de incalzire fiecare echipate cu pompa de circulatie in line cu turatie variabila si o ramura pentru agent termic necesar preapararii de apa calda menajera echipata de asemenea cu pompa de cirulatie in line dupa cum urmeaza:</w:t>
      </w:r>
    </w:p>
    <w:p w:rsidR="00CE4A21" w:rsidRPr="009B0630" w:rsidRDefault="00CE4A21" w:rsidP="00F64056">
      <w:pPr>
        <w:numPr>
          <w:ilvl w:val="0"/>
          <w:numId w:val="138"/>
        </w:numPr>
        <w:spacing w:before="0" w:after="0" w:line="240" w:lineRule="auto"/>
        <w:ind w:left="180"/>
        <w:contextualSpacing/>
        <w:rPr>
          <w:rFonts w:ascii="Corbel" w:hAnsi="Corbel"/>
          <w:szCs w:val="22"/>
        </w:rPr>
      </w:pPr>
      <w:r w:rsidRPr="009B0630">
        <w:rPr>
          <w:rFonts w:ascii="Corbel" w:hAnsi="Corbel"/>
          <w:szCs w:val="22"/>
        </w:rPr>
        <w:t>Ramura 1 - Incalzire cu radiatoare</w:t>
      </w:r>
      <w:r w:rsidRPr="009B0630">
        <w:rPr>
          <w:rFonts w:ascii="Corbel" w:hAnsi="Corbel"/>
          <w:szCs w:val="22"/>
        </w:rPr>
        <w:tab/>
        <w:t xml:space="preserve">– PC1 Debit= 2.8mc/h; </w:t>
      </w:r>
    </w:p>
    <w:p w:rsidR="00CE4A21" w:rsidRPr="009B0630" w:rsidRDefault="00CE4A21" w:rsidP="00F64056">
      <w:pPr>
        <w:numPr>
          <w:ilvl w:val="0"/>
          <w:numId w:val="138"/>
        </w:numPr>
        <w:spacing w:before="0" w:after="0" w:line="240" w:lineRule="auto"/>
        <w:ind w:left="180"/>
        <w:contextualSpacing/>
        <w:rPr>
          <w:rFonts w:ascii="Corbel" w:hAnsi="Corbel"/>
          <w:szCs w:val="22"/>
        </w:rPr>
      </w:pPr>
      <w:r w:rsidRPr="009B0630">
        <w:rPr>
          <w:rFonts w:ascii="Corbel" w:hAnsi="Corbel"/>
          <w:szCs w:val="22"/>
        </w:rPr>
        <w:t>Ramura 2 - Incalzire cu aeroterme</w:t>
      </w:r>
      <w:r w:rsidRPr="009B0630">
        <w:rPr>
          <w:rFonts w:ascii="Corbel" w:hAnsi="Corbel"/>
          <w:szCs w:val="22"/>
        </w:rPr>
        <w:tab/>
        <w:t xml:space="preserve">– PC2 Debit=  6.3 mc/h; </w:t>
      </w:r>
    </w:p>
    <w:p w:rsidR="00CE4A21" w:rsidRPr="009B0630" w:rsidRDefault="00CE4A21" w:rsidP="00F64056">
      <w:pPr>
        <w:numPr>
          <w:ilvl w:val="0"/>
          <w:numId w:val="138"/>
        </w:numPr>
        <w:spacing w:before="0" w:after="0" w:line="240" w:lineRule="auto"/>
        <w:ind w:left="180"/>
        <w:contextualSpacing/>
        <w:rPr>
          <w:rFonts w:ascii="Corbel" w:hAnsi="Corbel"/>
          <w:szCs w:val="22"/>
        </w:rPr>
      </w:pPr>
      <w:r w:rsidRPr="009B0630">
        <w:rPr>
          <w:rFonts w:ascii="Corbel" w:hAnsi="Corbel"/>
          <w:szCs w:val="22"/>
        </w:rPr>
        <w:t>Ramura 4 - Preparare ACM</w:t>
      </w:r>
      <w:r w:rsidRPr="009B0630">
        <w:rPr>
          <w:rFonts w:ascii="Corbel" w:hAnsi="Corbel"/>
          <w:szCs w:val="22"/>
        </w:rPr>
        <w:tab/>
      </w:r>
      <w:r w:rsidRPr="009B0630">
        <w:rPr>
          <w:rFonts w:ascii="Corbel" w:hAnsi="Corbel"/>
          <w:szCs w:val="22"/>
        </w:rPr>
        <w:tab/>
        <w:t xml:space="preserve">– PC4 Debit= 2.65 mc/h; </w:t>
      </w:r>
    </w:p>
    <w:p w:rsidR="00CE4A21" w:rsidRPr="009B0630" w:rsidRDefault="00CE4A21" w:rsidP="00CE4A21">
      <w:pPr>
        <w:ind w:left="180"/>
        <w:contextualSpacing/>
        <w:rPr>
          <w:rFonts w:ascii="Corbel" w:hAnsi="Corbel"/>
          <w:szCs w:val="22"/>
        </w:rPr>
      </w:pPr>
    </w:p>
    <w:p w:rsidR="00CE4A21" w:rsidRPr="009B0630" w:rsidRDefault="00CE4A21" w:rsidP="00CE4A21">
      <w:pPr>
        <w:ind w:left="180"/>
        <w:contextualSpacing/>
        <w:rPr>
          <w:rFonts w:ascii="Corbel" w:hAnsi="Corbel"/>
          <w:szCs w:val="22"/>
        </w:rPr>
      </w:pPr>
      <w:r w:rsidRPr="009B0630">
        <w:rPr>
          <w:rFonts w:ascii="Corbel" w:hAnsi="Corbel"/>
          <w:szCs w:val="22"/>
        </w:rPr>
        <w:t>Instalaţia de încălzire se va realiza printr-o distribuţie montată la plafonul parterului.</w:t>
      </w:r>
    </w:p>
    <w:p w:rsidR="00CE4A21" w:rsidRPr="009B0630" w:rsidRDefault="00CE4A21" w:rsidP="00CE4A21">
      <w:pPr>
        <w:ind w:left="180"/>
        <w:contextualSpacing/>
        <w:rPr>
          <w:rFonts w:ascii="Corbel" w:hAnsi="Corbel"/>
          <w:szCs w:val="22"/>
        </w:rPr>
      </w:pPr>
    </w:p>
    <w:p w:rsidR="00CE4A21" w:rsidRPr="009B0630" w:rsidRDefault="00CE4A21" w:rsidP="00CE4A21">
      <w:pPr>
        <w:ind w:left="180"/>
        <w:contextualSpacing/>
        <w:rPr>
          <w:rFonts w:ascii="Corbel" w:hAnsi="Corbel"/>
          <w:szCs w:val="22"/>
        </w:rPr>
      </w:pPr>
      <w:r w:rsidRPr="009B0630">
        <w:rPr>
          <w:rFonts w:ascii="Corbel" w:hAnsi="Corbel"/>
          <w:szCs w:val="22"/>
        </w:rPr>
        <w:t>Alimentarea cu agent termic  (60°-40°C) se va face din centrala termica proprie amplasata la parterul cladirii, intr-o incapere special destinata .</w:t>
      </w:r>
    </w:p>
    <w:p w:rsidR="00CE4A21" w:rsidRPr="009B0630" w:rsidRDefault="00CE4A21" w:rsidP="00CE4A21">
      <w:pPr>
        <w:ind w:left="180"/>
        <w:contextualSpacing/>
        <w:rPr>
          <w:rFonts w:ascii="Corbel" w:hAnsi="Corbel"/>
          <w:szCs w:val="22"/>
        </w:rPr>
      </w:pPr>
    </w:p>
    <w:p w:rsidR="00CE4A21" w:rsidRPr="009B0630" w:rsidRDefault="00CE4A21" w:rsidP="00CE4A21">
      <w:pPr>
        <w:ind w:left="180"/>
        <w:contextualSpacing/>
        <w:rPr>
          <w:rFonts w:ascii="Corbel" w:hAnsi="Corbel"/>
          <w:szCs w:val="22"/>
        </w:rPr>
      </w:pPr>
      <w:r w:rsidRPr="009B0630">
        <w:rPr>
          <w:rFonts w:ascii="Corbel" w:hAnsi="Corbel"/>
          <w:szCs w:val="22"/>
        </w:rPr>
        <w:t>Corpurile de înc</w:t>
      </w:r>
      <w:r w:rsidRPr="009B0630">
        <w:rPr>
          <w:rFonts w:ascii="Calibri" w:hAnsi="Calibri" w:cs="Calibri"/>
          <w:szCs w:val="22"/>
        </w:rPr>
        <w:t>ǎ</w:t>
      </w:r>
      <w:r w:rsidRPr="009B0630">
        <w:rPr>
          <w:rFonts w:ascii="Corbel" w:hAnsi="Corbel"/>
          <w:szCs w:val="22"/>
        </w:rPr>
        <w:t>lzire sunt radiatoare-panou din oţel, care se vor monta pe console în toate înc</w:t>
      </w:r>
      <w:r w:rsidRPr="009B0630">
        <w:rPr>
          <w:rFonts w:ascii="Calibri" w:hAnsi="Calibri" w:cs="Calibri"/>
          <w:szCs w:val="22"/>
        </w:rPr>
        <w:t>ǎ</w:t>
      </w:r>
      <w:r w:rsidRPr="009B0630">
        <w:rPr>
          <w:rFonts w:ascii="Corbel" w:hAnsi="Corbel"/>
          <w:szCs w:val="22"/>
        </w:rPr>
        <w:t>perile ce necesit</w:t>
      </w:r>
      <w:r w:rsidRPr="009B0630">
        <w:rPr>
          <w:rFonts w:ascii="Calibri" w:hAnsi="Calibri" w:cs="Calibri"/>
          <w:szCs w:val="22"/>
        </w:rPr>
        <w:t>ǎ</w:t>
      </w:r>
      <w:r w:rsidRPr="009B0630">
        <w:rPr>
          <w:rFonts w:ascii="Corbel" w:hAnsi="Corbel"/>
          <w:szCs w:val="22"/>
        </w:rPr>
        <w:t xml:space="preserve"> aport termic pentru asigurarea microclimatului termic necesar desf</w:t>
      </w:r>
      <w:r w:rsidRPr="009B0630">
        <w:rPr>
          <w:rFonts w:ascii="Calibri" w:hAnsi="Calibri" w:cs="Calibri"/>
          <w:szCs w:val="22"/>
        </w:rPr>
        <w:t>ǎ</w:t>
      </w:r>
      <w:r w:rsidRPr="009B0630">
        <w:rPr>
          <w:rFonts w:ascii="Corbel" w:hAnsi="Corbel" w:cs="Corbel"/>
          <w:szCs w:val="22"/>
        </w:rPr>
        <w:t>ş</w:t>
      </w:r>
      <w:r w:rsidRPr="009B0630">
        <w:rPr>
          <w:rFonts w:ascii="Corbel" w:hAnsi="Corbel"/>
          <w:szCs w:val="22"/>
        </w:rPr>
        <w:t>ur</w:t>
      </w:r>
      <w:r w:rsidRPr="009B0630">
        <w:rPr>
          <w:rFonts w:ascii="Calibri" w:hAnsi="Calibri" w:cs="Calibri"/>
          <w:szCs w:val="22"/>
        </w:rPr>
        <w:t>ǎ</w:t>
      </w:r>
      <w:r w:rsidRPr="009B0630">
        <w:rPr>
          <w:rFonts w:ascii="Corbel" w:hAnsi="Corbel"/>
          <w:szCs w:val="22"/>
        </w:rPr>
        <w:t>rii activit</w:t>
      </w:r>
      <w:r w:rsidRPr="009B0630">
        <w:rPr>
          <w:rFonts w:ascii="Calibri" w:hAnsi="Calibri" w:cs="Calibri"/>
          <w:szCs w:val="22"/>
        </w:rPr>
        <w:t>ǎ</w:t>
      </w:r>
      <w:r w:rsidRPr="009B0630">
        <w:rPr>
          <w:rFonts w:ascii="Corbel" w:hAnsi="Corbel" w:cs="Corbel"/>
          <w:szCs w:val="22"/>
        </w:rPr>
        <w:t>ţ</w:t>
      </w:r>
      <w:r w:rsidRPr="009B0630">
        <w:rPr>
          <w:rFonts w:ascii="Corbel" w:hAnsi="Corbel"/>
          <w:szCs w:val="22"/>
        </w:rPr>
        <w:t>ilor specifice destina</w:t>
      </w:r>
      <w:r w:rsidRPr="009B0630">
        <w:rPr>
          <w:rFonts w:ascii="Corbel" w:hAnsi="Corbel" w:cs="Corbel"/>
          <w:szCs w:val="22"/>
        </w:rPr>
        <w:t>ţ</w:t>
      </w:r>
      <w:r w:rsidRPr="009B0630">
        <w:rPr>
          <w:rFonts w:ascii="Corbel" w:hAnsi="Corbel"/>
          <w:szCs w:val="22"/>
        </w:rPr>
        <w:t>iilor acestora. Adapt</w:t>
      </w:r>
      <w:r w:rsidRPr="009B0630">
        <w:rPr>
          <w:rFonts w:ascii="Corbel" w:hAnsi="Corbel" w:cs="Corbel"/>
          <w:szCs w:val="22"/>
        </w:rPr>
        <w:t>â</w:t>
      </w:r>
      <w:r w:rsidRPr="009B0630">
        <w:rPr>
          <w:rFonts w:ascii="Corbel" w:hAnsi="Corbel"/>
          <w:szCs w:val="22"/>
        </w:rPr>
        <w:t>nd dimensiunea acestor corpuri la caracteristile arhitecturii construcţiei, s-au utilizat radiatoare-panou cu dou</w:t>
      </w:r>
      <w:r w:rsidRPr="009B0630">
        <w:rPr>
          <w:rFonts w:ascii="Calibri" w:hAnsi="Calibri" w:cs="Calibri"/>
          <w:szCs w:val="22"/>
        </w:rPr>
        <w:t>ǎ</w:t>
      </w:r>
      <w:r w:rsidRPr="009B0630">
        <w:rPr>
          <w:rFonts w:ascii="Corbel" w:hAnsi="Corbel"/>
          <w:szCs w:val="22"/>
        </w:rPr>
        <w:t xml:space="preserve"> sau trei r</w:t>
      </w:r>
      <w:r w:rsidRPr="009B0630">
        <w:rPr>
          <w:rFonts w:ascii="Corbel" w:hAnsi="Corbel" w:cs="Corbel"/>
          <w:szCs w:val="22"/>
        </w:rPr>
        <w:t>â</w:t>
      </w:r>
      <w:r w:rsidRPr="009B0630">
        <w:rPr>
          <w:rFonts w:ascii="Corbel" w:hAnsi="Corbel"/>
          <w:szCs w:val="22"/>
        </w:rPr>
        <w:t>nduri de coloane, av</w:t>
      </w:r>
      <w:r w:rsidRPr="009B0630">
        <w:rPr>
          <w:rFonts w:ascii="Corbel" w:hAnsi="Corbel" w:cs="Corbel"/>
          <w:szCs w:val="22"/>
        </w:rPr>
        <w:t>â</w:t>
      </w:r>
      <w:r w:rsidRPr="009B0630">
        <w:rPr>
          <w:rFonts w:ascii="Corbel" w:hAnsi="Corbel"/>
          <w:szCs w:val="22"/>
        </w:rPr>
        <w:t xml:space="preserve">nd </w:t>
      </w:r>
      <w:r w:rsidRPr="009B0630">
        <w:rPr>
          <w:rFonts w:ascii="Corbel" w:hAnsi="Corbel" w:cs="Corbel"/>
          <w:szCs w:val="22"/>
        </w:rPr>
        <w:t>î</w:t>
      </w:r>
      <w:r w:rsidRPr="009B0630">
        <w:rPr>
          <w:rFonts w:ascii="Corbel" w:hAnsi="Corbel"/>
          <w:szCs w:val="22"/>
        </w:rPr>
        <w:t>n</w:t>
      </w:r>
      <w:r w:rsidRPr="009B0630">
        <w:rPr>
          <w:rFonts w:ascii="Calibri" w:hAnsi="Calibri" w:cs="Calibri"/>
          <w:szCs w:val="22"/>
        </w:rPr>
        <w:t>ǎ</w:t>
      </w:r>
      <w:r w:rsidRPr="009B0630">
        <w:rPr>
          <w:rFonts w:ascii="Corbel" w:hAnsi="Corbel"/>
          <w:szCs w:val="22"/>
        </w:rPr>
        <w:t>l</w:t>
      </w:r>
      <w:r w:rsidRPr="009B0630">
        <w:rPr>
          <w:rFonts w:ascii="Corbel" w:hAnsi="Corbel" w:cs="Corbel"/>
          <w:szCs w:val="22"/>
        </w:rPr>
        <w:t>ţ</w:t>
      </w:r>
      <w:r w:rsidRPr="009B0630">
        <w:rPr>
          <w:rFonts w:ascii="Corbel" w:hAnsi="Corbel"/>
          <w:szCs w:val="22"/>
        </w:rPr>
        <w:t>imea de 600mm.</w:t>
      </w:r>
    </w:p>
    <w:p w:rsidR="00CE4A21" w:rsidRPr="009B0630" w:rsidRDefault="00CE4A21" w:rsidP="00CE4A21">
      <w:pPr>
        <w:ind w:left="180"/>
        <w:contextualSpacing/>
        <w:rPr>
          <w:rFonts w:ascii="Corbel" w:hAnsi="Corbel"/>
          <w:szCs w:val="22"/>
        </w:rPr>
      </w:pPr>
    </w:p>
    <w:p w:rsidR="00CE4A21" w:rsidRPr="009B0630" w:rsidRDefault="00CE4A21" w:rsidP="00CE4A21">
      <w:pPr>
        <w:ind w:left="180"/>
        <w:contextualSpacing/>
        <w:rPr>
          <w:rFonts w:ascii="Corbel" w:hAnsi="Corbel"/>
          <w:szCs w:val="22"/>
        </w:rPr>
      </w:pPr>
      <w:r w:rsidRPr="009B0630">
        <w:rPr>
          <w:rFonts w:ascii="Corbel" w:hAnsi="Corbel"/>
          <w:szCs w:val="22"/>
        </w:rPr>
        <w:t>Aerotermele sunt de tipul cu agent termic apa calda 60°-40°C, avand baterie de tevi de cupru si aripioare de aluminiu, ventilator axial si difuzor cu grile reglabile, inclusiv termostat incapere si panou pentru reglarea vitezei ventilatorului, vor dispune de urmatoarele caracteristici:</w:t>
      </w:r>
    </w:p>
    <w:p w:rsidR="00CE4A21" w:rsidRPr="009B0630" w:rsidRDefault="00CE4A21" w:rsidP="00F64056">
      <w:pPr>
        <w:numPr>
          <w:ilvl w:val="0"/>
          <w:numId w:val="138"/>
        </w:numPr>
        <w:spacing w:before="0" w:after="0" w:line="240" w:lineRule="auto"/>
        <w:ind w:left="180"/>
        <w:contextualSpacing/>
        <w:rPr>
          <w:rFonts w:ascii="Corbel" w:hAnsi="Corbel"/>
          <w:szCs w:val="22"/>
        </w:rPr>
      </w:pPr>
      <w:r w:rsidRPr="009B0630">
        <w:rPr>
          <w:rFonts w:ascii="Corbel" w:hAnsi="Corbel"/>
          <w:szCs w:val="22"/>
        </w:rPr>
        <w:t>Putere termica: 11.8kW/15.2kW</w:t>
      </w:r>
    </w:p>
    <w:p w:rsidR="00CE4A21" w:rsidRPr="009B0630" w:rsidRDefault="00CE4A21" w:rsidP="00F64056">
      <w:pPr>
        <w:numPr>
          <w:ilvl w:val="0"/>
          <w:numId w:val="138"/>
        </w:numPr>
        <w:spacing w:before="0" w:after="0" w:line="240" w:lineRule="auto"/>
        <w:ind w:left="180"/>
        <w:contextualSpacing/>
        <w:rPr>
          <w:rFonts w:ascii="Corbel" w:hAnsi="Corbel"/>
          <w:szCs w:val="22"/>
        </w:rPr>
      </w:pPr>
      <w:r w:rsidRPr="009B0630">
        <w:rPr>
          <w:rFonts w:ascii="Corbel" w:hAnsi="Corbel"/>
          <w:szCs w:val="22"/>
        </w:rPr>
        <w:t>Debit aer: 2290mc/h/3450mc/h</w:t>
      </w:r>
    </w:p>
    <w:p w:rsidR="00CE4A21" w:rsidRPr="009B0630" w:rsidRDefault="00CE4A21" w:rsidP="00F64056">
      <w:pPr>
        <w:numPr>
          <w:ilvl w:val="0"/>
          <w:numId w:val="138"/>
        </w:numPr>
        <w:spacing w:before="0" w:after="0" w:line="240" w:lineRule="auto"/>
        <w:ind w:left="180"/>
        <w:contextualSpacing/>
        <w:rPr>
          <w:rFonts w:ascii="Corbel" w:hAnsi="Corbel"/>
          <w:szCs w:val="22"/>
        </w:rPr>
      </w:pPr>
      <w:r w:rsidRPr="009B0630">
        <w:rPr>
          <w:rFonts w:ascii="Corbel" w:hAnsi="Corbel"/>
          <w:szCs w:val="22"/>
        </w:rPr>
        <w:t>Dimensiuni (LxhxA): 636x636x468 mm</w:t>
      </w:r>
    </w:p>
    <w:p w:rsidR="00CE4A21" w:rsidRPr="009B0630" w:rsidRDefault="00CE4A21" w:rsidP="00F64056">
      <w:pPr>
        <w:numPr>
          <w:ilvl w:val="0"/>
          <w:numId w:val="138"/>
        </w:numPr>
        <w:spacing w:before="0" w:after="0" w:line="240" w:lineRule="auto"/>
        <w:ind w:left="180"/>
        <w:contextualSpacing/>
        <w:rPr>
          <w:rFonts w:ascii="Corbel" w:hAnsi="Corbel"/>
          <w:szCs w:val="22"/>
        </w:rPr>
      </w:pPr>
      <w:r w:rsidRPr="009B0630">
        <w:rPr>
          <w:rFonts w:ascii="Corbel" w:hAnsi="Corbel"/>
          <w:szCs w:val="22"/>
        </w:rPr>
        <w:t>Greutate: 3.1kg</w:t>
      </w:r>
    </w:p>
    <w:p w:rsidR="00CE4A21" w:rsidRPr="009B0630" w:rsidRDefault="00CE4A21" w:rsidP="00F64056">
      <w:pPr>
        <w:numPr>
          <w:ilvl w:val="0"/>
          <w:numId w:val="138"/>
        </w:numPr>
        <w:spacing w:before="0" w:after="0" w:line="240" w:lineRule="auto"/>
        <w:ind w:left="180"/>
        <w:contextualSpacing/>
        <w:rPr>
          <w:rFonts w:ascii="Corbel" w:hAnsi="Corbel"/>
          <w:szCs w:val="22"/>
        </w:rPr>
      </w:pPr>
      <w:r w:rsidRPr="009B0630">
        <w:rPr>
          <w:rFonts w:ascii="Corbel" w:hAnsi="Corbel"/>
          <w:szCs w:val="22"/>
        </w:rPr>
        <w:t>Putere electrica consumata: 280W</w:t>
      </w:r>
    </w:p>
    <w:p w:rsidR="00CE4A21" w:rsidRPr="009B0630" w:rsidRDefault="00CE4A21" w:rsidP="00F64056">
      <w:pPr>
        <w:numPr>
          <w:ilvl w:val="0"/>
          <w:numId w:val="138"/>
        </w:numPr>
        <w:spacing w:before="0" w:after="0" w:line="240" w:lineRule="auto"/>
        <w:ind w:left="180"/>
        <w:contextualSpacing/>
        <w:rPr>
          <w:rFonts w:ascii="Corbel" w:hAnsi="Corbel"/>
          <w:szCs w:val="22"/>
        </w:rPr>
      </w:pPr>
      <w:r w:rsidRPr="009B0630">
        <w:rPr>
          <w:rFonts w:ascii="Corbel" w:hAnsi="Corbel"/>
          <w:szCs w:val="22"/>
        </w:rPr>
        <w:t>Tensiune de alimentare : 400V, 50Hz</w:t>
      </w:r>
    </w:p>
    <w:p w:rsidR="00CE4A21" w:rsidRPr="009B0630" w:rsidRDefault="00CE4A21" w:rsidP="00F64056">
      <w:pPr>
        <w:numPr>
          <w:ilvl w:val="0"/>
          <w:numId w:val="138"/>
        </w:numPr>
        <w:spacing w:before="0" w:after="0" w:line="240" w:lineRule="auto"/>
        <w:ind w:left="180"/>
        <w:contextualSpacing/>
        <w:rPr>
          <w:rFonts w:ascii="Corbel" w:hAnsi="Corbel"/>
          <w:szCs w:val="22"/>
        </w:rPr>
      </w:pPr>
      <w:r w:rsidRPr="009B0630">
        <w:rPr>
          <w:rFonts w:ascii="Corbel" w:hAnsi="Corbel"/>
          <w:szCs w:val="22"/>
        </w:rPr>
        <w:t>Semnalizare luminoasa functionare</w:t>
      </w:r>
    </w:p>
    <w:p w:rsidR="00CE4A21" w:rsidRPr="009B0630" w:rsidRDefault="00CE4A21" w:rsidP="00CE4A21">
      <w:pPr>
        <w:ind w:left="180"/>
        <w:contextualSpacing/>
        <w:rPr>
          <w:rFonts w:ascii="Corbel" w:hAnsi="Corbel"/>
          <w:szCs w:val="22"/>
        </w:rPr>
      </w:pPr>
    </w:p>
    <w:p w:rsidR="00CE4A21" w:rsidRPr="009B0630" w:rsidRDefault="00CE4A21" w:rsidP="00CE4A21">
      <w:pPr>
        <w:ind w:left="180"/>
        <w:contextualSpacing/>
        <w:rPr>
          <w:rFonts w:ascii="Corbel" w:hAnsi="Corbel"/>
          <w:szCs w:val="22"/>
        </w:rPr>
      </w:pPr>
      <w:r w:rsidRPr="009B0630">
        <w:rPr>
          <w:rFonts w:ascii="Corbel" w:hAnsi="Corbel"/>
          <w:szCs w:val="22"/>
        </w:rPr>
        <w:t>Conductele de distribuţie, amplasate la plafonul parterului, vor fi din ţeav</w:t>
      </w:r>
      <w:r w:rsidRPr="009B0630">
        <w:rPr>
          <w:rFonts w:ascii="Calibri" w:hAnsi="Calibri" w:cs="Calibri"/>
          <w:szCs w:val="22"/>
        </w:rPr>
        <w:t>ǎ</w:t>
      </w:r>
      <w:r w:rsidRPr="009B0630">
        <w:rPr>
          <w:rFonts w:ascii="Corbel" w:hAnsi="Corbel"/>
          <w:szCs w:val="22"/>
        </w:rPr>
        <w:t xml:space="preserve"> polipropilena reticulata cu insertie de aluminiu (PPR) pentru sistemul de incalzire cu radiatoare si din teava de otel pentru sistemul de incalzire cu aeroterme. Acestea vor fi montate pe suporţi fixaţi de pereţi sau suspendaţi de plafon. Pentru a prelua dilatările conductelor s-au prevăzut puncte fixe şi compensatoare. </w:t>
      </w:r>
    </w:p>
    <w:p w:rsidR="00CE4A21" w:rsidRPr="009B0630" w:rsidRDefault="00CE4A21" w:rsidP="00CE4A21">
      <w:pPr>
        <w:ind w:left="180"/>
        <w:contextualSpacing/>
        <w:rPr>
          <w:rFonts w:ascii="Corbel" w:hAnsi="Corbel"/>
          <w:szCs w:val="22"/>
        </w:rPr>
      </w:pPr>
      <w:r w:rsidRPr="009B0630">
        <w:rPr>
          <w:rFonts w:ascii="Corbel" w:hAnsi="Corbel"/>
          <w:szCs w:val="22"/>
        </w:rPr>
        <w:t>Reglajul fin al presiunii necesare la baza fiec</w:t>
      </w:r>
      <w:r w:rsidRPr="009B0630">
        <w:rPr>
          <w:rFonts w:ascii="Calibri" w:hAnsi="Calibri" w:cs="Calibri"/>
          <w:szCs w:val="22"/>
        </w:rPr>
        <w:t>ǎ</w:t>
      </w:r>
      <w:r w:rsidRPr="009B0630">
        <w:rPr>
          <w:rFonts w:ascii="Corbel" w:hAnsi="Corbel"/>
          <w:szCs w:val="22"/>
        </w:rPr>
        <w:t xml:space="preserve">rei coloane, precum </w:t>
      </w:r>
      <w:r w:rsidRPr="009B0630">
        <w:rPr>
          <w:rFonts w:ascii="Corbel" w:hAnsi="Corbel" w:cs="Corbel"/>
          <w:szCs w:val="22"/>
        </w:rPr>
        <w:t>ş</w:t>
      </w:r>
      <w:r w:rsidRPr="009B0630">
        <w:rPr>
          <w:rFonts w:ascii="Corbel" w:hAnsi="Corbel"/>
          <w:szCs w:val="22"/>
        </w:rPr>
        <w:t>i separarea oric</w:t>
      </w:r>
      <w:r w:rsidRPr="009B0630">
        <w:rPr>
          <w:rFonts w:ascii="Calibri" w:hAnsi="Calibri" w:cs="Calibri"/>
          <w:szCs w:val="22"/>
        </w:rPr>
        <w:t>ǎ</w:t>
      </w:r>
      <w:r w:rsidRPr="009B0630">
        <w:rPr>
          <w:rFonts w:ascii="Corbel" w:hAnsi="Corbel"/>
          <w:szCs w:val="22"/>
        </w:rPr>
        <w:t>reia dintre acestea se va putea efectua prin intermediul unor robine</w:t>
      </w:r>
      <w:r w:rsidRPr="009B0630">
        <w:rPr>
          <w:rFonts w:ascii="Corbel" w:hAnsi="Corbel" w:cs="Corbel"/>
          <w:szCs w:val="22"/>
        </w:rPr>
        <w:t>ţ</w:t>
      </w:r>
      <w:r w:rsidRPr="009B0630">
        <w:rPr>
          <w:rFonts w:ascii="Corbel" w:hAnsi="Corbel"/>
          <w:szCs w:val="22"/>
        </w:rPr>
        <w:t>i cu sfer</w:t>
      </w:r>
      <w:r w:rsidRPr="009B0630">
        <w:rPr>
          <w:rFonts w:ascii="Calibri" w:hAnsi="Calibri" w:cs="Calibri"/>
          <w:szCs w:val="22"/>
        </w:rPr>
        <w:t>ǎ</w:t>
      </w:r>
      <w:r w:rsidRPr="009B0630">
        <w:rPr>
          <w:rFonts w:ascii="Corbel" w:hAnsi="Corbel"/>
          <w:szCs w:val="22"/>
        </w:rPr>
        <w:t xml:space="preserve"> amplasa</w:t>
      </w:r>
      <w:r w:rsidRPr="009B0630">
        <w:rPr>
          <w:rFonts w:ascii="Corbel" w:hAnsi="Corbel" w:cs="Corbel"/>
          <w:szCs w:val="22"/>
        </w:rPr>
        <w:t>ţ</w:t>
      </w:r>
      <w:r w:rsidRPr="009B0630">
        <w:rPr>
          <w:rFonts w:ascii="Corbel" w:hAnsi="Corbel"/>
          <w:szCs w:val="22"/>
        </w:rPr>
        <w:t>i pe fiecare dintre coloane imediat l</w:t>
      </w:r>
      <w:r w:rsidRPr="009B0630">
        <w:rPr>
          <w:rFonts w:ascii="Corbel" w:hAnsi="Corbel" w:cs="Corbel"/>
          <w:szCs w:val="22"/>
        </w:rPr>
        <w:t>â</w:t>
      </w:r>
      <w:r w:rsidRPr="009B0630">
        <w:rPr>
          <w:rFonts w:ascii="Corbel" w:hAnsi="Corbel"/>
          <w:szCs w:val="22"/>
        </w:rPr>
        <w:t>ng</w:t>
      </w:r>
      <w:r w:rsidRPr="009B0630">
        <w:rPr>
          <w:rFonts w:ascii="Calibri" w:hAnsi="Calibri" w:cs="Calibri"/>
          <w:szCs w:val="22"/>
        </w:rPr>
        <w:t>ǎ</w:t>
      </w:r>
      <w:r w:rsidRPr="009B0630">
        <w:rPr>
          <w:rFonts w:ascii="Corbel" w:hAnsi="Corbel"/>
          <w:szCs w:val="22"/>
        </w:rPr>
        <w:t xml:space="preserve"> punctul de racord la conductele de distribuţie.</w:t>
      </w:r>
    </w:p>
    <w:p w:rsidR="00CE4A21" w:rsidRPr="009B0630" w:rsidRDefault="00CE4A21" w:rsidP="00CE4A21">
      <w:pPr>
        <w:ind w:left="180"/>
        <w:contextualSpacing/>
        <w:rPr>
          <w:rFonts w:ascii="Corbel" w:hAnsi="Corbel"/>
          <w:szCs w:val="22"/>
        </w:rPr>
      </w:pPr>
      <w:r w:rsidRPr="009B0630">
        <w:rPr>
          <w:rFonts w:ascii="Corbel" w:hAnsi="Corbel"/>
          <w:szCs w:val="22"/>
        </w:rPr>
        <w:t>Dup</w:t>
      </w:r>
      <w:r w:rsidRPr="009B0630">
        <w:rPr>
          <w:rFonts w:ascii="Calibri" w:hAnsi="Calibri" w:cs="Calibri"/>
          <w:szCs w:val="22"/>
        </w:rPr>
        <w:t>ǎ</w:t>
      </w:r>
      <w:r w:rsidRPr="009B0630">
        <w:rPr>
          <w:rFonts w:ascii="Corbel" w:hAnsi="Corbel"/>
          <w:szCs w:val="22"/>
        </w:rPr>
        <w:t xml:space="preserve"> finalizarea execu</w:t>
      </w:r>
      <w:r w:rsidRPr="009B0630">
        <w:rPr>
          <w:rFonts w:ascii="Corbel" w:hAnsi="Corbel" w:cs="Corbel"/>
          <w:szCs w:val="22"/>
        </w:rPr>
        <w:t>ţ</w:t>
      </w:r>
      <w:r w:rsidRPr="009B0630">
        <w:rPr>
          <w:rFonts w:ascii="Corbel" w:hAnsi="Corbel"/>
          <w:szCs w:val="22"/>
        </w:rPr>
        <w:t xml:space="preserve">iei montajului conductelor, a corpurilor de </w:t>
      </w:r>
      <w:r w:rsidRPr="009B0630">
        <w:rPr>
          <w:rFonts w:ascii="Corbel" w:hAnsi="Corbel" w:cs="Corbel"/>
          <w:szCs w:val="22"/>
        </w:rPr>
        <w:t>î</w:t>
      </w:r>
      <w:r w:rsidRPr="009B0630">
        <w:rPr>
          <w:rFonts w:ascii="Corbel" w:hAnsi="Corbel"/>
          <w:szCs w:val="22"/>
        </w:rPr>
        <w:t>nc</w:t>
      </w:r>
      <w:r w:rsidRPr="009B0630">
        <w:rPr>
          <w:rFonts w:ascii="Calibri" w:hAnsi="Calibri" w:cs="Calibri"/>
          <w:szCs w:val="22"/>
        </w:rPr>
        <w:t>ǎ</w:t>
      </w:r>
      <w:r w:rsidRPr="009B0630">
        <w:rPr>
          <w:rFonts w:ascii="Corbel" w:hAnsi="Corbel"/>
          <w:szCs w:val="22"/>
        </w:rPr>
        <w:t>lzire si a celorlalte elemente constitutive ale instala</w:t>
      </w:r>
      <w:r w:rsidRPr="009B0630">
        <w:rPr>
          <w:rFonts w:ascii="Corbel" w:hAnsi="Corbel" w:cs="Corbel"/>
          <w:szCs w:val="22"/>
        </w:rPr>
        <w:t>ţ</w:t>
      </w:r>
      <w:r w:rsidRPr="009B0630">
        <w:rPr>
          <w:rFonts w:ascii="Corbel" w:hAnsi="Corbel"/>
          <w:szCs w:val="22"/>
        </w:rPr>
        <w:t>iei nou proiectate, se va efectua proba hidraulic</w:t>
      </w:r>
      <w:r w:rsidRPr="009B0630">
        <w:rPr>
          <w:rFonts w:ascii="Calibri" w:hAnsi="Calibri" w:cs="Calibri"/>
          <w:szCs w:val="22"/>
        </w:rPr>
        <w:t>ǎ</w:t>
      </w:r>
      <w:r w:rsidRPr="009B0630">
        <w:rPr>
          <w:rFonts w:ascii="Corbel" w:hAnsi="Corbel"/>
          <w:szCs w:val="22"/>
        </w:rPr>
        <w:t xml:space="preserve"> de etan</w:t>
      </w:r>
      <w:r w:rsidRPr="009B0630">
        <w:rPr>
          <w:rFonts w:ascii="Corbel" w:hAnsi="Corbel" w:cs="Corbel"/>
          <w:szCs w:val="22"/>
        </w:rPr>
        <w:t>ş</w:t>
      </w:r>
      <w:r w:rsidRPr="009B0630">
        <w:rPr>
          <w:rFonts w:ascii="Corbel" w:hAnsi="Corbel"/>
          <w:szCs w:val="22"/>
        </w:rPr>
        <w:t xml:space="preserve">eitate </w:t>
      </w:r>
      <w:r w:rsidRPr="009B0630">
        <w:rPr>
          <w:rFonts w:ascii="Corbel" w:hAnsi="Corbel" w:cs="Corbel"/>
          <w:szCs w:val="22"/>
        </w:rPr>
        <w:t>ş</w:t>
      </w:r>
      <w:r w:rsidRPr="009B0630">
        <w:rPr>
          <w:rFonts w:ascii="Corbel" w:hAnsi="Corbel"/>
          <w:szCs w:val="22"/>
        </w:rPr>
        <w:t>i dup</w:t>
      </w:r>
      <w:r w:rsidRPr="009B0630">
        <w:rPr>
          <w:rFonts w:ascii="Calibri" w:hAnsi="Calibri" w:cs="Calibri"/>
          <w:szCs w:val="22"/>
        </w:rPr>
        <w:t>ǎ</w:t>
      </w:r>
      <w:r w:rsidRPr="009B0630">
        <w:rPr>
          <w:rFonts w:ascii="Corbel" w:hAnsi="Corbel"/>
          <w:szCs w:val="22"/>
        </w:rPr>
        <w:t xml:space="preserve"> reu</w:t>
      </w:r>
      <w:r w:rsidRPr="009B0630">
        <w:rPr>
          <w:rFonts w:ascii="Corbel" w:hAnsi="Corbel" w:cs="Corbel"/>
          <w:szCs w:val="22"/>
        </w:rPr>
        <w:t>ş</w:t>
      </w:r>
      <w:r w:rsidRPr="009B0630">
        <w:rPr>
          <w:rFonts w:ascii="Corbel" w:hAnsi="Corbel"/>
          <w:szCs w:val="22"/>
        </w:rPr>
        <w:t>ita acesteia, proba de funcţionare la cald a întregii instalaţii. După rezultatul pozitiv al acestei ultime probe se va proceda la izolarea conductelor componente ale distribuţiei de la plafonul parterului.</w:t>
      </w:r>
    </w:p>
    <w:p w:rsidR="00CE4A21" w:rsidRPr="009B0630" w:rsidRDefault="00CE4A21" w:rsidP="00CE4A21">
      <w:pPr>
        <w:ind w:left="180"/>
        <w:contextualSpacing/>
        <w:rPr>
          <w:rFonts w:ascii="Corbel" w:hAnsi="Corbel"/>
          <w:szCs w:val="22"/>
        </w:rPr>
      </w:pPr>
      <w:r w:rsidRPr="009B0630">
        <w:rPr>
          <w:rFonts w:ascii="Corbel" w:hAnsi="Corbel"/>
          <w:szCs w:val="22"/>
        </w:rPr>
        <w:t>Panta conductelor va fi de 3 ‰, ascendentă spre coloană pentru tur şi descendent</w:t>
      </w:r>
      <w:r w:rsidRPr="009B0630">
        <w:rPr>
          <w:rFonts w:ascii="Calibri" w:hAnsi="Calibri" w:cs="Calibri"/>
          <w:szCs w:val="22"/>
        </w:rPr>
        <w:t>ǎ</w:t>
      </w:r>
      <w:r w:rsidRPr="009B0630">
        <w:rPr>
          <w:rFonts w:ascii="Corbel" w:hAnsi="Corbel"/>
          <w:szCs w:val="22"/>
        </w:rPr>
        <w:t xml:space="preserve">, de la corpul de </w:t>
      </w:r>
      <w:r w:rsidRPr="009B0630">
        <w:rPr>
          <w:rFonts w:ascii="Corbel" w:hAnsi="Corbel" w:cs="Corbel"/>
          <w:szCs w:val="22"/>
        </w:rPr>
        <w:t>î</w:t>
      </w:r>
      <w:r w:rsidRPr="009B0630">
        <w:rPr>
          <w:rFonts w:ascii="Corbel" w:hAnsi="Corbel"/>
          <w:szCs w:val="22"/>
        </w:rPr>
        <w:t>nc</w:t>
      </w:r>
      <w:r w:rsidRPr="009B0630">
        <w:rPr>
          <w:rFonts w:ascii="Calibri" w:hAnsi="Calibri" w:cs="Calibri"/>
          <w:szCs w:val="22"/>
        </w:rPr>
        <w:t>ǎ</w:t>
      </w:r>
      <w:r w:rsidRPr="009B0630">
        <w:rPr>
          <w:rFonts w:ascii="Corbel" w:hAnsi="Corbel"/>
          <w:szCs w:val="22"/>
        </w:rPr>
        <w:t>lzire spre coloan</w:t>
      </w:r>
      <w:r w:rsidRPr="009B0630">
        <w:rPr>
          <w:rFonts w:ascii="Corbel" w:hAnsi="Corbel" w:cs="Corbel"/>
          <w:szCs w:val="22"/>
        </w:rPr>
        <w:t>ă</w:t>
      </w:r>
      <w:r w:rsidRPr="009B0630">
        <w:rPr>
          <w:rFonts w:ascii="Corbel" w:hAnsi="Corbel"/>
          <w:szCs w:val="22"/>
        </w:rPr>
        <w:t xml:space="preserve"> pentru retur. S-a subliniat acest aspect, deoarece prezint</w:t>
      </w:r>
      <w:r w:rsidRPr="009B0630">
        <w:rPr>
          <w:rFonts w:ascii="Calibri" w:hAnsi="Calibri" w:cs="Calibri"/>
          <w:szCs w:val="22"/>
        </w:rPr>
        <w:t>ǎ</w:t>
      </w:r>
      <w:r w:rsidRPr="009B0630">
        <w:rPr>
          <w:rFonts w:ascii="Corbel" w:hAnsi="Corbel"/>
          <w:szCs w:val="22"/>
        </w:rPr>
        <w:t xml:space="preserve"> o importan</w:t>
      </w:r>
      <w:r w:rsidRPr="009B0630">
        <w:rPr>
          <w:rFonts w:ascii="Corbel" w:hAnsi="Corbel" w:cs="Corbel"/>
          <w:szCs w:val="22"/>
        </w:rPr>
        <w:t>ţ</w:t>
      </w:r>
      <w:r w:rsidRPr="009B0630">
        <w:rPr>
          <w:rFonts w:ascii="Calibri" w:hAnsi="Calibri" w:cs="Calibri"/>
          <w:szCs w:val="22"/>
        </w:rPr>
        <w:t>ǎ</w:t>
      </w:r>
      <w:r w:rsidRPr="009B0630">
        <w:rPr>
          <w:rFonts w:ascii="Corbel" w:hAnsi="Corbel"/>
          <w:szCs w:val="22"/>
        </w:rPr>
        <w:t xml:space="preserve"> deosebit</w:t>
      </w:r>
      <w:r w:rsidRPr="009B0630">
        <w:rPr>
          <w:rFonts w:ascii="Calibri" w:hAnsi="Calibri" w:cs="Calibri"/>
          <w:szCs w:val="22"/>
        </w:rPr>
        <w:t>ǎ</w:t>
      </w:r>
      <w:r w:rsidRPr="009B0630">
        <w:rPr>
          <w:rFonts w:ascii="Corbel" w:hAnsi="Corbel"/>
          <w:szCs w:val="22"/>
        </w:rPr>
        <w:t xml:space="preserve"> </w:t>
      </w:r>
      <w:r w:rsidRPr="009B0630">
        <w:rPr>
          <w:rFonts w:ascii="Corbel" w:hAnsi="Corbel" w:cs="Corbel"/>
          <w:szCs w:val="22"/>
        </w:rPr>
        <w:t>î</w:t>
      </w:r>
      <w:r w:rsidRPr="009B0630">
        <w:rPr>
          <w:rFonts w:ascii="Corbel" w:hAnsi="Corbel"/>
          <w:szCs w:val="22"/>
        </w:rPr>
        <w:t>n  func</w:t>
      </w:r>
      <w:r w:rsidRPr="009B0630">
        <w:rPr>
          <w:rFonts w:ascii="Corbel" w:hAnsi="Corbel" w:cs="Corbel"/>
          <w:szCs w:val="22"/>
        </w:rPr>
        <w:t>ţ</w:t>
      </w:r>
      <w:r w:rsidRPr="009B0630">
        <w:rPr>
          <w:rFonts w:ascii="Corbel" w:hAnsi="Corbel"/>
          <w:szCs w:val="22"/>
        </w:rPr>
        <w:t>ionarea corecta a fiec</w:t>
      </w:r>
      <w:r w:rsidRPr="009B0630">
        <w:rPr>
          <w:rFonts w:ascii="Calibri" w:hAnsi="Calibri" w:cs="Calibri"/>
          <w:szCs w:val="22"/>
        </w:rPr>
        <w:t>ǎ</w:t>
      </w:r>
      <w:r w:rsidRPr="009B0630">
        <w:rPr>
          <w:rFonts w:ascii="Corbel" w:hAnsi="Corbel"/>
          <w:szCs w:val="22"/>
        </w:rPr>
        <w:t xml:space="preserve">rui corp de </w:t>
      </w:r>
      <w:r w:rsidRPr="009B0630">
        <w:rPr>
          <w:rFonts w:ascii="Corbel" w:hAnsi="Corbel" w:cs="Corbel"/>
          <w:szCs w:val="22"/>
        </w:rPr>
        <w:t>î</w:t>
      </w:r>
      <w:r w:rsidRPr="009B0630">
        <w:rPr>
          <w:rFonts w:ascii="Corbel" w:hAnsi="Corbel"/>
          <w:szCs w:val="22"/>
        </w:rPr>
        <w:t>nc</w:t>
      </w:r>
      <w:r w:rsidRPr="009B0630">
        <w:rPr>
          <w:rFonts w:ascii="Calibri" w:hAnsi="Calibri" w:cs="Calibri"/>
          <w:szCs w:val="22"/>
        </w:rPr>
        <w:t>ǎ</w:t>
      </w:r>
      <w:r w:rsidRPr="009B0630">
        <w:rPr>
          <w:rFonts w:ascii="Corbel" w:hAnsi="Corbel"/>
          <w:szCs w:val="22"/>
        </w:rPr>
        <w:t xml:space="preserve">lzire. </w:t>
      </w:r>
    </w:p>
    <w:p w:rsidR="00CE4A21" w:rsidRPr="009B0630" w:rsidRDefault="00CE4A21" w:rsidP="00CE4A21">
      <w:pPr>
        <w:ind w:left="180"/>
        <w:rPr>
          <w:rFonts w:ascii="Corbel" w:eastAsia="Gulim" w:hAnsi="Corbel"/>
          <w:szCs w:val="22"/>
        </w:rPr>
      </w:pPr>
      <w:r w:rsidRPr="009B0630">
        <w:rPr>
          <w:rFonts w:ascii="Corbel" w:eastAsia="Gulim" w:hAnsi="Corbel"/>
          <w:szCs w:val="22"/>
        </w:rPr>
        <w:t>Sustinerea radiatoarele din otel se face fie  prin suporturi reglabile pe pardoseala (picioare) fie prin console, in functie de locul de amplasare (fereastra cu sau fara parapet); cota de montaj va fi 200...270 mm fata de pardoseala finita.</w:t>
      </w:r>
    </w:p>
    <w:p w:rsidR="00CE4A21" w:rsidRPr="009B0630" w:rsidRDefault="00CE4A21" w:rsidP="00CE4A21">
      <w:pPr>
        <w:ind w:left="180"/>
        <w:contextualSpacing/>
        <w:rPr>
          <w:rFonts w:ascii="Corbel" w:hAnsi="Corbel"/>
          <w:szCs w:val="22"/>
        </w:rPr>
      </w:pPr>
    </w:p>
    <w:p w:rsidR="00CE4A21" w:rsidRPr="009B0630" w:rsidRDefault="00CE4A21" w:rsidP="00CE4A21">
      <w:pPr>
        <w:ind w:left="180"/>
        <w:contextualSpacing/>
        <w:rPr>
          <w:rFonts w:ascii="Corbel" w:hAnsi="Corbel"/>
          <w:b/>
          <w:bCs/>
          <w:iCs/>
          <w:szCs w:val="22"/>
          <w:u w:val="single"/>
        </w:rPr>
      </w:pPr>
      <w:bookmarkStart w:id="376" w:name="_Toc225154033"/>
      <w:bookmarkStart w:id="377" w:name="_Toc293472375"/>
      <w:bookmarkEnd w:id="373"/>
      <w:bookmarkEnd w:id="374"/>
      <w:r w:rsidRPr="009B0630">
        <w:rPr>
          <w:rFonts w:ascii="Corbel" w:hAnsi="Corbel"/>
          <w:b/>
          <w:bCs/>
          <w:iCs/>
          <w:szCs w:val="22"/>
          <w:u w:val="single"/>
        </w:rPr>
        <w:t>Armaturi pentru aerisire, golire si izolare</w:t>
      </w:r>
      <w:bookmarkStart w:id="378" w:name="_Toc225154034"/>
      <w:bookmarkStart w:id="379" w:name="_Toc293472376"/>
      <w:bookmarkEnd w:id="376"/>
      <w:bookmarkEnd w:id="377"/>
    </w:p>
    <w:p w:rsidR="00CE4A21" w:rsidRPr="009B0630" w:rsidRDefault="00CE4A21" w:rsidP="00CE4A21">
      <w:pPr>
        <w:ind w:left="180"/>
        <w:rPr>
          <w:rFonts w:ascii="Corbel" w:eastAsia="Gulim" w:hAnsi="Corbel"/>
          <w:szCs w:val="22"/>
        </w:rPr>
      </w:pPr>
      <w:r w:rsidRPr="009B0630">
        <w:rPr>
          <w:rFonts w:ascii="Corbel" w:eastAsia="Gulim" w:hAnsi="Corbel"/>
          <w:szCs w:val="22"/>
        </w:rPr>
        <w:t>Aerisirea instalatiei se va realiza cu ventile automate de aerisire montate pe capetele coloanelor in</w:t>
      </w:r>
      <w:r w:rsidRPr="009B0630">
        <w:rPr>
          <w:rFonts w:ascii="Corbel" w:hAnsi="Corbel"/>
          <w:b/>
          <w:bCs/>
          <w:iCs/>
          <w:szCs w:val="22"/>
        </w:rPr>
        <w:t xml:space="preserve"> </w:t>
      </w:r>
      <w:r w:rsidRPr="009B0630">
        <w:rPr>
          <w:rFonts w:ascii="Corbel" w:eastAsia="Gulim" w:hAnsi="Corbel"/>
          <w:szCs w:val="22"/>
        </w:rPr>
        <w:t>punctele cele mai inalte si robineti automati de aerisire montati pe fiecare radiator. Izolarea diferitelor portiuni ale instalatiei se face prin robinete de izolare de tip sferic.</w:t>
      </w:r>
    </w:p>
    <w:p w:rsidR="00CE4A21" w:rsidRPr="009B0630" w:rsidRDefault="00CE4A21" w:rsidP="00CE4A21">
      <w:pPr>
        <w:ind w:left="180"/>
        <w:rPr>
          <w:rFonts w:ascii="Corbel" w:eastAsia="Gulim" w:hAnsi="Corbel"/>
          <w:szCs w:val="22"/>
        </w:rPr>
      </w:pPr>
      <w:r w:rsidRPr="009B0630">
        <w:rPr>
          <w:rFonts w:ascii="Corbel" w:eastAsia="Gulim" w:hAnsi="Corbel"/>
          <w:szCs w:val="22"/>
        </w:rPr>
        <w:t xml:space="preserve">Izolarea radiatoarelor se face prin robinetele speciale ale acestora. </w:t>
      </w:r>
    </w:p>
    <w:p w:rsidR="00CE4A21" w:rsidRPr="009B0630" w:rsidRDefault="00CE4A21" w:rsidP="00CE4A21">
      <w:pPr>
        <w:ind w:left="180"/>
        <w:rPr>
          <w:rFonts w:ascii="Corbel" w:eastAsia="Gulim" w:hAnsi="Corbel"/>
          <w:szCs w:val="22"/>
        </w:rPr>
      </w:pPr>
      <w:r w:rsidRPr="009B0630">
        <w:rPr>
          <w:rFonts w:ascii="Corbel" w:eastAsia="Gulim" w:hAnsi="Corbel"/>
          <w:szCs w:val="22"/>
        </w:rPr>
        <w:t>Golirea instalatiilor termice interioare se va realiza centralizat prin robineti de golire de pe returul instalatiei. Toate pompele, armaturile si conductele vor fi protejate impotriva absorbtiei de caldura si a condensarii apei cu izolatie tip Armaflex sau similar.</w:t>
      </w:r>
    </w:p>
    <w:p w:rsidR="00CE4A21" w:rsidRPr="009B0630" w:rsidRDefault="00CE4A21" w:rsidP="00CE4A21">
      <w:pPr>
        <w:keepNext/>
        <w:ind w:left="180"/>
        <w:contextualSpacing/>
        <w:outlineLvl w:val="1"/>
        <w:rPr>
          <w:rFonts w:ascii="Corbel" w:eastAsia="Gulim" w:hAnsi="Corbel"/>
          <w:szCs w:val="22"/>
        </w:rPr>
      </w:pPr>
      <w:bookmarkStart w:id="380" w:name="_Toc532814889"/>
      <w:r w:rsidRPr="009B0630">
        <w:rPr>
          <w:rFonts w:ascii="Corbel" w:eastAsia="Gulim" w:hAnsi="Corbel"/>
          <w:szCs w:val="22"/>
        </w:rPr>
        <w:t>In zonele in care conductele parcurg spatii neincalzite acestea se vor izola termic cu ochilii de vata minerala casetata cu folie de aluminiu.</w:t>
      </w:r>
      <w:bookmarkEnd w:id="380"/>
    </w:p>
    <w:p w:rsidR="00CE4A21" w:rsidRPr="009B0630" w:rsidRDefault="00CE4A21" w:rsidP="00CE4A21">
      <w:pPr>
        <w:keepNext/>
        <w:ind w:left="180"/>
        <w:contextualSpacing/>
        <w:outlineLvl w:val="1"/>
        <w:rPr>
          <w:rFonts w:ascii="Corbel" w:eastAsia="Gulim" w:hAnsi="Corbel"/>
          <w:szCs w:val="22"/>
        </w:rPr>
      </w:pPr>
    </w:p>
    <w:p w:rsidR="00CE4A21" w:rsidRPr="009B0630" w:rsidRDefault="00CE4A21" w:rsidP="00CE4A21">
      <w:pPr>
        <w:keepNext/>
        <w:ind w:left="180"/>
        <w:contextualSpacing/>
        <w:outlineLvl w:val="1"/>
        <w:rPr>
          <w:rFonts w:ascii="Corbel" w:hAnsi="Corbel"/>
          <w:b/>
          <w:bCs/>
          <w:iCs/>
          <w:szCs w:val="22"/>
          <w:u w:val="single"/>
        </w:rPr>
      </w:pPr>
      <w:bookmarkStart w:id="381" w:name="_Toc532814890"/>
      <w:r w:rsidRPr="009B0630">
        <w:rPr>
          <w:rFonts w:ascii="Corbel" w:hAnsi="Corbel"/>
          <w:b/>
          <w:bCs/>
          <w:iCs/>
          <w:szCs w:val="22"/>
          <w:u w:val="single"/>
        </w:rPr>
        <w:t>Echilibrarea  hidraulica</w:t>
      </w:r>
      <w:bookmarkEnd w:id="378"/>
      <w:bookmarkEnd w:id="379"/>
      <w:bookmarkEnd w:id="381"/>
      <w:r w:rsidRPr="009B0630">
        <w:rPr>
          <w:rFonts w:ascii="Corbel" w:hAnsi="Corbel"/>
          <w:b/>
          <w:bCs/>
          <w:iCs/>
          <w:szCs w:val="22"/>
          <w:u w:val="single"/>
        </w:rPr>
        <w:t xml:space="preserve"> </w:t>
      </w:r>
    </w:p>
    <w:p w:rsidR="00CE4A21" w:rsidRPr="009B0630" w:rsidRDefault="00CE4A21" w:rsidP="00CE4A21">
      <w:pPr>
        <w:ind w:left="180"/>
        <w:contextualSpacing/>
        <w:rPr>
          <w:rFonts w:ascii="Corbel" w:eastAsia="Gulim" w:hAnsi="Corbel"/>
          <w:szCs w:val="22"/>
        </w:rPr>
      </w:pPr>
    </w:p>
    <w:p w:rsidR="00CE4A21" w:rsidRPr="009B0630" w:rsidRDefault="00CE4A21" w:rsidP="00CE4A21">
      <w:pPr>
        <w:ind w:left="180"/>
        <w:rPr>
          <w:rFonts w:ascii="Corbel" w:eastAsia="Gulim" w:hAnsi="Corbel"/>
          <w:szCs w:val="22"/>
        </w:rPr>
      </w:pPr>
      <w:bookmarkStart w:id="382" w:name="_Toc225154035"/>
      <w:bookmarkStart w:id="383" w:name="_Toc293472377"/>
      <w:r w:rsidRPr="009B0630">
        <w:rPr>
          <w:rFonts w:ascii="Corbel" w:eastAsia="Gulim" w:hAnsi="Corbel"/>
          <w:szCs w:val="22"/>
        </w:rPr>
        <w:t>Echilibrarea hidraulica a sistemului de incalzire cu radiatoare se realizeaza la fiecare corp de incalzire, prin presetarea manuala a pozitiei de reglare la robinetul de tur, prevazut constructiv cu acesta functie.</w:t>
      </w:r>
    </w:p>
    <w:p w:rsidR="00CE4A21" w:rsidRPr="009B0630" w:rsidRDefault="00CE4A21" w:rsidP="00CE4A21">
      <w:pPr>
        <w:ind w:left="180"/>
        <w:rPr>
          <w:rFonts w:ascii="Corbel" w:eastAsia="Gulim" w:hAnsi="Corbel"/>
          <w:b/>
          <w:szCs w:val="22"/>
        </w:rPr>
      </w:pPr>
      <w:r w:rsidRPr="009B0630">
        <w:rPr>
          <w:rFonts w:ascii="Corbel" w:eastAsia="Gulim" w:hAnsi="Corbel"/>
          <w:b/>
          <w:szCs w:val="22"/>
          <w:u w:val="single"/>
        </w:rPr>
        <w:t>NOTA:</w:t>
      </w:r>
      <w:r w:rsidRPr="009B0630">
        <w:rPr>
          <w:rFonts w:ascii="Corbel" w:eastAsia="Gulim" w:hAnsi="Corbel"/>
          <w:b/>
          <w:szCs w:val="22"/>
        </w:rPr>
        <w:tab/>
        <w:t xml:space="preserve">Este obligatoriu ca robinetele termostatice de radiator sa  includa </w:t>
      </w:r>
      <w:r w:rsidRPr="009B0630">
        <w:rPr>
          <w:rFonts w:ascii="Corbel" w:eastAsia="Gulim" w:hAnsi="Corbel"/>
          <w:b/>
          <w:szCs w:val="22"/>
          <w:u w:val="single"/>
        </w:rPr>
        <w:t>functia de presetare manuala a debitului de fluid</w:t>
      </w:r>
      <w:r w:rsidRPr="009B0630">
        <w:rPr>
          <w:rFonts w:ascii="Corbel" w:eastAsia="Gulim" w:hAnsi="Corbel"/>
          <w:b/>
          <w:szCs w:val="22"/>
        </w:rPr>
        <w:t>.</w:t>
      </w:r>
    </w:p>
    <w:bookmarkEnd w:id="382"/>
    <w:bookmarkEnd w:id="383"/>
    <w:p w:rsidR="00CE4A21" w:rsidRPr="009B0630" w:rsidRDefault="00CE4A21" w:rsidP="00CE4A21">
      <w:pPr>
        <w:ind w:left="180"/>
        <w:rPr>
          <w:rFonts w:ascii="Corbel" w:eastAsia="Gulim" w:hAnsi="Corbel"/>
          <w:szCs w:val="22"/>
        </w:rPr>
      </w:pPr>
    </w:p>
    <w:p w:rsidR="00CE4A21" w:rsidRPr="009B0630" w:rsidRDefault="00CE4A21" w:rsidP="005D0DD5">
      <w:pPr>
        <w:keepNext/>
        <w:tabs>
          <w:tab w:val="num" w:pos="284"/>
        </w:tabs>
        <w:ind w:left="180" w:hanging="964"/>
        <w:contextualSpacing/>
        <w:jc w:val="center"/>
        <w:outlineLvl w:val="0"/>
        <w:rPr>
          <w:rFonts w:ascii="Corbel" w:hAnsi="Corbel"/>
          <w:b/>
          <w:bCs/>
          <w:caps/>
          <w:kern w:val="32"/>
          <w:szCs w:val="22"/>
        </w:rPr>
      </w:pPr>
      <w:bookmarkStart w:id="384" w:name="_Toc532814891"/>
      <w:r w:rsidRPr="009B0630">
        <w:rPr>
          <w:rFonts w:ascii="Corbel" w:hAnsi="Corbel"/>
          <w:b/>
          <w:bCs/>
          <w:caps/>
          <w:kern w:val="32"/>
          <w:szCs w:val="22"/>
        </w:rPr>
        <w:t>centrala termica</w:t>
      </w:r>
      <w:bookmarkEnd w:id="384"/>
    </w:p>
    <w:p w:rsidR="00CE4A21" w:rsidRPr="009B0630" w:rsidRDefault="00CE4A21" w:rsidP="00CE4A21">
      <w:pPr>
        <w:keepNext/>
        <w:ind w:left="180"/>
        <w:contextualSpacing/>
        <w:outlineLvl w:val="1"/>
        <w:rPr>
          <w:rFonts w:ascii="Corbel" w:hAnsi="Corbel"/>
          <w:b/>
          <w:bCs/>
          <w:iCs/>
          <w:szCs w:val="22"/>
        </w:rPr>
      </w:pPr>
      <w:bookmarkStart w:id="385" w:name="_Toc225154043"/>
      <w:bookmarkStart w:id="386" w:name="_Toc293472385"/>
    </w:p>
    <w:p w:rsidR="00CE4A21" w:rsidRPr="009B0630" w:rsidRDefault="00CE4A21" w:rsidP="00CE4A21">
      <w:pPr>
        <w:keepNext/>
        <w:ind w:left="180"/>
        <w:contextualSpacing/>
        <w:outlineLvl w:val="1"/>
        <w:rPr>
          <w:rFonts w:ascii="Corbel" w:hAnsi="Corbel"/>
          <w:b/>
          <w:bCs/>
          <w:iCs/>
          <w:szCs w:val="22"/>
        </w:rPr>
      </w:pPr>
      <w:bookmarkStart w:id="387" w:name="_Toc532814892"/>
      <w:r w:rsidRPr="009B0630">
        <w:rPr>
          <w:rFonts w:ascii="Corbel" w:hAnsi="Corbel"/>
          <w:b/>
          <w:bCs/>
          <w:iCs/>
          <w:szCs w:val="22"/>
        </w:rPr>
        <w:t>Generatorul termic</w:t>
      </w:r>
      <w:bookmarkEnd w:id="385"/>
      <w:bookmarkEnd w:id="386"/>
      <w:bookmarkEnd w:id="387"/>
    </w:p>
    <w:p w:rsidR="00CE4A21" w:rsidRPr="009B0630" w:rsidRDefault="00CE4A21" w:rsidP="00CE4A21">
      <w:pPr>
        <w:autoSpaceDE w:val="0"/>
        <w:autoSpaceDN w:val="0"/>
        <w:adjustRightInd w:val="0"/>
        <w:ind w:left="180"/>
        <w:contextualSpacing/>
        <w:rPr>
          <w:rFonts w:ascii="Corbel" w:hAnsi="Corbel"/>
          <w:szCs w:val="22"/>
        </w:rPr>
      </w:pPr>
      <w:bookmarkStart w:id="388" w:name="_Toc225154044"/>
      <w:bookmarkStart w:id="389" w:name="_Toc293472386"/>
    </w:p>
    <w:p w:rsidR="00CE4A21" w:rsidRPr="009B0630" w:rsidRDefault="00CE4A21" w:rsidP="00CE4A21">
      <w:pPr>
        <w:pStyle w:val="BodyText"/>
        <w:ind w:left="180"/>
        <w:contextualSpacing/>
        <w:rPr>
          <w:rFonts w:ascii="Corbel" w:eastAsia="Gulim" w:hAnsi="Corbel"/>
          <w:sz w:val="22"/>
          <w:szCs w:val="22"/>
          <w:lang w:val="ro-RO"/>
        </w:rPr>
      </w:pPr>
      <w:r w:rsidRPr="009B0630">
        <w:rPr>
          <w:rFonts w:ascii="Corbel" w:eastAsia="Gulim" w:hAnsi="Corbel"/>
          <w:sz w:val="22"/>
          <w:szCs w:val="22"/>
          <w:lang w:val="ro-RO"/>
        </w:rPr>
        <w:t>Generatorul de caldura al centralei termice este alcatuit din doua centrale murale functionand in condensatie, cu gaz, avand capacitatea termica 120 kW fiecare.</w:t>
      </w:r>
    </w:p>
    <w:p w:rsidR="00CE4A21" w:rsidRPr="009B0630" w:rsidRDefault="00CE4A21" w:rsidP="00CE4A21">
      <w:pPr>
        <w:pStyle w:val="BodyText"/>
        <w:ind w:left="180"/>
        <w:contextualSpacing/>
        <w:rPr>
          <w:rFonts w:ascii="Corbel" w:eastAsia="Gulim" w:hAnsi="Corbel"/>
          <w:sz w:val="22"/>
          <w:szCs w:val="22"/>
          <w:lang w:val="ro-RO"/>
        </w:rPr>
      </w:pPr>
    </w:p>
    <w:p w:rsidR="00CE4A21" w:rsidRPr="009B0630" w:rsidRDefault="00CE4A21" w:rsidP="00CE4A21">
      <w:pPr>
        <w:pStyle w:val="BodyText"/>
        <w:ind w:left="180"/>
        <w:contextualSpacing/>
        <w:rPr>
          <w:rFonts w:ascii="Corbel" w:eastAsia="Gulim" w:hAnsi="Corbel"/>
          <w:sz w:val="22"/>
          <w:szCs w:val="22"/>
          <w:lang w:val="ro-RO"/>
        </w:rPr>
      </w:pPr>
      <w:r w:rsidRPr="009B0630">
        <w:rPr>
          <w:rFonts w:ascii="Corbel" w:eastAsia="Gulim" w:hAnsi="Corbel"/>
          <w:sz w:val="22"/>
          <w:szCs w:val="22"/>
          <w:lang w:val="ro-RO"/>
        </w:rPr>
        <w:t xml:space="preserve">Centralele termice se vor conecta in cascada si vor fi racordate la un distribuitor colector de unde distributia agentului termic se ramifica in trei coloane individuale de alimentare: o coloana pentru incalzire radiatoare, o coloana pentru incalzire cu aeroterme si coloana de alimentare boiler pentru preparare apa calda menajera. </w:t>
      </w:r>
    </w:p>
    <w:p w:rsidR="00CE4A21" w:rsidRPr="009B0630" w:rsidRDefault="00CE4A21" w:rsidP="00CE4A21">
      <w:pPr>
        <w:pStyle w:val="BodyText"/>
        <w:ind w:left="180"/>
        <w:contextualSpacing/>
        <w:rPr>
          <w:rFonts w:ascii="Corbel" w:eastAsia="Gulim" w:hAnsi="Corbel"/>
          <w:sz w:val="22"/>
          <w:szCs w:val="22"/>
          <w:lang w:val="ro-RO"/>
        </w:rPr>
      </w:pPr>
      <w:r w:rsidRPr="009B0630">
        <w:rPr>
          <w:rFonts w:ascii="Corbel" w:eastAsia="Gulim" w:hAnsi="Corbel"/>
          <w:sz w:val="22"/>
          <w:szCs w:val="22"/>
          <w:lang w:val="ro-RO"/>
        </w:rPr>
        <w:t xml:space="preserve">Fiecare coloana de alimentare cu agent termic a fost dotata cu pompa de circulatie dimensionata corespunzator in functie de pierderile de presiune si debitele  de fluid din circuitele respective. </w:t>
      </w:r>
    </w:p>
    <w:p w:rsidR="00CE4A21" w:rsidRPr="009B0630" w:rsidRDefault="00CE4A21" w:rsidP="00CE4A21">
      <w:pPr>
        <w:pStyle w:val="BodyText"/>
        <w:ind w:left="180"/>
        <w:contextualSpacing/>
        <w:rPr>
          <w:rFonts w:ascii="Corbel" w:eastAsia="Gulim" w:hAnsi="Corbel"/>
          <w:sz w:val="22"/>
          <w:szCs w:val="22"/>
          <w:lang w:val="ro-RO"/>
        </w:rPr>
      </w:pPr>
      <w:r w:rsidRPr="009B0630">
        <w:rPr>
          <w:rFonts w:ascii="Corbel" w:eastAsia="Gulim" w:hAnsi="Corbel"/>
          <w:sz w:val="22"/>
          <w:szCs w:val="22"/>
          <w:lang w:val="ro-RO"/>
        </w:rPr>
        <w:t xml:space="preserve">S-au ales pompe „in linie” , „cu rotor umed” si eficienta energetica ridicata. </w:t>
      </w:r>
    </w:p>
    <w:p w:rsidR="00CE4A21" w:rsidRPr="009B0630" w:rsidRDefault="00CE4A21" w:rsidP="00CE4A21">
      <w:pPr>
        <w:pStyle w:val="BodyText"/>
        <w:ind w:left="180"/>
        <w:contextualSpacing/>
        <w:rPr>
          <w:rFonts w:ascii="Corbel" w:eastAsia="Gulim" w:hAnsi="Corbel"/>
          <w:sz w:val="22"/>
          <w:szCs w:val="22"/>
          <w:lang w:val="ro-RO"/>
        </w:rPr>
      </w:pPr>
      <w:r w:rsidRPr="009B0630">
        <w:rPr>
          <w:rFonts w:ascii="Corbel" w:eastAsia="Gulim" w:hAnsi="Corbel"/>
          <w:sz w:val="22"/>
          <w:szCs w:val="22"/>
          <w:lang w:val="ro-RO"/>
        </w:rPr>
        <w:t>Cazanul este format din arzator si schimbator de caldura confectionate din otel – inox si are camera de ardere etansa. Tirajul este mecanic, asigurat prin ventilator cu turatie variabila. Sistemul de control si reglare al arderii se realizeaza electronic. Consumul de combustibil este reglat proportional prin electrovana modulanta de gaz. Siguranta arderii se realizeaza electronic, prin electrozi de ionizare.</w:t>
      </w:r>
    </w:p>
    <w:p w:rsidR="00CE4A21" w:rsidRPr="009B0630" w:rsidRDefault="00CE4A21" w:rsidP="00CE4A21">
      <w:pPr>
        <w:ind w:left="180"/>
        <w:rPr>
          <w:rFonts w:ascii="Corbel" w:eastAsia="Gulim" w:hAnsi="Corbel"/>
          <w:szCs w:val="22"/>
        </w:rPr>
      </w:pPr>
      <w:r w:rsidRPr="009B0630">
        <w:rPr>
          <w:rFonts w:ascii="Corbel" w:eastAsia="Gulim" w:hAnsi="Corbel"/>
          <w:szCs w:val="22"/>
        </w:rPr>
        <w:t>In furnitura cazanului sunt incluse:</w:t>
      </w:r>
    </w:p>
    <w:p w:rsidR="00CE4A21" w:rsidRPr="009B0630" w:rsidRDefault="00CE4A21" w:rsidP="00F64056">
      <w:pPr>
        <w:numPr>
          <w:ilvl w:val="0"/>
          <w:numId w:val="135"/>
        </w:numPr>
        <w:autoSpaceDE w:val="0"/>
        <w:autoSpaceDN w:val="0"/>
        <w:adjustRightInd w:val="0"/>
        <w:spacing w:before="0" w:after="0" w:line="240" w:lineRule="auto"/>
        <w:ind w:left="180"/>
        <w:jc w:val="left"/>
        <w:rPr>
          <w:rFonts w:ascii="Corbel" w:hAnsi="Corbel"/>
          <w:szCs w:val="22"/>
        </w:rPr>
      </w:pPr>
      <w:r w:rsidRPr="009B0630">
        <w:rPr>
          <w:rFonts w:ascii="Corbel" w:hAnsi="Corbel"/>
          <w:szCs w:val="22"/>
        </w:rPr>
        <w:t>pompa de circulatie a apei calde pentru incalzire</w:t>
      </w:r>
    </w:p>
    <w:p w:rsidR="00CE4A21" w:rsidRPr="009B0630" w:rsidRDefault="00CE4A21" w:rsidP="00F64056">
      <w:pPr>
        <w:numPr>
          <w:ilvl w:val="0"/>
          <w:numId w:val="135"/>
        </w:numPr>
        <w:autoSpaceDE w:val="0"/>
        <w:autoSpaceDN w:val="0"/>
        <w:adjustRightInd w:val="0"/>
        <w:spacing w:before="0" w:after="0" w:line="240" w:lineRule="auto"/>
        <w:ind w:left="180"/>
        <w:jc w:val="left"/>
        <w:rPr>
          <w:rFonts w:ascii="Corbel" w:hAnsi="Corbel"/>
          <w:szCs w:val="22"/>
        </w:rPr>
      </w:pPr>
      <w:r w:rsidRPr="009B0630">
        <w:rPr>
          <w:rFonts w:ascii="Corbel" w:hAnsi="Corbel"/>
          <w:szCs w:val="22"/>
        </w:rPr>
        <w:t xml:space="preserve">panoul de comanda si control </w:t>
      </w:r>
    </w:p>
    <w:p w:rsidR="00CE4A21" w:rsidRPr="009B0630" w:rsidRDefault="00CE4A21" w:rsidP="00F64056">
      <w:pPr>
        <w:numPr>
          <w:ilvl w:val="0"/>
          <w:numId w:val="135"/>
        </w:numPr>
        <w:autoSpaceDE w:val="0"/>
        <w:autoSpaceDN w:val="0"/>
        <w:adjustRightInd w:val="0"/>
        <w:spacing w:before="0" w:after="0" w:line="240" w:lineRule="auto"/>
        <w:ind w:left="180"/>
        <w:jc w:val="left"/>
        <w:rPr>
          <w:rFonts w:ascii="Corbel" w:hAnsi="Corbel"/>
          <w:szCs w:val="22"/>
        </w:rPr>
      </w:pPr>
      <w:r w:rsidRPr="009B0630">
        <w:rPr>
          <w:rFonts w:ascii="Corbel" w:hAnsi="Corbel"/>
          <w:szCs w:val="22"/>
        </w:rPr>
        <w:t>supapa de siguranta avand presiunea de declansare tarata la 3.0 bar</w:t>
      </w:r>
    </w:p>
    <w:p w:rsidR="00CE4A21" w:rsidRPr="009B0630" w:rsidRDefault="00CE4A21" w:rsidP="00CE4A21">
      <w:pPr>
        <w:ind w:left="180"/>
        <w:rPr>
          <w:rFonts w:ascii="Corbel" w:hAnsi="Corbel"/>
          <w:b/>
          <w:bCs/>
          <w:iCs/>
          <w:szCs w:val="22"/>
        </w:rPr>
      </w:pPr>
    </w:p>
    <w:p w:rsidR="00CE4A21" w:rsidRPr="009B0630" w:rsidRDefault="00CE4A21" w:rsidP="00CE4A21">
      <w:pPr>
        <w:keepNext/>
        <w:ind w:left="180"/>
        <w:contextualSpacing/>
        <w:outlineLvl w:val="1"/>
        <w:rPr>
          <w:rFonts w:ascii="Corbel" w:hAnsi="Corbel"/>
          <w:b/>
          <w:bCs/>
          <w:iCs/>
          <w:szCs w:val="22"/>
        </w:rPr>
      </w:pPr>
      <w:bookmarkStart w:id="390" w:name="_Toc532814893"/>
      <w:r w:rsidRPr="009B0630">
        <w:rPr>
          <w:rFonts w:ascii="Corbel" w:hAnsi="Corbel"/>
          <w:b/>
          <w:bCs/>
          <w:iCs/>
          <w:szCs w:val="22"/>
        </w:rPr>
        <w:t>Alimentarea cu combustibil</w:t>
      </w:r>
      <w:bookmarkEnd w:id="388"/>
      <w:bookmarkEnd w:id="389"/>
      <w:bookmarkEnd w:id="390"/>
    </w:p>
    <w:p w:rsidR="00CE4A21" w:rsidRPr="009B0630" w:rsidRDefault="00CE4A21" w:rsidP="00CE4A21">
      <w:pPr>
        <w:ind w:left="180"/>
        <w:rPr>
          <w:rFonts w:ascii="Corbel" w:eastAsia="Gulim" w:hAnsi="Corbel"/>
          <w:szCs w:val="22"/>
        </w:rPr>
      </w:pPr>
      <w:bookmarkStart w:id="391" w:name="_Toc225154045"/>
      <w:bookmarkStart w:id="392" w:name="_Toc293472387"/>
      <w:r w:rsidRPr="009B0630">
        <w:rPr>
          <w:rFonts w:ascii="Corbel" w:eastAsia="Gulim" w:hAnsi="Corbel"/>
          <w:szCs w:val="22"/>
        </w:rPr>
        <w:t>Instalatia de utilizare a  gazelor  naturale se va proiecta de catre o firma autorizata ANRGN si nu face obiectul acestui proiect.</w:t>
      </w:r>
    </w:p>
    <w:p w:rsidR="00CE4A21" w:rsidRPr="009B0630" w:rsidRDefault="00CE4A21" w:rsidP="00CE4A21">
      <w:pPr>
        <w:ind w:left="180"/>
        <w:rPr>
          <w:rFonts w:ascii="Corbel" w:eastAsia="Gulim" w:hAnsi="Corbel"/>
          <w:szCs w:val="22"/>
        </w:rPr>
      </w:pPr>
      <w:r w:rsidRPr="009B0630">
        <w:rPr>
          <w:rFonts w:ascii="Corbel" w:eastAsia="Gulim" w:hAnsi="Corbel"/>
          <w:szCs w:val="22"/>
        </w:rPr>
        <w:t>Parametrii de calcul ai instalatiei de alimentare cu gaz natural sunt:</w:t>
      </w:r>
    </w:p>
    <w:p w:rsidR="00CE4A21" w:rsidRPr="009B0630" w:rsidRDefault="00CE4A21" w:rsidP="00F64056">
      <w:pPr>
        <w:numPr>
          <w:ilvl w:val="0"/>
          <w:numId w:val="135"/>
        </w:numPr>
        <w:autoSpaceDE w:val="0"/>
        <w:autoSpaceDN w:val="0"/>
        <w:adjustRightInd w:val="0"/>
        <w:spacing w:before="0" w:after="0" w:line="240" w:lineRule="auto"/>
        <w:ind w:left="180"/>
        <w:jc w:val="left"/>
        <w:rPr>
          <w:rFonts w:ascii="Corbel" w:hAnsi="Corbel"/>
          <w:szCs w:val="22"/>
        </w:rPr>
      </w:pPr>
      <w:r w:rsidRPr="009B0630">
        <w:rPr>
          <w:rFonts w:ascii="Corbel" w:hAnsi="Corbel"/>
          <w:szCs w:val="22"/>
        </w:rPr>
        <w:t>putere calorifica inferioara a gazului</w:t>
      </w:r>
      <w:r w:rsidRPr="009B0630">
        <w:rPr>
          <w:rFonts w:ascii="Corbel" w:hAnsi="Corbel"/>
          <w:szCs w:val="22"/>
        </w:rPr>
        <w:tab/>
        <w:t>min. 29 250 kJ/m</w:t>
      </w:r>
      <w:r w:rsidRPr="009B0630">
        <w:rPr>
          <w:rFonts w:ascii="Corbel" w:hAnsi="Corbel"/>
          <w:szCs w:val="22"/>
          <w:vertAlign w:val="superscript"/>
        </w:rPr>
        <w:t>3</w:t>
      </w:r>
      <w:r w:rsidRPr="009B0630">
        <w:rPr>
          <w:rFonts w:ascii="Corbel" w:hAnsi="Corbel"/>
          <w:szCs w:val="22"/>
        </w:rPr>
        <w:t>N</w:t>
      </w:r>
    </w:p>
    <w:p w:rsidR="00CE4A21" w:rsidRPr="009B0630" w:rsidRDefault="00CE4A21" w:rsidP="00F64056">
      <w:pPr>
        <w:numPr>
          <w:ilvl w:val="0"/>
          <w:numId w:val="135"/>
        </w:numPr>
        <w:autoSpaceDE w:val="0"/>
        <w:autoSpaceDN w:val="0"/>
        <w:adjustRightInd w:val="0"/>
        <w:spacing w:before="0" w:after="0" w:line="240" w:lineRule="auto"/>
        <w:ind w:left="180"/>
        <w:jc w:val="left"/>
        <w:rPr>
          <w:rFonts w:ascii="Corbel" w:hAnsi="Corbel"/>
          <w:szCs w:val="22"/>
        </w:rPr>
      </w:pPr>
      <w:r w:rsidRPr="009B0630">
        <w:rPr>
          <w:rFonts w:ascii="Corbel" w:hAnsi="Corbel"/>
          <w:szCs w:val="22"/>
        </w:rPr>
        <w:t xml:space="preserve">presiune de utilizare </w:t>
      </w:r>
      <w:r w:rsidRPr="009B0630">
        <w:rPr>
          <w:rFonts w:ascii="Corbel" w:hAnsi="Corbel"/>
          <w:szCs w:val="22"/>
        </w:rPr>
        <w:tab/>
      </w:r>
      <w:r w:rsidRPr="009B0630">
        <w:rPr>
          <w:rFonts w:ascii="Corbel" w:hAnsi="Corbel"/>
          <w:szCs w:val="22"/>
        </w:rPr>
        <w:tab/>
      </w:r>
      <w:r w:rsidRPr="009B0630">
        <w:rPr>
          <w:rFonts w:ascii="Corbel" w:hAnsi="Corbel"/>
          <w:szCs w:val="22"/>
        </w:rPr>
        <w:tab/>
      </w:r>
      <w:r w:rsidRPr="009B0630">
        <w:rPr>
          <w:rFonts w:ascii="Corbel" w:hAnsi="Corbel"/>
          <w:szCs w:val="22"/>
        </w:rPr>
        <w:tab/>
        <w:t>20 mbar</w:t>
      </w:r>
    </w:p>
    <w:p w:rsidR="00CE4A21" w:rsidRPr="009B0630" w:rsidRDefault="00CE4A21" w:rsidP="00CE4A21">
      <w:pPr>
        <w:ind w:left="180"/>
        <w:rPr>
          <w:rFonts w:ascii="Corbel" w:eastAsia="Gulim" w:hAnsi="Corbel"/>
          <w:szCs w:val="22"/>
        </w:rPr>
      </w:pPr>
      <w:r w:rsidRPr="009B0630">
        <w:rPr>
          <w:rFonts w:ascii="Corbel" w:eastAsia="Gulim" w:hAnsi="Corbel"/>
          <w:szCs w:val="22"/>
        </w:rPr>
        <w:t>Prin intocmirea proiectului instalatiei de gaze naturale se vor avea in vedere urmatoarele aspecte:</w:t>
      </w:r>
    </w:p>
    <w:p w:rsidR="00CE4A21" w:rsidRPr="009B0630" w:rsidRDefault="00CE4A21" w:rsidP="00F64056">
      <w:pPr>
        <w:numPr>
          <w:ilvl w:val="0"/>
          <w:numId w:val="135"/>
        </w:numPr>
        <w:autoSpaceDE w:val="0"/>
        <w:autoSpaceDN w:val="0"/>
        <w:adjustRightInd w:val="0"/>
        <w:spacing w:before="0" w:after="0" w:line="240" w:lineRule="auto"/>
        <w:ind w:left="180"/>
        <w:jc w:val="left"/>
        <w:rPr>
          <w:rFonts w:ascii="Corbel" w:hAnsi="Corbel"/>
          <w:szCs w:val="22"/>
        </w:rPr>
      </w:pPr>
      <w:r w:rsidRPr="009B0630">
        <w:rPr>
          <w:rFonts w:ascii="Corbel" w:hAnsi="Corbel"/>
          <w:szCs w:val="22"/>
        </w:rPr>
        <w:t>posibilitatea masurarii consumului de gaz de la arzatoare (contor)</w:t>
      </w:r>
    </w:p>
    <w:p w:rsidR="00CE4A21" w:rsidRPr="009B0630" w:rsidRDefault="00CE4A21" w:rsidP="00F64056">
      <w:pPr>
        <w:numPr>
          <w:ilvl w:val="0"/>
          <w:numId w:val="135"/>
        </w:numPr>
        <w:autoSpaceDE w:val="0"/>
        <w:autoSpaceDN w:val="0"/>
        <w:adjustRightInd w:val="0"/>
        <w:spacing w:before="0" w:after="0" w:line="240" w:lineRule="auto"/>
        <w:ind w:left="180"/>
        <w:jc w:val="left"/>
        <w:rPr>
          <w:rFonts w:ascii="Corbel" w:hAnsi="Corbel"/>
          <w:szCs w:val="22"/>
        </w:rPr>
      </w:pPr>
      <w:r w:rsidRPr="009B0630">
        <w:rPr>
          <w:rFonts w:ascii="Corbel" w:hAnsi="Corbel"/>
          <w:szCs w:val="22"/>
        </w:rPr>
        <w:t xml:space="preserve">filtrarea debitului de gaz </w:t>
      </w:r>
    </w:p>
    <w:p w:rsidR="00CE4A21" w:rsidRPr="009B0630" w:rsidRDefault="00CE4A21" w:rsidP="00F64056">
      <w:pPr>
        <w:numPr>
          <w:ilvl w:val="0"/>
          <w:numId w:val="135"/>
        </w:numPr>
        <w:autoSpaceDE w:val="0"/>
        <w:autoSpaceDN w:val="0"/>
        <w:adjustRightInd w:val="0"/>
        <w:spacing w:before="0" w:after="0" w:line="240" w:lineRule="auto"/>
        <w:ind w:left="180"/>
        <w:jc w:val="left"/>
        <w:rPr>
          <w:rFonts w:ascii="Corbel" w:hAnsi="Corbel"/>
          <w:szCs w:val="22"/>
        </w:rPr>
      </w:pPr>
      <w:r w:rsidRPr="009B0630">
        <w:rPr>
          <w:rFonts w:ascii="Corbel" w:hAnsi="Corbel"/>
          <w:szCs w:val="22"/>
        </w:rPr>
        <w:t>posibilitatea citirii presiunilor din retea (manometre in amonte si aval de regulatorul de presiune al arzatorului)</w:t>
      </w:r>
    </w:p>
    <w:p w:rsidR="00CE4A21" w:rsidRPr="009B0630" w:rsidRDefault="00CE4A21" w:rsidP="00F64056">
      <w:pPr>
        <w:numPr>
          <w:ilvl w:val="0"/>
          <w:numId w:val="135"/>
        </w:numPr>
        <w:autoSpaceDE w:val="0"/>
        <w:autoSpaceDN w:val="0"/>
        <w:adjustRightInd w:val="0"/>
        <w:spacing w:before="0" w:after="0" w:line="240" w:lineRule="auto"/>
        <w:ind w:left="180"/>
        <w:jc w:val="left"/>
        <w:rPr>
          <w:rFonts w:ascii="Corbel" w:hAnsi="Corbel"/>
          <w:szCs w:val="22"/>
        </w:rPr>
      </w:pPr>
      <w:r w:rsidRPr="009B0630">
        <w:rPr>
          <w:rFonts w:ascii="Corbel" w:hAnsi="Corbel"/>
          <w:szCs w:val="22"/>
        </w:rPr>
        <w:t>intreruperea automata a alimentarii cu gaz la arzator in cazul scaderii accidentale a presiunii din retea sub valoarea minima admisa pentru siguranta la functionare (traductor de presiune minima si electrovana de siguranta)</w:t>
      </w:r>
    </w:p>
    <w:p w:rsidR="00CE4A21" w:rsidRPr="009B0630" w:rsidRDefault="00CE4A21" w:rsidP="00F64056">
      <w:pPr>
        <w:numPr>
          <w:ilvl w:val="0"/>
          <w:numId w:val="135"/>
        </w:numPr>
        <w:autoSpaceDE w:val="0"/>
        <w:autoSpaceDN w:val="0"/>
        <w:adjustRightInd w:val="0"/>
        <w:spacing w:before="0" w:after="0" w:line="240" w:lineRule="auto"/>
        <w:ind w:left="180"/>
        <w:jc w:val="left"/>
        <w:rPr>
          <w:rFonts w:ascii="Corbel" w:hAnsi="Corbel"/>
          <w:szCs w:val="22"/>
        </w:rPr>
      </w:pPr>
      <w:r w:rsidRPr="009B0630">
        <w:rPr>
          <w:rFonts w:ascii="Corbel" w:hAnsi="Corbel"/>
          <w:szCs w:val="22"/>
        </w:rPr>
        <w:t>intreruperea automata a alimentarii cu gaz  la arzator in cazul detectiei unei scurgeri de gaze in incapere (detector de gaz si electrovana de siguranta)</w:t>
      </w:r>
    </w:p>
    <w:p w:rsidR="00CE4A21" w:rsidRPr="009B0630" w:rsidRDefault="00CE4A21" w:rsidP="00CE4A21">
      <w:pPr>
        <w:keepNext/>
        <w:ind w:left="180"/>
        <w:contextualSpacing/>
        <w:outlineLvl w:val="1"/>
        <w:rPr>
          <w:rFonts w:ascii="Corbel" w:hAnsi="Corbel"/>
          <w:b/>
          <w:bCs/>
          <w:iCs/>
          <w:szCs w:val="22"/>
        </w:rPr>
      </w:pPr>
    </w:p>
    <w:p w:rsidR="00CE4A21" w:rsidRPr="009B0630" w:rsidRDefault="00CE4A21" w:rsidP="00CE4A21">
      <w:pPr>
        <w:keepNext/>
        <w:ind w:left="180"/>
        <w:contextualSpacing/>
        <w:outlineLvl w:val="1"/>
        <w:rPr>
          <w:rFonts w:ascii="Corbel" w:hAnsi="Corbel"/>
          <w:b/>
          <w:bCs/>
          <w:iCs/>
          <w:szCs w:val="22"/>
        </w:rPr>
      </w:pPr>
      <w:bookmarkStart w:id="393" w:name="_Toc532814894"/>
      <w:r w:rsidRPr="009B0630">
        <w:rPr>
          <w:rFonts w:ascii="Corbel" w:hAnsi="Corbel"/>
          <w:b/>
          <w:bCs/>
          <w:iCs/>
          <w:szCs w:val="22"/>
        </w:rPr>
        <w:t>Evacuarea gazelor arse / admisia aerului  de combustie</w:t>
      </w:r>
      <w:bookmarkStart w:id="394" w:name="_Toc225154046"/>
      <w:bookmarkStart w:id="395" w:name="_Toc293472388"/>
      <w:bookmarkEnd w:id="391"/>
      <w:bookmarkEnd w:id="392"/>
      <w:bookmarkEnd w:id="393"/>
    </w:p>
    <w:p w:rsidR="00CE4A21" w:rsidRPr="009B0630" w:rsidRDefault="00CE4A21" w:rsidP="00CE4A21">
      <w:pPr>
        <w:ind w:left="180"/>
        <w:rPr>
          <w:rFonts w:ascii="Corbel" w:eastAsia="Gulim" w:hAnsi="Corbel"/>
          <w:szCs w:val="22"/>
        </w:rPr>
      </w:pPr>
      <w:r w:rsidRPr="009B0630">
        <w:rPr>
          <w:rFonts w:ascii="Corbel" w:eastAsia="Gulim" w:hAnsi="Corbel"/>
          <w:szCs w:val="22"/>
        </w:rPr>
        <w:t xml:space="preserve">Evacuarea gazelor arse se face printr-un sistem comun, dedicat, format din tubulatura circulara etansa dimensionat corespunzator pentru a asigura evacuarea aerului necesar functionarii celor doua centrale de 120kW cu functionare in cascada. </w:t>
      </w:r>
    </w:p>
    <w:p w:rsidR="00CE4A21" w:rsidRPr="009B0630" w:rsidRDefault="00CE4A21" w:rsidP="00CE4A21">
      <w:pPr>
        <w:ind w:left="180"/>
        <w:rPr>
          <w:rFonts w:ascii="Corbel" w:eastAsia="Gulim" w:hAnsi="Corbel"/>
          <w:szCs w:val="22"/>
        </w:rPr>
      </w:pPr>
      <w:r w:rsidRPr="009B0630">
        <w:rPr>
          <w:rFonts w:ascii="Corbel" w:eastAsia="Gulim" w:hAnsi="Corbel"/>
          <w:szCs w:val="22"/>
        </w:rPr>
        <w:t>Aportul de aer necesar arderii se realizeaza din camera centralei termice, ce a fost echipata cu grile de aer de compensare pe peretele exterior.</w:t>
      </w:r>
    </w:p>
    <w:p w:rsidR="00CE4A21" w:rsidRPr="009B0630" w:rsidRDefault="00CE4A21" w:rsidP="00CE4A21">
      <w:pPr>
        <w:ind w:left="180"/>
        <w:rPr>
          <w:rFonts w:ascii="Corbel" w:eastAsia="Gulim" w:hAnsi="Corbel"/>
          <w:szCs w:val="22"/>
        </w:rPr>
      </w:pPr>
      <w:r w:rsidRPr="009B0630">
        <w:rPr>
          <w:rFonts w:ascii="Corbel" w:eastAsia="Gulim" w:hAnsi="Corbel"/>
          <w:szCs w:val="22"/>
        </w:rPr>
        <w:t>Aceste grile se monteaza pe elementele de tamplarie si sunt prevazute in tabloul de tamplarie din proiectul de arhitectura.</w:t>
      </w:r>
    </w:p>
    <w:p w:rsidR="00CE4A21" w:rsidRPr="009B0630" w:rsidRDefault="00CE4A21" w:rsidP="00CE4A21">
      <w:pPr>
        <w:keepNext/>
        <w:ind w:left="180"/>
        <w:contextualSpacing/>
        <w:outlineLvl w:val="1"/>
        <w:rPr>
          <w:rFonts w:ascii="Corbel" w:hAnsi="Corbel"/>
          <w:b/>
          <w:bCs/>
          <w:iCs/>
          <w:szCs w:val="22"/>
        </w:rPr>
      </w:pPr>
      <w:bookmarkStart w:id="396" w:name="_Toc532814895"/>
      <w:r w:rsidRPr="009B0630">
        <w:rPr>
          <w:rFonts w:ascii="Corbel" w:eastAsia="Gulim" w:hAnsi="Corbel"/>
          <w:b/>
          <w:szCs w:val="22"/>
          <w:u w:val="single"/>
        </w:rPr>
        <w:t>NOTA:</w:t>
      </w:r>
      <w:r w:rsidRPr="009B0630">
        <w:rPr>
          <w:rFonts w:ascii="Corbel" w:eastAsia="Gulim" w:hAnsi="Corbel"/>
          <w:b/>
          <w:szCs w:val="22"/>
        </w:rPr>
        <w:tab/>
        <w:t>Este obligatoriu ca furnizorul cazanului sa verifice daca lungimea sistemul de evacuare gaze arse / admisie aer de ardere si numarul de coturi se incadreaza in specificatiile date de fabricantul acestuia</w:t>
      </w:r>
      <w:bookmarkEnd w:id="396"/>
    </w:p>
    <w:p w:rsidR="00CE4A21" w:rsidRPr="009B0630" w:rsidRDefault="00CE4A21" w:rsidP="00CE4A21">
      <w:pPr>
        <w:autoSpaceDE w:val="0"/>
        <w:autoSpaceDN w:val="0"/>
        <w:adjustRightInd w:val="0"/>
        <w:ind w:left="180"/>
        <w:contextualSpacing/>
        <w:rPr>
          <w:rFonts w:ascii="Corbel" w:hAnsi="Corbel"/>
          <w:szCs w:val="22"/>
        </w:rPr>
      </w:pPr>
      <w:bookmarkStart w:id="397" w:name="_Toc225154047"/>
      <w:bookmarkStart w:id="398" w:name="_Toc293472389"/>
      <w:bookmarkEnd w:id="394"/>
      <w:bookmarkEnd w:id="395"/>
    </w:p>
    <w:p w:rsidR="00CE4A21" w:rsidRPr="009B0630" w:rsidRDefault="00CE4A21" w:rsidP="00CE4A21">
      <w:pPr>
        <w:autoSpaceDE w:val="0"/>
        <w:autoSpaceDN w:val="0"/>
        <w:adjustRightInd w:val="0"/>
        <w:ind w:left="180"/>
        <w:contextualSpacing/>
        <w:rPr>
          <w:rFonts w:ascii="Corbel" w:hAnsi="Corbel"/>
          <w:b/>
          <w:bCs/>
          <w:iCs/>
          <w:szCs w:val="22"/>
        </w:rPr>
      </w:pPr>
      <w:r w:rsidRPr="009B0630">
        <w:rPr>
          <w:rFonts w:ascii="Corbel" w:hAnsi="Corbel"/>
          <w:b/>
          <w:bCs/>
          <w:iCs/>
          <w:szCs w:val="22"/>
        </w:rPr>
        <w:t>Prepararea apei calde pentru consum menajer</w:t>
      </w:r>
    </w:p>
    <w:p w:rsidR="00CE4A21" w:rsidRPr="009B0630" w:rsidRDefault="00CE4A21" w:rsidP="00CE4A21">
      <w:pPr>
        <w:keepNext/>
        <w:ind w:left="180"/>
        <w:contextualSpacing/>
        <w:outlineLvl w:val="1"/>
        <w:rPr>
          <w:rFonts w:ascii="Corbel" w:hAnsi="Corbel"/>
          <w:b/>
          <w:bCs/>
          <w:iCs/>
          <w:szCs w:val="22"/>
        </w:rPr>
      </w:pPr>
    </w:p>
    <w:p w:rsidR="00CE4A21" w:rsidRPr="009B0630" w:rsidRDefault="00CE4A21" w:rsidP="00CE4A21">
      <w:pPr>
        <w:ind w:left="180"/>
        <w:rPr>
          <w:rFonts w:ascii="Corbel" w:eastAsia="Gulim" w:hAnsi="Corbel"/>
          <w:szCs w:val="22"/>
        </w:rPr>
      </w:pPr>
      <w:r w:rsidRPr="009B0630">
        <w:rPr>
          <w:rFonts w:ascii="Corbel" w:eastAsia="Gulim" w:hAnsi="Corbel"/>
          <w:szCs w:val="22"/>
        </w:rPr>
        <w:t>Prepararea apei calde pentru consum menajer se face centralizat, in regim prioritar fata de incalzire, prin rezervor de acumulare ACM cu schimbator de caldura incorporat (boiler).</w:t>
      </w:r>
    </w:p>
    <w:p w:rsidR="00CE4A21" w:rsidRPr="009B0630" w:rsidRDefault="00CE4A21" w:rsidP="00CE4A21">
      <w:pPr>
        <w:keepNext/>
        <w:ind w:left="180"/>
        <w:contextualSpacing/>
        <w:outlineLvl w:val="1"/>
        <w:rPr>
          <w:rFonts w:ascii="Corbel" w:hAnsi="Corbel"/>
          <w:b/>
          <w:bCs/>
          <w:iCs/>
          <w:szCs w:val="22"/>
        </w:rPr>
      </w:pPr>
      <w:bookmarkStart w:id="399" w:name="_Toc225154048"/>
      <w:bookmarkStart w:id="400" w:name="_Toc293472390"/>
      <w:bookmarkStart w:id="401" w:name="_Toc532814896"/>
      <w:bookmarkEnd w:id="397"/>
      <w:bookmarkEnd w:id="398"/>
      <w:r w:rsidRPr="009B0630">
        <w:rPr>
          <w:rFonts w:ascii="Corbel" w:hAnsi="Corbel"/>
          <w:b/>
          <w:bCs/>
          <w:iCs/>
          <w:szCs w:val="22"/>
        </w:rPr>
        <w:t>Asigurarea circuitului inchis al instalatiei de incalzire</w:t>
      </w:r>
      <w:bookmarkEnd w:id="399"/>
      <w:bookmarkEnd w:id="400"/>
      <w:bookmarkEnd w:id="401"/>
    </w:p>
    <w:p w:rsidR="00CE4A21" w:rsidRPr="009B0630" w:rsidRDefault="00CE4A21" w:rsidP="00CE4A21">
      <w:pPr>
        <w:ind w:left="180"/>
        <w:contextualSpacing/>
        <w:rPr>
          <w:rFonts w:ascii="Corbel" w:eastAsia="Gulim" w:hAnsi="Corbel"/>
          <w:szCs w:val="22"/>
        </w:rPr>
      </w:pPr>
    </w:p>
    <w:p w:rsidR="00CE4A21" w:rsidRPr="009B0630" w:rsidRDefault="00CE4A21" w:rsidP="00CE4A21">
      <w:pPr>
        <w:ind w:left="180"/>
        <w:contextualSpacing/>
        <w:rPr>
          <w:rFonts w:ascii="Corbel" w:eastAsia="Gulim" w:hAnsi="Corbel"/>
          <w:szCs w:val="22"/>
        </w:rPr>
      </w:pPr>
      <w:r w:rsidRPr="009B0630">
        <w:rPr>
          <w:rFonts w:ascii="Corbel" w:eastAsia="Gulim" w:hAnsi="Corbel"/>
          <w:szCs w:val="22"/>
        </w:rPr>
        <w:t>Conform prevederilor STAS - 7132 , normativ I -13/2013 si a prescriptiilor tehnice ISCIR C – 31, pentru instalatii de incalzire avand temperatura agentului termic pana la 115°C, cazanul si instalatia de incalzire vor fi asigurate impotriva cresterii temperaturii si presiunii peste limitele admise prin vas de expansiune si supape de siguranta.</w:t>
      </w:r>
    </w:p>
    <w:p w:rsidR="00CE4A21" w:rsidRPr="009B0630" w:rsidRDefault="00CE4A21" w:rsidP="00CE4A21">
      <w:pPr>
        <w:ind w:left="180"/>
        <w:contextualSpacing/>
        <w:rPr>
          <w:rFonts w:ascii="Corbel" w:eastAsia="Gulim" w:hAnsi="Corbel"/>
          <w:szCs w:val="22"/>
        </w:rPr>
      </w:pPr>
      <w:r w:rsidRPr="009B0630">
        <w:rPr>
          <w:rFonts w:ascii="Corbel" w:eastAsia="Gulim" w:hAnsi="Corbel"/>
          <w:szCs w:val="22"/>
        </w:rPr>
        <w:t xml:space="preserve">Pentru  preluarea excesului de apa provenit din dilatatie s-a prevazut un vas de expansiune inchis, cu membrana si perna de gaz, avand capacitatea 150 l. </w:t>
      </w:r>
    </w:p>
    <w:p w:rsidR="00CE4A21" w:rsidRPr="009B0630" w:rsidRDefault="00CE4A21" w:rsidP="00CE4A21">
      <w:pPr>
        <w:ind w:left="180"/>
        <w:contextualSpacing/>
        <w:rPr>
          <w:rFonts w:ascii="Corbel" w:eastAsia="Gulim" w:hAnsi="Corbel"/>
          <w:szCs w:val="22"/>
        </w:rPr>
      </w:pPr>
      <w:r w:rsidRPr="009B0630">
        <w:rPr>
          <w:rFonts w:ascii="Corbel" w:eastAsia="Gulim" w:hAnsi="Corbel"/>
          <w:szCs w:val="22"/>
        </w:rPr>
        <w:t xml:space="preserve">Vasul de expansiune se racordeaza la cazan si se va livra preancarcat la presiunea de 1,5 bar – presiunea necesara de umplere a instalatiei; daca acest lucru nu este posibil la furnizor, reglarea acestei presiuni se va face in santier, dupa montaj, la ventilul pernei de gaz. </w:t>
      </w:r>
    </w:p>
    <w:p w:rsidR="00CE4A21" w:rsidRPr="009B0630" w:rsidRDefault="00CE4A21" w:rsidP="00CE4A21">
      <w:pPr>
        <w:autoSpaceDE w:val="0"/>
        <w:autoSpaceDN w:val="0"/>
        <w:adjustRightInd w:val="0"/>
        <w:ind w:left="180"/>
        <w:contextualSpacing/>
        <w:rPr>
          <w:rFonts w:ascii="Corbel" w:eastAsia="Gulim" w:hAnsi="Corbel"/>
          <w:szCs w:val="22"/>
        </w:rPr>
      </w:pPr>
    </w:p>
    <w:p w:rsidR="00CE4A21" w:rsidRPr="009B0630" w:rsidRDefault="00CE4A21" w:rsidP="00CE4A21">
      <w:pPr>
        <w:keepNext/>
        <w:ind w:left="180"/>
        <w:contextualSpacing/>
        <w:outlineLvl w:val="1"/>
        <w:rPr>
          <w:rFonts w:ascii="Corbel" w:hAnsi="Corbel"/>
          <w:b/>
          <w:bCs/>
          <w:iCs/>
          <w:szCs w:val="22"/>
        </w:rPr>
      </w:pPr>
      <w:bookmarkStart w:id="402" w:name="_Toc225154049"/>
      <w:bookmarkStart w:id="403" w:name="_Toc293472391"/>
      <w:bookmarkStart w:id="404" w:name="_Toc532814897"/>
      <w:r w:rsidRPr="009B0630">
        <w:rPr>
          <w:rFonts w:ascii="Corbel" w:hAnsi="Corbel"/>
          <w:b/>
          <w:bCs/>
          <w:iCs/>
          <w:szCs w:val="22"/>
        </w:rPr>
        <w:t>Umplerea/golirea instalatiei ; tratarea apei</w:t>
      </w:r>
      <w:bookmarkEnd w:id="402"/>
      <w:bookmarkEnd w:id="403"/>
      <w:bookmarkEnd w:id="404"/>
      <w:r w:rsidRPr="009B0630">
        <w:rPr>
          <w:rFonts w:ascii="Corbel" w:hAnsi="Corbel"/>
          <w:b/>
          <w:bCs/>
          <w:iCs/>
          <w:szCs w:val="22"/>
        </w:rPr>
        <w:t xml:space="preserve"> </w:t>
      </w:r>
    </w:p>
    <w:p w:rsidR="00CE4A21" w:rsidRPr="009B0630" w:rsidRDefault="00CE4A21" w:rsidP="00CE4A21">
      <w:pPr>
        <w:ind w:left="180"/>
        <w:contextualSpacing/>
        <w:rPr>
          <w:rFonts w:ascii="Corbel" w:eastAsia="Gulim" w:hAnsi="Corbel"/>
          <w:szCs w:val="22"/>
        </w:rPr>
      </w:pPr>
    </w:p>
    <w:p w:rsidR="00CE4A21" w:rsidRPr="009B0630" w:rsidRDefault="00CE4A21" w:rsidP="00CE4A21">
      <w:pPr>
        <w:ind w:left="180"/>
        <w:contextualSpacing/>
        <w:rPr>
          <w:rFonts w:ascii="Corbel" w:eastAsia="Gulim" w:hAnsi="Corbel"/>
          <w:szCs w:val="22"/>
        </w:rPr>
      </w:pPr>
      <w:r w:rsidRPr="009B0630">
        <w:rPr>
          <w:rFonts w:ascii="Corbel" w:eastAsia="Gulim" w:hAnsi="Corbel"/>
          <w:szCs w:val="22"/>
        </w:rPr>
        <w:t>Umplerea instalatiei de incalzire se face printr-o conducta racordata la instalatia de alimentare cu apa rece a imobilului; pe conducta este prevazut un robinet de inchidere si o clapeta de retinere. Umplerea instalatiei se va face la presiunea 1.5 bar. Pe conducta de umplere se vor instala manometre pentru citirea presiunii apei reci in amonte si in aval de robinetul de umplere.</w:t>
      </w:r>
    </w:p>
    <w:p w:rsidR="00CE4A21" w:rsidRPr="009B0630" w:rsidRDefault="00CE4A21" w:rsidP="00CE4A21">
      <w:pPr>
        <w:ind w:left="180"/>
        <w:contextualSpacing/>
        <w:rPr>
          <w:rFonts w:ascii="Corbel" w:eastAsia="Gulim" w:hAnsi="Corbel"/>
          <w:szCs w:val="22"/>
        </w:rPr>
      </w:pPr>
      <w:r w:rsidRPr="009B0630">
        <w:rPr>
          <w:rFonts w:ascii="Corbel" w:eastAsia="Gulim" w:hAnsi="Corbel"/>
          <w:szCs w:val="22"/>
        </w:rPr>
        <w:t>Supapa de siguranta se va racorda la instalatia de canalizare a centralei termice prin tevi din cupru termoizolate; conductele  de evacuare vor avea diametrele nominale egale cu cele ale supapelor.</w:t>
      </w:r>
    </w:p>
    <w:p w:rsidR="00CE4A21" w:rsidRPr="009B0630" w:rsidRDefault="00CE4A21" w:rsidP="00CE4A21">
      <w:pPr>
        <w:ind w:left="180"/>
        <w:contextualSpacing/>
        <w:rPr>
          <w:rFonts w:ascii="Corbel" w:hAnsi="Corbel"/>
          <w:b/>
          <w:bCs/>
          <w:iCs/>
          <w:szCs w:val="22"/>
        </w:rPr>
      </w:pPr>
      <w:r w:rsidRPr="009B0630">
        <w:rPr>
          <w:rFonts w:ascii="Corbel" w:eastAsia="Gulim" w:hAnsi="Corbel"/>
          <w:szCs w:val="22"/>
        </w:rPr>
        <w:t>Pentru tratarea apei din instalatia de incalzire, pe conducta de umplere s-a prevazut un filtru cu sita DN 15 pentru retinerea impuritatilor si un filtru electromagnetic anticalcar DN 15.</w:t>
      </w:r>
      <w:bookmarkStart w:id="405" w:name="_Toc225154050"/>
      <w:bookmarkStart w:id="406" w:name="_Toc293472392"/>
    </w:p>
    <w:p w:rsidR="00CE4A21" w:rsidRPr="009B0630" w:rsidRDefault="00CE4A21" w:rsidP="00CE4A21">
      <w:pPr>
        <w:keepNext/>
        <w:ind w:left="180"/>
        <w:contextualSpacing/>
        <w:outlineLvl w:val="1"/>
        <w:rPr>
          <w:rFonts w:ascii="Corbel" w:hAnsi="Corbel"/>
          <w:b/>
          <w:bCs/>
          <w:iCs/>
          <w:szCs w:val="22"/>
        </w:rPr>
      </w:pPr>
    </w:p>
    <w:p w:rsidR="00CE4A21" w:rsidRPr="009B0630" w:rsidRDefault="00CE4A21" w:rsidP="00CE4A21">
      <w:pPr>
        <w:keepNext/>
        <w:ind w:left="180"/>
        <w:contextualSpacing/>
        <w:outlineLvl w:val="1"/>
        <w:rPr>
          <w:rFonts w:ascii="Corbel" w:hAnsi="Corbel"/>
          <w:b/>
          <w:bCs/>
          <w:iCs/>
          <w:szCs w:val="22"/>
        </w:rPr>
      </w:pPr>
      <w:bookmarkStart w:id="407" w:name="_Toc532814898"/>
      <w:r w:rsidRPr="009B0630">
        <w:rPr>
          <w:rFonts w:ascii="Corbel" w:hAnsi="Corbel"/>
          <w:b/>
          <w:bCs/>
          <w:iCs/>
          <w:szCs w:val="22"/>
        </w:rPr>
        <w:t>Automatizare si control</w:t>
      </w:r>
      <w:bookmarkEnd w:id="405"/>
      <w:bookmarkEnd w:id="406"/>
      <w:bookmarkEnd w:id="407"/>
    </w:p>
    <w:p w:rsidR="00CE4A21" w:rsidRPr="009B0630" w:rsidRDefault="00CE4A21" w:rsidP="00CE4A21">
      <w:pPr>
        <w:autoSpaceDE w:val="0"/>
        <w:autoSpaceDN w:val="0"/>
        <w:adjustRightInd w:val="0"/>
        <w:ind w:left="180"/>
        <w:contextualSpacing/>
        <w:rPr>
          <w:rFonts w:ascii="Corbel" w:hAnsi="Corbel"/>
          <w:szCs w:val="22"/>
        </w:rPr>
      </w:pPr>
    </w:p>
    <w:p w:rsidR="00CE4A21" w:rsidRPr="009B0630" w:rsidRDefault="00CE4A21" w:rsidP="00CE4A21">
      <w:pPr>
        <w:autoSpaceDE w:val="0"/>
        <w:autoSpaceDN w:val="0"/>
        <w:adjustRightInd w:val="0"/>
        <w:ind w:left="180"/>
        <w:contextualSpacing/>
        <w:rPr>
          <w:rFonts w:ascii="Corbel" w:hAnsi="Corbel"/>
          <w:szCs w:val="22"/>
        </w:rPr>
      </w:pPr>
      <w:r w:rsidRPr="009B0630">
        <w:rPr>
          <w:rFonts w:ascii="Corbel" w:hAnsi="Corbel"/>
          <w:szCs w:val="22"/>
        </w:rPr>
        <w:t>Centrala termica este complet automatizata; setarea si controlul parametrilor instalatiei de incalzire se face prin regulator electronic de temperatura prin care se asigura:</w:t>
      </w:r>
    </w:p>
    <w:p w:rsidR="00CE4A21" w:rsidRPr="009B0630" w:rsidRDefault="00CE4A21" w:rsidP="00F64056">
      <w:pPr>
        <w:numPr>
          <w:ilvl w:val="0"/>
          <w:numId w:val="135"/>
        </w:numPr>
        <w:autoSpaceDE w:val="0"/>
        <w:autoSpaceDN w:val="0"/>
        <w:adjustRightInd w:val="0"/>
        <w:spacing w:before="0" w:after="0" w:line="240" w:lineRule="auto"/>
        <w:ind w:left="180"/>
        <w:contextualSpacing/>
        <w:jc w:val="left"/>
        <w:rPr>
          <w:rFonts w:ascii="Corbel" w:hAnsi="Corbel"/>
          <w:szCs w:val="22"/>
        </w:rPr>
      </w:pPr>
      <w:r w:rsidRPr="009B0630">
        <w:rPr>
          <w:rFonts w:ascii="Corbel" w:hAnsi="Corbel"/>
          <w:szCs w:val="22"/>
        </w:rPr>
        <w:t>controlul cu compensare climatica a circuitului de incalzire, prin senzor exterior de temperatura, senzor de temperatura imersat pe conducta de tur si electroventil cu 3 cai;</w:t>
      </w:r>
    </w:p>
    <w:p w:rsidR="00CE4A21" w:rsidRPr="009B0630" w:rsidRDefault="00CE4A21" w:rsidP="00F64056">
      <w:pPr>
        <w:numPr>
          <w:ilvl w:val="0"/>
          <w:numId w:val="135"/>
        </w:numPr>
        <w:autoSpaceDE w:val="0"/>
        <w:autoSpaceDN w:val="0"/>
        <w:adjustRightInd w:val="0"/>
        <w:spacing w:before="0" w:after="0" w:line="240" w:lineRule="auto"/>
        <w:ind w:left="180"/>
        <w:contextualSpacing/>
        <w:jc w:val="left"/>
        <w:rPr>
          <w:rFonts w:ascii="Corbel" w:hAnsi="Corbel"/>
          <w:szCs w:val="22"/>
        </w:rPr>
      </w:pPr>
      <w:r w:rsidRPr="009B0630">
        <w:rPr>
          <w:rFonts w:ascii="Corbel" w:hAnsi="Corbel"/>
          <w:szCs w:val="22"/>
        </w:rPr>
        <w:t>controlul constant al temperaturii ACM din boiler prin senzor de temperatura imersat in rezervorul de acumulare;</w:t>
      </w:r>
    </w:p>
    <w:p w:rsidR="00CE4A21" w:rsidRPr="009B0630" w:rsidRDefault="00CE4A21" w:rsidP="00F64056">
      <w:pPr>
        <w:numPr>
          <w:ilvl w:val="0"/>
          <w:numId w:val="135"/>
        </w:numPr>
        <w:autoSpaceDE w:val="0"/>
        <w:autoSpaceDN w:val="0"/>
        <w:adjustRightInd w:val="0"/>
        <w:spacing w:before="0" w:after="0" w:line="240" w:lineRule="auto"/>
        <w:ind w:left="180"/>
        <w:contextualSpacing/>
        <w:jc w:val="left"/>
        <w:rPr>
          <w:rFonts w:ascii="Corbel" w:hAnsi="Corbel"/>
          <w:szCs w:val="22"/>
        </w:rPr>
      </w:pPr>
      <w:r w:rsidRPr="009B0630">
        <w:rPr>
          <w:rFonts w:ascii="Corbel" w:hAnsi="Corbel"/>
          <w:szCs w:val="22"/>
        </w:rPr>
        <w:t>controlul temperaturii minime a apei calde la returul cazanului prin senzor de temperatura imersat pe conducta de retur .</w:t>
      </w:r>
    </w:p>
    <w:p w:rsidR="00CE4A21" w:rsidRPr="009B0630" w:rsidRDefault="00CE4A21" w:rsidP="00CE4A21">
      <w:pPr>
        <w:autoSpaceDE w:val="0"/>
        <w:autoSpaceDN w:val="0"/>
        <w:adjustRightInd w:val="0"/>
        <w:ind w:left="180"/>
        <w:contextualSpacing/>
        <w:rPr>
          <w:rFonts w:ascii="Corbel" w:hAnsi="Corbel"/>
          <w:szCs w:val="22"/>
        </w:rPr>
      </w:pPr>
    </w:p>
    <w:p w:rsidR="00CE4A21" w:rsidRPr="009B0630" w:rsidRDefault="00CE4A21" w:rsidP="00CE4A21">
      <w:pPr>
        <w:ind w:left="180"/>
        <w:rPr>
          <w:rFonts w:ascii="Corbel" w:eastAsia="Gulim" w:hAnsi="Corbel"/>
          <w:szCs w:val="22"/>
        </w:rPr>
      </w:pPr>
      <w:r w:rsidRPr="009B0630">
        <w:rPr>
          <w:rFonts w:ascii="Corbel" w:hAnsi="Corbel"/>
          <w:szCs w:val="22"/>
        </w:rPr>
        <w:t>Suplimentar fata de automatizarea standard a centralelor termice se va achizitiona si un tablou de alimentare si automatizare, dedicat pentru functionarea centralelor in cascada si  care sa alimenteze electric centralele termice si pompele de circulatie aferente fiecarei coloane de distributie si care sa poata prelua informatia de la senzorul de temperatura exterioara precum si de la senzorii de temperatura imersati pe conductele de alimetare cu agent termic si sa realizeze astfel  controlul pompelor de circulatie si functionarea centralelor.</w:t>
      </w:r>
    </w:p>
    <w:p w:rsidR="00CE4A21" w:rsidRPr="009B0630" w:rsidRDefault="00CE4A21" w:rsidP="00CE4A21">
      <w:pPr>
        <w:ind w:left="180"/>
        <w:rPr>
          <w:rFonts w:ascii="Corbel" w:eastAsia="Gulim" w:hAnsi="Corbel"/>
          <w:szCs w:val="22"/>
        </w:rPr>
      </w:pPr>
    </w:p>
    <w:p w:rsidR="00CE4A21" w:rsidRPr="009B0630" w:rsidRDefault="00CE4A21" w:rsidP="00CE4A21">
      <w:pPr>
        <w:keepNext/>
        <w:tabs>
          <w:tab w:val="num" w:pos="284"/>
        </w:tabs>
        <w:ind w:left="180" w:hanging="964"/>
        <w:contextualSpacing/>
        <w:jc w:val="center"/>
        <w:outlineLvl w:val="0"/>
        <w:rPr>
          <w:rFonts w:ascii="Corbel" w:hAnsi="Corbel"/>
          <w:b/>
          <w:bCs/>
          <w:caps/>
          <w:kern w:val="32"/>
          <w:szCs w:val="22"/>
        </w:rPr>
      </w:pPr>
      <w:bookmarkStart w:id="408" w:name="_Toc532814899"/>
      <w:r w:rsidRPr="009B0630">
        <w:rPr>
          <w:rFonts w:ascii="Corbel" w:hAnsi="Corbel"/>
          <w:b/>
          <w:bCs/>
          <w:caps/>
          <w:kern w:val="32"/>
          <w:szCs w:val="22"/>
        </w:rPr>
        <w:t>instalatia interioara ventilatie si climatizare</w:t>
      </w:r>
      <w:bookmarkEnd w:id="408"/>
    </w:p>
    <w:p w:rsidR="00CE4A21" w:rsidRPr="009B0630" w:rsidRDefault="00CE4A21" w:rsidP="00CE4A21">
      <w:pPr>
        <w:ind w:left="180"/>
        <w:rPr>
          <w:rFonts w:ascii="Corbel" w:hAnsi="Corbel"/>
          <w:b/>
          <w:szCs w:val="22"/>
          <w:lang w:eastAsia="ar-SA"/>
        </w:rPr>
      </w:pPr>
    </w:p>
    <w:p w:rsidR="00CE4A21" w:rsidRPr="009B0630" w:rsidRDefault="00CE4A21" w:rsidP="00CE4A21">
      <w:pPr>
        <w:ind w:left="180"/>
        <w:contextualSpacing/>
        <w:rPr>
          <w:rFonts w:ascii="Corbel" w:hAnsi="Corbel"/>
          <w:b/>
          <w:szCs w:val="22"/>
        </w:rPr>
      </w:pPr>
      <w:r w:rsidRPr="009B0630">
        <w:rPr>
          <w:rFonts w:ascii="Corbel" w:hAnsi="Corbel"/>
          <w:b/>
          <w:szCs w:val="22"/>
        </w:rPr>
        <w:t>Baze climatice</w:t>
      </w:r>
    </w:p>
    <w:p w:rsidR="00CE4A21" w:rsidRPr="009B0630" w:rsidRDefault="00CE4A21" w:rsidP="00CE4A21">
      <w:pPr>
        <w:ind w:left="180"/>
        <w:contextualSpacing/>
        <w:rPr>
          <w:rFonts w:ascii="Corbel" w:hAnsi="Corbel"/>
          <w:b/>
          <w:szCs w:val="22"/>
        </w:rPr>
      </w:pPr>
    </w:p>
    <w:p w:rsidR="00CE4A21" w:rsidRPr="009B0630" w:rsidRDefault="00CE4A21" w:rsidP="00CE4A21">
      <w:pPr>
        <w:ind w:left="180"/>
        <w:contextualSpacing/>
        <w:rPr>
          <w:rFonts w:ascii="Corbel" w:hAnsi="Corbel"/>
          <w:szCs w:val="22"/>
          <w:u w:val="single"/>
        </w:rPr>
      </w:pPr>
      <w:r w:rsidRPr="009B0630">
        <w:rPr>
          <w:rFonts w:ascii="Corbel" w:hAnsi="Corbel"/>
          <w:szCs w:val="22"/>
          <w:u w:val="single"/>
        </w:rPr>
        <w:t>Parametrii climatici exterior vara</w:t>
      </w:r>
    </w:p>
    <w:p w:rsidR="00CE4A21" w:rsidRPr="009B0630" w:rsidRDefault="00CE4A21" w:rsidP="00CE4A21">
      <w:pPr>
        <w:ind w:left="180"/>
        <w:contextualSpacing/>
        <w:rPr>
          <w:rFonts w:ascii="Corbel" w:hAnsi="Corbel"/>
          <w:b/>
          <w:szCs w:val="22"/>
        </w:rPr>
      </w:pPr>
    </w:p>
    <w:p w:rsidR="00CE4A21" w:rsidRPr="009B0630" w:rsidRDefault="00CE4A21" w:rsidP="00CE4A21">
      <w:pPr>
        <w:ind w:left="180"/>
        <w:rPr>
          <w:rFonts w:ascii="Corbel" w:eastAsia="Gulim" w:hAnsi="Corbel"/>
          <w:szCs w:val="22"/>
        </w:rPr>
      </w:pPr>
      <w:r w:rsidRPr="009B0630">
        <w:rPr>
          <w:rFonts w:ascii="Corbel" w:eastAsia="Gulim" w:hAnsi="Corbel"/>
          <w:szCs w:val="22"/>
        </w:rPr>
        <w:t>Valoarea temperaturii exterioare de vara s-a stabilit conform STAS 6648/2 cu relatia:</w:t>
      </w:r>
    </w:p>
    <w:p w:rsidR="00CE4A21" w:rsidRPr="009B0630" w:rsidRDefault="00CE4A21" w:rsidP="00CE4A21">
      <w:pPr>
        <w:ind w:left="180"/>
        <w:jc w:val="center"/>
        <w:rPr>
          <w:rFonts w:ascii="Corbel" w:eastAsia="Gulim" w:hAnsi="Corbel"/>
          <w:szCs w:val="22"/>
        </w:rPr>
      </w:pPr>
      <w:r w:rsidRPr="009B0630">
        <w:rPr>
          <w:rFonts w:ascii="Corbel" w:eastAsia="Gulim" w:hAnsi="Corbel"/>
          <w:szCs w:val="22"/>
        </w:rPr>
        <w:t>tev=tem+c*Az</w:t>
      </w:r>
    </w:p>
    <w:p w:rsidR="00CE4A21" w:rsidRPr="009B0630" w:rsidRDefault="00CE4A21" w:rsidP="00CE4A21">
      <w:pPr>
        <w:ind w:left="180"/>
        <w:rPr>
          <w:rFonts w:ascii="Corbel" w:eastAsia="Gulim" w:hAnsi="Corbel"/>
          <w:szCs w:val="22"/>
        </w:rPr>
      </w:pPr>
      <w:r w:rsidRPr="009B0630">
        <w:rPr>
          <w:rFonts w:ascii="Corbel" w:eastAsia="Gulim" w:hAnsi="Corbel"/>
          <w:szCs w:val="22"/>
        </w:rPr>
        <w:t>unde:</w:t>
      </w:r>
    </w:p>
    <w:p w:rsidR="00CE4A21" w:rsidRPr="009B0630" w:rsidRDefault="00CE4A21" w:rsidP="00CE4A21">
      <w:pPr>
        <w:autoSpaceDN w:val="0"/>
        <w:adjustRightInd w:val="0"/>
        <w:ind w:left="180" w:hanging="567"/>
        <w:rPr>
          <w:rFonts w:ascii="Corbel" w:hAnsi="Corbel"/>
          <w:szCs w:val="22"/>
        </w:rPr>
      </w:pPr>
      <w:r w:rsidRPr="009B0630">
        <w:rPr>
          <w:rFonts w:ascii="Corbel" w:hAnsi="Corbel"/>
          <w:szCs w:val="22"/>
        </w:rPr>
        <w:t>t</w:t>
      </w:r>
      <w:r w:rsidRPr="009B0630">
        <w:rPr>
          <w:rFonts w:ascii="Corbel" w:hAnsi="Corbel"/>
          <w:szCs w:val="22"/>
          <w:vertAlign w:val="subscript"/>
        </w:rPr>
        <w:t>em</w:t>
      </w:r>
      <w:r w:rsidRPr="009B0630">
        <w:rPr>
          <w:rFonts w:ascii="Corbel" w:hAnsi="Corbel"/>
          <w:szCs w:val="22"/>
        </w:rPr>
        <w:t xml:space="preserve"> </w:t>
      </w:r>
      <w:r w:rsidRPr="009B0630">
        <w:rPr>
          <w:rFonts w:ascii="Corbel" w:hAnsi="Corbel"/>
          <w:szCs w:val="22"/>
        </w:rPr>
        <w:tab/>
        <w:t xml:space="preserve">-  temperatura medie zilnica, in functie de localitate si gradul de asigurare; </w:t>
      </w:r>
    </w:p>
    <w:p w:rsidR="00CE4A21" w:rsidRPr="009B0630" w:rsidRDefault="00CE4A21" w:rsidP="00CE4A21">
      <w:pPr>
        <w:autoSpaceDN w:val="0"/>
        <w:adjustRightInd w:val="0"/>
        <w:ind w:left="180"/>
        <w:rPr>
          <w:rFonts w:ascii="Corbel" w:hAnsi="Corbel"/>
          <w:szCs w:val="22"/>
        </w:rPr>
      </w:pPr>
      <w:r w:rsidRPr="009B0630">
        <w:rPr>
          <w:rFonts w:ascii="Corbel" w:hAnsi="Corbel"/>
          <w:szCs w:val="22"/>
        </w:rPr>
        <w:t>cf. STAS 6648/1, pt. judetul Covasna, in luna iulie, pentru un grad de asigurare de 98%, a rezultat valoarea t</w:t>
      </w:r>
      <w:r w:rsidRPr="009B0630">
        <w:rPr>
          <w:rFonts w:ascii="Corbel" w:hAnsi="Corbel"/>
          <w:szCs w:val="22"/>
          <w:vertAlign w:val="subscript"/>
        </w:rPr>
        <w:t>em</w:t>
      </w:r>
      <w:r w:rsidRPr="009B0630">
        <w:rPr>
          <w:rFonts w:ascii="Corbel" w:hAnsi="Corbel"/>
          <w:szCs w:val="22"/>
        </w:rPr>
        <w:t xml:space="preserve"> = 22.7 °C</w:t>
      </w:r>
    </w:p>
    <w:p w:rsidR="00CE4A21" w:rsidRPr="009B0630" w:rsidRDefault="00CE4A21" w:rsidP="00CE4A21">
      <w:pPr>
        <w:autoSpaceDN w:val="0"/>
        <w:adjustRightInd w:val="0"/>
        <w:ind w:left="180" w:hanging="567"/>
        <w:rPr>
          <w:rFonts w:ascii="Corbel" w:hAnsi="Corbel"/>
          <w:szCs w:val="22"/>
        </w:rPr>
      </w:pPr>
      <w:r w:rsidRPr="009B0630">
        <w:rPr>
          <w:rFonts w:ascii="Corbel" w:hAnsi="Corbel"/>
          <w:szCs w:val="22"/>
        </w:rPr>
        <w:t>A</w:t>
      </w:r>
      <w:r w:rsidRPr="009B0630">
        <w:rPr>
          <w:rFonts w:ascii="Corbel" w:hAnsi="Corbel"/>
          <w:szCs w:val="22"/>
          <w:vertAlign w:val="subscript"/>
        </w:rPr>
        <w:t>z</w:t>
      </w:r>
      <w:r w:rsidRPr="009B0630">
        <w:rPr>
          <w:rFonts w:ascii="Corbel" w:hAnsi="Corbel"/>
          <w:szCs w:val="22"/>
        </w:rPr>
        <w:tab/>
        <w:t>- amplitudinea zilnica; pt. judetul Covasna, in luna iulie s-a considerat A</w:t>
      </w:r>
      <w:r w:rsidRPr="009B0630">
        <w:rPr>
          <w:rFonts w:ascii="Corbel" w:hAnsi="Corbel"/>
          <w:szCs w:val="22"/>
          <w:vertAlign w:val="subscript"/>
        </w:rPr>
        <w:t>z</w:t>
      </w:r>
      <w:r w:rsidRPr="009B0630">
        <w:rPr>
          <w:rFonts w:ascii="Corbel" w:hAnsi="Corbel"/>
          <w:szCs w:val="22"/>
        </w:rPr>
        <w:t xml:space="preserve"> = 7</w:t>
      </w:r>
    </w:p>
    <w:p w:rsidR="00CE4A21" w:rsidRPr="009B0630" w:rsidRDefault="00CE4A21" w:rsidP="00CE4A21">
      <w:pPr>
        <w:autoSpaceDN w:val="0"/>
        <w:adjustRightInd w:val="0"/>
        <w:ind w:left="180" w:hanging="567"/>
        <w:rPr>
          <w:rFonts w:ascii="Corbel" w:hAnsi="Corbel"/>
          <w:szCs w:val="22"/>
        </w:rPr>
      </w:pPr>
    </w:p>
    <w:p w:rsidR="00CE4A21" w:rsidRPr="009B0630" w:rsidRDefault="00CE4A21" w:rsidP="00CE4A21">
      <w:pPr>
        <w:ind w:left="180"/>
        <w:rPr>
          <w:rFonts w:ascii="Corbel" w:eastAsia="Gulim" w:hAnsi="Corbel"/>
          <w:szCs w:val="22"/>
        </w:rPr>
      </w:pPr>
      <w:r w:rsidRPr="009B0630">
        <w:rPr>
          <w:rFonts w:ascii="Corbel" w:eastAsia="Gulim" w:hAnsi="Corbel"/>
          <w:szCs w:val="22"/>
        </w:rPr>
        <w:t>Pentru calculul instalatiilor de ventilatie / climatizare, conform STAS 6648/1, pt. judetul Prahova in luna iulie si un grad de asigurare de 98% s-au considerat:</w:t>
      </w:r>
    </w:p>
    <w:p w:rsidR="00CE4A21" w:rsidRPr="009B0630" w:rsidRDefault="00CE4A21" w:rsidP="00F64056">
      <w:pPr>
        <w:numPr>
          <w:ilvl w:val="0"/>
          <w:numId w:val="135"/>
        </w:numPr>
        <w:autoSpaceDE w:val="0"/>
        <w:autoSpaceDN w:val="0"/>
        <w:adjustRightInd w:val="0"/>
        <w:spacing w:before="0" w:after="0"/>
        <w:ind w:left="180"/>
        <w:jc w:val="left"/>
        <w:rPr>
          <w:rFonts w:ascii="Corbel" w:hAnsi="Corbel"/>
          <w:szCs w:val="22"/>
        </w:rPr>
      </w:pPr>
      <w:r w:rsidRPr="009B0630">
        <w:rPr>
          <w:rFonts w:ascii="Corbel" w:hAnsi="Corbel"/>
          <w:szCs w:val="22"/>
        </w:rPr>
        <w:t>temperatura maxima exterioara de calcul</w:t>
      </w:r>
      <w:r w:rsidRPr="009B0630">
        <w:rPr>
          <w:rFonts w:ascii="Corbel" w:hAnsi="Corbel"/>
          <w:szCs w:val="22"/>
        </w:rPr>
        <w:tab/>
        <w:t>t</w:t>
      </w:r>
      <w:r w:rsidRPr="009B0630">
        <w:rPr>
          <w:rFonts w:ascii="Corbel" w:hAnsi="Corbel"/>
          <w:szCs w:val="22"/>
          <w:vertAlign w:val="subscript"/>
        </w:rPr>
        <w:t>ev</w:t>
      </w:r>
      <w:r w:rsidRPr="009B0630">
        <w:rPr>
          <w:rFonts w:ascii="Corbel" w:hAnsi="Corbel"/>
          <w:szCs w:val="22"/>
        </w:rPr>
        <w:t xml:space="preserve"> = 29.7 °C</w:t>
      </w:r>
    </w:p>
    <w:p w:rsidR="00CE4A21" w:rsidRPr="009B0630" w:rsidRDefault="00CE4A21" w:rsidP="00F64056">
      <w:pPr>
        <w:numPr>
          <w:ilvl w:val="0"/>
          <w:numId w:val="135"/>
        </w:numPr>
        <w:autoSpaceDE w:val="0"/>
        <w:autoSpaceDN w:val="0"/>
        <w:adjustRightInd w:val="0"/>
        <w:spacing w:before="0" w:after="0"/>
        <w:ind w:left="180"/>
        <w:jc w:val="left"/>
        <w:rPr>
          <w:rFonts w:ascii="Corbel" w:hAnsi="Corbel"/>
          <w:szCs w:val="22"/>
        </w:rPr>
      </w:pPr>
      <w:r w:rsidRPr="009B0630">
        <w:rPr>
          <w:rFonts w:ascii="Corbel" w:hAnsi="Corbel"/>
          <w:szCs w:val="22"/>
        </w:rPr>
        <w:t>continutul de umiditate al aerului exterior</w:t>
      </w:r>
      <w:r w:rsidRPr="009B0630">
        <w:rPr>
          <w:rFonts w:ascii="Corbel" w:hAnsi="Corbel"/>
          <w:szCs w:val="22"/>
        </w:rPr>
        <w:tab/>
        <w:t>x</w:t>
      </w:r>
      <w:r w:rsidRPr="009B0630">
        <w:rPr>
          <w:rFonts w:ascii="Corbel" w:hAnsi="Corbel"/>
          <w:szCs w:val="22"/>
          <w:vertAlign w:val="subscript"/>
        </w:rPr>
        <w:t>ev</w:t>
      </w:r>
      <w:r w:rsidRPr="009B0630">
        <w:rPr>
          <w:rFonts w:ascii="Corbel" w:hAnsi="Corbel"/>
          <w:szCs w:val="22"/>
        </w:rPr>
        <w:t>= 10.55 g/kg.</w:t>
      </w:r>
    </w:p>
    <w:p w:rsidR="00CE4A21" w:rsidRPr="009B0630" w:rsidRDefault="00CE4A21" w:rsidP="00CE4A21">
      <w:pPr>
        <w:ind w:left="180"/>
        <w:contextualSpacing/>
        <w:rPr>
          <w:rFonts w:ascii="Corbel" w:hAnsi="Corbel"/>
          <w:szCs w:val="22"/>
          <w:u w:val="single"/>
        </w:rPr>
      </w:pPr>
      <w:r w:rsidRPr="009B0630">
        <w:rPr>
          <w:rFonts w:ascii="Corbel" w:hAnsi="Corbel"/>
          <w:szCs w:val="22"/>
          <w:u w:val="single"/>
        </w:rPr>
        <w:t>Parametrii aerului interior vara</w:t>
      </w:r>
    </w:p>
    <w:p w:rsidR="00CE4A21" w:rsidRPr="009B0630" w:rsidRDefault="00CE4A21" w:rsidP="00CE4A21">
      <w:pPr>
        <w:ind w:left="180"/>
        <w:contextualSpacing/>
        <w:rPr>
          <w:rFonts w:ascii="Corbel" w:hAnsi="Corbel"/>
          <w:b/>
          <w:szCs w:val="22"/>
        </w:rPr>
      </w:pPr>
    </w:p>
    <w:p w:rsidR="00CE4A21" w:rsidRPr="009B0630" w:rsidRDefault="00CE4A21" w:rsidP="00CE4A21">
      <w:pPr>
        <w:ind w:left="180"/>
        <w:rPr>
          <w:rFonts w:ascii="Corbel" w:eastAsia="Gulim" w:hAnsi="Corbel"/>
          <w:szCs w:val="22"/>
        </w:rPr>
      </w:pPr>
      <w:r w:rsidRPr="009B0630">
        <w:rPr>
          <w:rFonts w:ascii="Corbel" w:eastAsia="Gulim" w:hAnsi="Corbel"/>
          <w:szCs w:val="22"/>
        </w:rPr>
        <w:t>Pentru incaperile dotate cu instalatii de climatizare, temperatura aerului interior vara s-a impus</w:t>
      </w:r>
    </w:p>
    <w:p w:rsidR="00CE4A21" w:rsidRPr="009B0630" w:rsidRDefault="00CE4A21" w:rsidP="00CE4A21">
      <w:pPr>
        <w:ind w:left="180"/>
        <w:jc w:val="center"/>
        <w:rPr>
          <w:rFonts w:ascii="Corbel" w:eastAsia="Gulim" w:hAnsi="Corbel"/>
          <w:szCs w:val="22"/>
        </w:rPr>
      </w:pPr>
      <w:r w:rsidRPr="009B0630">
        <w:rPr>
          <w:rFonts w:ascii="Corbel" w:eastAsia="Gulim" w:hAnsi="Corbel"/>
          <w:szCs w:val="22"/>
        </w:rPr>
        <w:t>ti = 25°C.</w:t>
      </w:r>
    </w:p>
    <w:p w:rsidR="00CE4A21" w:rsidRPr="009B0630" w:rsidRDefault="00CE4A21" w:rsidP="00CE4A21">
      <w:pPr>
        <w:ind w:left="180"/>
        <w:rPr>
          <w:rFonts w:ascii="Corbel" w:eastAsia="Gulim" w:hAnsi="Corbel"/>
          <w:szCs w:val="22"/>
        </w:rPr>
      </w:pPr>
      <w:r w:rsidRPr="009B0630">
        <w:rPr>
          <w:rFonts w:ascii="Corbel" w:eastAsia="Gulim" w:hAnsi="Corbel"/>
          <w:szCs w:val="22"/>
        </w:rPr>
        <w:t>Umiditatea relativa interioara de calcul s-a ales din considerente de confort interior</w:t>
      </w:r>
    </w:p>
    <w:p w:rsidR="00CE4A21" w:rsidRPr="009B0630" w:rsidRDefault="00CE4A21" w:rsidP="00CE4A21">
      <w:pPr>
        <w:ind w:left="180"/>
        <w:jc w:val="center"/>
        <w:rPr>
          <w:rFonts w:ascii="Corbel" w:eastAsia="Gulim" w:hAnsi="Corbel"/>
          <w:szCs w:val="22"/>
        </w:rPr>
      </w:pPr>
      <w:r w:rsidRPr="009B0630">
        <w:rPr>
          <w:rFonts w:ascii="Corbel" w:eastAsia="Gulim" w:hAnsi="Corbel"/>
          <w:szCs w:val="22"/>
        </w:rPr>
        <w:t>φiv = 50 %.</w:t>
      </w:r>
    </w:p>
    <w:p w:rsidR="00CE4A21" w:rsidRPr="009B0630" w:rsidRDefault="00CE4A21" w:rsidP="00CE4A21">
      <w:pPr>
        <w:keepNext/>
        <w:ind w:left="180"/>
        <w:contextualSpacing/>
        <w:outlineLvl w:val="1"/>
        <w:rPr>
          <w:rFonts w:ascii="Corbel" w:hAnsi="Corbel"/>
          <w:b/>
          <w:bCs/>
          <w:iCs/>
          <w:color w:val="FF0000"/>
          <w:szCs w:val="22"/>
        </w:rPr>
      </w:pPr>
    </w:p>
    <w:p w:rsidR="00CE4A21" w:rsidRPr="009B0630" w:rsidRDefault="00CE4A21" w:rsidP="00CE4A21">
      <w:pPr>
        <w:keepNext/>
        <w:ind w:left="180"/>
        <w:contextualSpacing/>
        <w:outlineLvl w:val="1"/>
        <w:rPr>
          <w:rFonts w:ascii="Corbel" w:hAnsi="Corbel"/>
          <w:b/>
          <w:bCs/>
          <w:iCs/>
          <w:szCs w:val="22"/>
        </w:rPr>
      </w:pPr>
      <w:bookmarkStart w:id="409" w:name="_Toc532814900"/>
      <w:r w:rsidRPr="009B0630">
        <w:rPr>
          <w:rFonts w:ascii="Corbel" w:hAnsi="Corbel"/>
          <w:b/>
          <w:bCs/>
          <w:iCs/>
          <w:szCs w:val="22"/>
          <w:u w:val="single"/>
        </w:rPr>
        <w:t>Solutiile propuse</w:t>
      </w:r>
      <w:bookmarkEnd w:id="409"/>
      <w:r w:rsidRPr="009B0630">
        <w:rPr>
          <w:rFonts w:ascii="Corbel" w:hAnsi="Corbel"/>
          <w:b/>
          <w:bCs/>
          <w:iCs/>
          <w:szCs w:val="22"/>
          <w:u w:val="single"/>
        </w:rPr>
        <w:t xml:space="preserve"> </w:t>
      </w:r>
    </w:p>
    <w:p w:rsidR="00CE4A21" w:rsidRPr="009B0630" w:rsidRDefault="00CE4A21" w:rsidP="00CE4A21">
      <w:pPr>
        <w:ind w:left="180"/>
        <w:contextualSpacing/>
        <w:rPr>
          <w:rFonts w:ascii="Corbel" w:eastAsia="Gulim" w:hAnsi="Corbel"/>
          <w:szCs w:val="22"/>
        </w:rPr>
      </w:pPr>
    </w:p>
    <w:p w:rsidR="00CE4A21" w:rsidRPr="009B0630" w:rsidRDefault="00CE4A21" w:rsidP="00CE4A21">
      <w:pPr>
        <w:ind w:left="180"/>
        <w:rPr>
          <w:rFonts w:ascii="Corbel" w:eastAsia="Gulim" w:hAnsi="Corbel"/>
          <w:szCs w:val="22"/>
        </w:rPr>
      </w:pPr>
      <w:r w:rsidRPr="009B0630">
        <w:rPr>
          <w:rFonts w:ascii="Corbel" w:eastAsia="Gulim" w:hAnsi="Corbel"/>
          <w:szCs w:val="22"/>
        </w:rPr>
        <w:t>Pentru asigurarea calitatii aerului interior imobilul va fi dotat cu instalatii interioare de ventilare si climatizare astfel:</w:t>
      </w:r>
    </w:p>
    <w:p w:rsidR="00CE4A21" w:rsidRPr="009B0630" w:rsidRDefault="00CE4A21" w:rsidP="00CE4A21">
      <w:pPr>
        <w:ind w:left="180" w:firstLine="720"/>
        <w:rPr>
          <w:rFonts w:ascii="Corbel" w:eastAsia="Gulim" w:hAnsi="Corbel"/>
          <w:szCs w:val="22"/>
        </w:rPr>
      </w:pPr>
      <w:r w:rsidRPr="009B0630">
        <w:rPr>
          <w:rFonts w:ascii="Corbel" w:eastAsia="Gulim" w:hAnsi="Corbel"/>
          <w:szCs w:val="22"/>
        </w:rPr>
        <w:t xml:space="preserve">-  </w:t>
      </w:r>
      <w:r w:rsidRPr="009B0630">
        <w:rPr>
          <w:rFonts w:ascii="Corbel" w:eastAsia="Gulim" w:hAnsi="Corbel"/>
          <w:szCs w:val="22"/>
          <w:u w:val="single"/>
        </w:rPr>
        <w:t>Spatii birouri, sala sedinte, ateliere</w:t>
      </w:r>
    </w:p>
    <w:p w:rsidR="00CE4A21" w:rsidRPr="009B0630" w:rsidRDefault="00CE4A21" w:rsidP="00CE4A21">
      <w:pPr>
        <w:ind w:left="180"/>
        <w:rPr>
          <w:rFonts w:ascii="Corbel" w:eastAsia="Gulim" w:hAnsi="Corbel"/>
          <w:szCs w:val="22"/>
        </w:rPr>
      </w:pPr>
      <w:r w:rsidRPr="009B0630">
        <w:rPr>
          <w:rFonts w:ascii="Corbel" w:eastAsia="Gulim" w:hAnsi="Corbel"/>
          <w:szCs w:val="22"/>
        </w:rPr>
        <w:t>Pentru climatizarea acestor spatii s-au prevazut sisteme de conditionare a aerului de tip „multisplit – VRV”; sistemele vor functiona cu debit variabil de agent frigorific.</w:t>
      </w:r>
    </w:p>
    <w:p w:rsidR="00CE4A21" w:rsidRPr="009B0630" w:rsidRDefault="00CE4A21" w:rsidP="00CE4A21">
      <w:pPr>
        <w:ind w:left="180"/>
        <w:rPr>
          <w:rFonts w:ascii="Corbel" w:hAnsi="Corbel"/>
          <w:szCs w:val="22"/>
        </w:rPr>
      </w:pPr>
      <w:r w:rsidRPr="009B0630">
        <w:rPr>
          <w:rFonts w:ascii="Corbel" w:eastAsia="Gulim" w:hAnsi="Corbel"/>
          <w:szCs w:val="22"/>
        </w:rPr>
        <w:t xml:space="preserve">Unitatile interioare ale sistemelor de climatizare vor fi de tip „caseta” cu suflare in patru directii, vor fi dotate cu </w:t>
      </w:r>
      <w:r w:rsidRPr="009B0630">
        <w:rPr>
          <w:rFonts w:ascii="Corbel" w:hAnsi="Corbel"/>
          <w:szCs w:val="22"/>
        </w:rPr>
        <w:t>tehnologie de filtrare antibacteriana, iar nivelul de zgomot maxim admis la unitatea interioara va fi de max. 40dB.</w:t>
      </w:r>
    </w:p>
    <w:p w:rsidR="00CE4A21" w:rsidRPr="009B0630" w:rsidRDefault="00CE4A21" w:rsidP="00CE4A21">
      <w:pPr>
        <w:ind w:left="180"/>
        <w:rPr>
          <w:rFonts w:ascii="Corbel" w:eastAsia="Gulim" w:hAnsi="Corbel"/>
          <w:szCs w:val="22"/>
        </w:rPr>
      </w:pPr>
      <w:r w:rsidRPr="009B0630">
        <w:rPr>
          <w:rFonts w:ascii="Corbel" w:eastAsia="Gulim" w:hAnsi="Corbel"/>
          <w:szCs w:val="22"/>
        </w:rPr>
        <w:t>Unitatile interioare si exterioare ale sistemelor split vor fi conectate prin intermediul conductelor de agent frigorific; coductele frigorifice se vor instala mascat, in tavanul fals.</w:t>
      </w:r>
      <w:r w:rsidRPr="009B0630">
        <w:rPr>
          <w:rFonts w:ascii="Corbel" w:hAnsi="Corbel"/>
          <w:szCs w:val="22"/>
        </w:rPr>
        <w:t xml:space="preserve"> </w:t>
      </w:r>
      <w:r w:rsidRPr="009B0630">
        <w:rPr>
          <w:rFonts w:ascii="Corbel" w:eastAsia="Gulim" w:hAnsi="Corbel"/>
          <w:szCs w:val="22"/>
        </w:rPr>
        <w:t>Diametrele conductelor si sectiunile conductorilor electrici vor fi conform specificatiilor producatorului aparatelor de aer conditionat</w:t>
      </w:r>
    </w:p>
    <w:p w:rsidR="00CE4A21" w:rsidRPr="009B0630" w:rsidRDefault="00CE4A21" w:rsidP="00CE4A21">
      <w:pPr>
        <w:ind w:left="180"/>
        <w:rPr>
          <w:rFonts w:ascii="Corbel" w:eastAsia="Gulim" w:hAnsi="Corbel"/>
          <w:szCs w:val="22"/>
        </w:rPr>
      </w:pPr>
      <w:r w:rsidRPr="009B0630">
        <w:rPr>
          <w:rFonts w:ascii="Corbel" w:eastAsia="Gulim" w:hAnsi="Corbel"/>
          <w:szCs w:val="22"/>
        </w:rPr>
        <w:t>Functionarea sistemelor de climatizare va fi complet automatizata si se va realiza prin intermediul panourilor de comanda (controller de perete); panourile vor asigura urmatoarele functii: setarea  valorii dorite pentru temperatura interioara, functionare automata, dezumidificare si 3 trepte de ventilatie prin recircularea aerului interior.</w:t>
      </w:r>
    </w:p>
    <w:p w:rsidR="00CE4A21" w:rsidRPr="009B0630" w:rsidRDefault="00CE4A21" w:rsidP="00CE4A21">
      <w:pPr>
        <w:ind w:left="180"/>
        <w:contextualSpacing/>
        <w:rPr>
          <w:rFonts w:ascii="Corbel" w:eastAsia="Gulim" w:hAnsi="Corbel"/>
          <w:szCs w:val="22"/>
        </w:rPr>
      </w:pPr>
      <w:r w:rsidRPr="009B0630">
        <w:rPr>
          <w:rFonts w:ascii="Corbel" w:eastAsia="Gulim" w:hAnsi="Corbel"/>
          <w:szCs w:val="22"/>
        </w:rPr>
        <w:t xml:space="preserve">La instalarea aparatelor de aer conditionat se verifica regimul de presiuni al freonului din sistem. Se va stabili astfel daca este necesara completarea agentului frigorific din sistem, pentru o functionare normala si in parametrii specificati de producator. </w:t>
      </w:r>
    </w:p>
    <w:p w:rsidR="00CE4A21" w:rsidRPr="009B0630" w:rsidRDefault="00CE4A21" w:rsidP="00CE4A21">
      <w:pPr>
        <w:ind w:left="180"/>
        <w:rPr>
          <w:rFonts w:ascii="Corbel" w:eastAsia="Gulim" w:hAnsi="Corbel"/>
          <w:szCs w:val="22"/>
        </w:rPr>
      </w:pPr>
      <w:r w:rsidRPr="009B0630">
        <w:rPr>
          <w:rFonts w:ascii="Corbel" w:eastAsia="Gulim" w:hAnsi="Corbel"/>
          <w:szCs w:val="22"/>
        </w:rPr>
        <w:t>Condensul rezultat din tratarea aerului se va colecta printr-o retea centralizata de conducte formata din tubulatura din polipropilena imbinata cu mufe cu garnituri.</w:t>
      </w:r>
    </w:p>
    <w:p w:rsidR="00CE4A21" w:rsidRPr="009B0630" w:rsidRDefault="00CE4A21" w:rsidP="00CE4A21">
      <w:pPr>
        <w:ind w:left="180"/>
        <w:contextualSpacing/>
        <w:rPr>
          <w:rFonts w:ascii="Corbel" w:eastAsia="Gulim" w:hAnsi="Corbel"/>
          <w:szCs w:val="22"/>
        </w:rPr>
      </w:pPr>
      <w:r w:rsidRPr="009B0630">
        <w:rPr>
          <w:rFonts w:ascii="Corbel" w:eastAsia="Gulim" w:hAnsi="Corbel"/>
          <w:szCs w:val="22"/>
        </w:rPr>
        <w:t>Izolarea termica a conductelor de agent frigorific se va executa din tuburi flexibile de cauciuc sintetic (elastomer) prevazute cu bariera contra difuziei vaporilor de apa (folie exterioara din polietilena sau PVC); materialul termoizolator va avea grosimea min. 9.0 mm si coef. de conductivitate termica 0.04 W/mK. Termoizolarea conductelor se va realiza continuu, fara intreruperi si punti termice.</w:t>
      </w:r>
    </w:p>
    <w:p w:rsidR="00CE4A21" w:rsidRPr="009B0630" w:rsidRDefault="00CE4A21" w:rsidP="00CE4A21">
      <w:pPr>
        <w:tabs>
          <w:tab w:val="left" w:pos="567"/>
          <w:tab w:val="left" w:pos="1134"/>
          <w:tab w:val="left" w:pos="1701"/>
          <w:tab w:val="left" w:pos="2268"/>
          <w:tab w:val="left" w:pos="2835"/>
          <w:tab w:val="left" w:pos="3402"/>
          <w:tab w:val="left" w:pos="3620"/>
          <w:tab w:val="left" w:pos="3969"/>
        </w:tabs>
        <w:autoSpaceDN w:val="0"/>
        <w:spacing w:before="100" w:beforeAutospacing="1" w:after="100" w:afterAutospacing="1"/>
        <w:ind w:left="180"/>
        <w:rPr>
          <w:rFonts w:ascii="Corbel" w:eastAsia="Gulim" w:hAnsi="Corbel"/>
          <w:bCs/>
          <w:szCs w:val="22"/>
        </w:rPr>
      </w:pPr>
      <w:r w:rsidRPr="009B0630">
        <w:rPr>
          <w:rFonts w:ascii="Corbel" w:eastAsia="Gulim" w:hAnsi="Corbel"/>
          <w:bCs/>
          <w:szCs w:val="22"/>
        </w:rPr>
        <w:t>Pentru a se permite circulatia aerului dinspre birouri inspre zonele de hol, grupuri sanitare, in usi sau pereti se vor instala grile de transfer.</w:t>
      </w:r>
    </w:p>
    <w:p w:rsidR="00CE4A21" w:rsidRPr="009B0630" w:rsidRDefault="00CE4A21" w:rsidP="00CE4A21">
      <w:pPr>
        <w:tabs>
          <w:tab w:val="left" w:pos="567"/>
          <w:tab w:val="left" w:pos="1134"/>
          <w:tab w:val="left" w:pos="1701"/>
          <w:tab w:val="left" w:pos="2268"/>
          <w:tab w:val="left" w:pos="2835"/>
          <w:tab w:val="left" w:pos="3402"/>
          <w:tab w:val="left" w:pos="3620"/>
          <w:tab w:val="left" w:pos="3969"/>
        </w:tabs>
        <w:autoSpaceDN w:val="0"/>
        <w:spacing w:before="100" w:beforeAutospacing="1" w:after="100" w:afterAutospacing="1"/>
        <w:ind w:left="180"/>
        <w:rPr>
          <w:rFonts w:ascii="Corbel" w:eastAsia="Gulim" w:hAnsi="Corbel"/>
          <w:bCs/>
          <w:szCs w:val="22"/>
        </w:rPr>
      </w:pPr>
      <w:r w:rsidRPr="009B0630">
        <w:rPr>
          <w:rFonts w:ascii="Corbel" w:eastAsia="Gulim" w:hAnsi="Corbel"/>
          <w:bCs/>
          <w:szCs w:val="22"/>
        </w:rPr>
        <w:t>Zona de birouri este prevazuta si cu instalatie de ventilatie pentru aport de aer proaspat compusa din ventilator de introducere in line, baterie de incalzire pentur montaj pe tubulatura si tubulatura de distributie din ALP. Aerul proaspat introdus este dirijat printr-un sistem de tubulatura tip ALP in plenumul de aspiratie al unitatilor interioare si apoi racit sau incalzit.</w:t>
      </w:r>
    </w:p>
    <w:p w:rsidR="00CE4A21" w:rsidRPr="009B0630" w:rsidRDefault="00CE4A21" w:rsidP="00CE4A21">
      <w:pPr>
        <w:tabs>
          <w:tab w:val="left" w:pos="567"/>
          <w:tab w:val="left" w:pos="1134"/>
          <w:tab w:val="left" w:pos="1701"/>
          <w:tab w:val="left" w:pos="2268"/>
          <w:tab w:val="left" w:pos="2835"/>
          <w:tab w:val="left" w:pos="3402"/>
          <w:tab w:val="left" w:pos="3620"/>
          <w:tab w:val="left" w:pos="3969"/>
        </w:tabs>
        <w:autoSpaceDN w:val="0"/>
        <w:spacing w:before="100" w:beforeAutospacing="1" w:after="100" w:afterAutospacing="1"/>
        <w:ind w:left="180"/>
        <w:rPr>
          <w:rFonts w:ascii="Corbel" w:eastAsia="Gulim" w:hAnsi="Corbel"/>
          <w:bCs/>
          <w:szCs w:val="22"/>
        </w:rPr>
      </w:pPr>
      <w:r w:rsidRPr="009B0630">
        <w:rPr>
          <w:rFonts w:ascii="Corbel" w:eastAsia="Gulim" w:hAnsi="Corbel"/>
          <w:bCs/>
          <w:szCs w:val="22"/>
        </w:rPr>
        <w:t>Ventilatoarele de introducere vor putea fi actionate atat manual cat si cu pornire automata, pornirea acestora fiind comandata pornirea sistemului de climatizare din spatiul comun deservit.</w:t>
      </w:r>
    </w:p>
    <w:p w:rsidR="00CE4A21" w:rsidRPr="009B0630" w:rsidRDefault="00CE4A21" w:rsidP="00CE4A21">
      <w:pPr>
        <w:ind w:left="180" w:firstLine="720"/>
        <w:rPr>
          <w:rFonts w:ascii="Corbel" w:eastAsia="Gulim" w:hAnsi="Corbel"/>
          <w:szCs w:val="22"/>
          <w:u w:val="single"/>
        </w:rPr>
      </w:pPr>
      <w:r w:rsidRPr="009B0630">
        <w:rPr>
          <w:rFonts w:ascii="Corbel" w:eastAsia="Gulim" w:hAnsi="Corbel"/>
          <w:szCs w:val="22"/>
        </w:rPr>
        <w:t xml:space="preserve">- </w:t>
      </w:r>
      <w:r w:rsidRPr="009B0630">
        <w:rPr>
          <w:rFonts w:ascii="Corbel" w:eastAsia="Gulim" w:hAnsi="Corbel"/>
          <w:szCs w:val="22"/>
          <w:u w:val="single"/>
        </w:rPr>
        <w:t>Grupuri sanitare si vestiare</w:t>
      </w:r>
    </w:p>
    <w:p w:rsidR="00CE4A21" w:rsidRPr="009B0630" w:rsidRDefault="00CE4A21" w:rsidP="00CE4A21">
      <w:pPr>
        <w:ind w:left="180"/>
        <w:rPr>
          <w:rFonts w:ascii="Corbel" w:eastAsia="Gulim" w:hAnsi="Corbel"/>
          <w:szCs w:val="22"/>
        </w:rPr>
      </w:pPr>
      <w:r w:rsidRPr="009B0630">
        <w:rPr>
          <w:rFonts w:ascii="Corbel" w:eastAsia="Gulim" w:hAnsi="Corbel"/>
          <w:szCs w:val="22"/>
        </w:rPr>
        <w:t xml:space="preserve">Fiecare grup sanitar a fost prevazut cu ventilator de evacuare ce va fi montat in ghene de ventilatie special prevazute in acest sens. </w:t>
      </w:r>
    </w:p>
    <w:p w:rsidR="00CE4A21" w:rsidRPr="009B0630" w:rsidRDefault="00CE4A21" w:rsidP="00CE4A21">
      <w:pPr>
        <w:ind w:left="180"/>
        <w:rPr>
          <w:rFonts w:ascii="Corbel" w:eastAsia="Gulim" w:hAnsi="Corbel"/>
          <w:szCs w:val="22"/>
        </w:rPr>
      </w:pPr>
      <w:r w:rsidRPr="009B0630">
        <w:rPr>
          <w:rFonts w:ascii="Corbel" w:eastAsia="Gulim" w:hAnsi="Corbel"/>
          <w:szCs w:val="22"/>
        </w:rPr>
        <w:t>Ventilatoarele vor porni in momentul in care va fi actionat intrerupatorul pentru iluminat si vor fi dotate cu temporizator  si cu clapeta anti-retur, pentru situatia in care ventilatorul nu functioneaza.</w:t>
      </w:r>
    </w:p>
    <w:p w:rsidR="00CE4A21" w:rsidRPr="009B0630" w:rsidRDefault="00CE4A21" w:rsidP="00CE4A21">
      <w:pPr>
        <w:ind w:left="180"/>
        <w:rPr>
          <w:rFonts w:ascii="Corbel" w:eastAsia="Gulim" w:hAnsi="Corbel"/>
          <w:szCs w:val="22"/>
        </w:rPr>
      </w:pPr>
      <w:r w:rsidRPr="009B0630">
        <w:rPr>
          <w:rFonts w:ascii="Corbel" w:eastAsia="Gulim" w:hAnsi="Corbel"/>
          <w:szCs w:val="22"/>
        </w:rPr>
        <w:t>Aerul de compensare va fi introdus prin intermediul unor grile de transfer cu jaluzele fixe din aluminiu ce se vor monta  in usi sau pereti, dupa caz.</w:t>
      </w:r>
    </w:p>
    <w:p w:rsidR="00CE4A21" w:rsidRPr="009B0630" w:rsidRDefault="00CE4A21" w:rsidP="00CE4A21">
      <w:pPr>
        <w:ind w:left="180"/>
        <w:rPr>
          <w:rFonts w:ascii="Corbel" w:eastAsia="Gulim" w:hAnsi="Corbel"/>
          <w:szCs w:val="22"/>
        </w:rPr>
      </w:pPr>
    </w:p>
    <w:p w:rsidR="00CE4A21" w:rsidRPr="009B0630" w:rsidRDefault="00CE4A21" w:rsidP="00CE4A21">
      <w:pPr>
        <w:ind w:left="180"/>
        <w:contextualSpacing/>
        <w:rPr>
          <w:rFonts w:ascii="Corbel" w:hAnsi="Corbel"/>
          <w:b/>
          <w:szCs w:val="22"/>
          <w:u w:val="single"/>
          <w:lang w:eastAsia="ar-SA"/>
        </w:rPr>
      </w:pPr>
      <w:r w:rsidRPr="009B0630">
        <w:rPr>
          <w:rFonts w:ascii="Corbel" w:hAnsi="Corbel"/>
          <w:b/>
          <w:szCs w:val="22"/>
          <w:u w:val="single"/>
          <w:lang w:eastAsia="ar-SA"/>
        </w:rPr>
        <w:t xml:space="preserve">Verificarea instalatiilor de ventilare si climatizare  </w:t>
      </w:r>
    </w:p>
    <w:p w:rsidR="00CE4A21" w:rsidRPr="009B0630" w:rsidRDefault="00CE4A21" w:rsidP="00CE4A21">
      <w:pPr>
        <w:ind w:left="180"/>
        <w:contextualSpacing/>
        <w:rPr>
          <w:rFonts w:ascii="Corbel" w:hAnsi="Corbel"/>
          <w:b/>
          <w:szCs w:val="22"/>
          <w:lang w:eastAsia="ar-SA"/>
        </w:rPr>
      </w:pPr>
      <w:r w:rsidRPr="009B0630">
        <w:rPr>
          <w:rFonts w:ascii="Corbel" w:hAnsi="Corbel"/>
          <w:b/>
          <w:szCs w:val="22"/>
          <w:lang w:eastAsia="ar-SA"/>
        </w:rPr>
        <w:t xml:space="preserve">                                                            </w:t>
      </w:r>
    </w:p>
    <w:p w:rsidR="00CE4A21" w:rsidRPr="009B0630" w:rsidRDefault="00CE4A21" w:rsidP="00CE4A21">
      <w:pPr>
        <w:ind w:left="180"/>
        <w:contextualSpacing/>
        <w:rPr>
          <w:rFonts w:ascii="Corbel" w:hAnsi="Corbel"/>
          <w:szCs w:val="22"/>
          <w:lang w:eastAsia="ar-SA"/>
        </w:rPr>
      </w:pPr>
      <w:r w:rsidRPr="009B0630">
        <w:rPr>
          <w:rFonts w:ascii="Corbel" w:hAnsi="Corbel"/>
          <w:szCs w:val="22"/>
          <w:lang w:eastAsia="ar-SA"/>
        </w:rPr>
        <w:t>Inaintea efectuarii probelor se verifica:</w:t>
      </w:r>
    </w:p>
    <w:p w:rsidR="00CE4A21" w:rsidRPr="009B0630" w:rsidRDefault="00CE4A21" w:rsidP="00F64056">
      <w:pPr>
        <w:numPr>
          <w:ilvl w:val="0"/>
          <w:numId w:val="134"/>
        </w:numPr>
        <w:suppressAutoHyphens/>
        <w:spacing w:before="0" w:after="0" w:line="240" w:lineRule="auto"/>
        <w:ind w:left="180"/>
        <w:contextualSpacing/>
        <w:jc w:val="left"/>
        <w:rPr>
          <w:rFonts w:ascii="Corbel" w:hAnsi="Corbel"/>
          <w:szCs w:val="22"/>
          <w:lang w:eastAsia="ar-SA"/>
        </w:rPr>
      </w:pPr>
      <w:r w:rsidRPr="009B0630">
        <w:rPr>
          <w:rFonts w:ascii="Corbel" w:hAnsi="Corbel"/>
          <w:szCs w:val="22"/>
          <w:lang w:eastAsia="ar-SA"/>
        </w:rPr>
        <w:t>concordanta instalatiilor cu proiectul de executie;</w:t>
      </w:r>
    </w:p>
    <w:p w:rsidR="00CE4A21" w:rsidRPr="009B0630" w:rsidRDefault="00CE4A21" w:rsidP="00F64056">
      <w:pPr>
        <w:numPr>
          <w:ilvl w:val="0"/>
          <w:numId w:val="134"/>
        </w:numPr>
        <w:suppressAutoHyphens/>
        <w:spacing w:before="0" w:after="0" w:line="240" w:lineRule="auto"/>
        <w:ind w:left="180"/>
        <w:contextualSpacing/>
        <w:jc w:val="left"/>
        <w:rPr>
          <w:rFonts w:ascii="Corbel" w:hAnsi="Corbel"/>
          <w:szCs w:val="22"/>
          <w:lang w:eastAsia="ar-SA"/>
        </w:rPr>
      </w:pPr>
      <w:r w:rsidRPr="009B0630">
        <w:rPr>
          <w:rFonts w:ascii="Corbel" w:hAnsi="Corbel"/>
          <w:szCs w:val="22"/>
          <w:lang w:eastAsia="ar-SA"/>
        </w:rPr>
        <w:t>caracteristicile echipamentelor si concordanta acestora cu proiectul;</w:t>
      </w:r>
    </w:p>
    <w:p w:rsidR="00CE4A21" w:rsidRPr="009B0630" w:rsidRDefault="00CE4A21" w:rsidP="00F64056">
      <w:pPr>
        <w:numPr>
          <w:ilvl w:val="0"/>
          <w:numId w:val="134"/>
        </w:numPr>
        <w:suppressAutoHyphens/>
        <w:spacing w:before="0" w:after="0" w:line="240" w:lineRule="auto"/>
        <w:ind w:left="180"/>
        <w:contextualSpacing/>
        <w:jc w:val="left"/>
        <w:rPr>
          <w:rFonts w:ascii="Corbel" w:hAnsi="Corbel"/>
          <w:szCs w:val="22"/>
          <w:lang w:eastAsia="ar-SA"/>
        </w:rPr>
      </w:pPr>
      <w:r w:rsidRPr="009B0630">
        <w:rPr>
          <w:rFonts w:ascii="Corbel" w:hAnsi="Corbel"/>
          <w:szCs w:val="22"/>
          <w:lang w:eastAsia="ar-SA"/>
        </w:rPr>
        <w:t>dimensiunile materialelor, conductelor, fitingurilor, armaturilor, etc;</w:t>
      </w:r>
    </w:p>
    <w:p w:rsidR="00CE4A21" w:rsidRPr="009B0630" w:rsidRDefault="00CE4A21" w:rsidP="00F64056">
      <w:pPr>
        <w:numPr>
          <w:ilvl w:val="0"/>
          <w:numId w:val="134"/>
        </w:numPr>
        <w:suppressAutoHyphens/>
        <w:spacing w:before="0" w:after="0" w:line="240" w:lineRule="auto"/>
        <w:ind w:left="180"/>
        <w:contextualSpacing/>
        <w:jc w:val="left"/>
        <w:rPr>
          <w:rFonts w:ascii="Corbel" w:hAnsi="Corbel"/>
          <w:szCs w:val="22"/>
          <w:lang w:eastAsia="ar-SA"/>
        </w:rPr>
      </w:pPr>
      <w:r w:rsidRPr="009B0630">
        <w:rPr>
          <w:rFonts w:ascii="Corbel" w:hAnsi="Corbel"/>
          <w:szCs w:val="22"/>
          <w:lang w:eastAsia="ar-SA"/>
        </w:rPr>
        <w:t>pozitiile si amplasamentul aparatelor si echipamentelor;</w:t>
      </w:r>
    </w:p>
    <w:p w:rsidR="00CE4A21" w:rsidRPr="009B0630" w:rsidRDefault="00CE4A21" w:rsidP="00F64056">
      <w:pPr>
        <w:numPr>
          <w:ilvl w:val="0"/>
          <w:numId w:val="134"/>
        </w:numPr>
        <w:suppressAutoHyphens/>
        <w:spacing w:before="0" w:after="0" w:line="240" w:lineRule="auto"/>
        <w:ind w:left="180"/>
        <w:contextualSpacing/>
        <w:jc w:val="left"/>
        <w:rPr>
          <w:rFonts w:ascii="Corbel" w:hAnsi="Corbel"/>
          <w:szCs w:val="22"/>
          <w:lang w:eastAsia="ar-SA"/>
        </w:rPr>
      </w:pPr>
      <w:r w:rsidRPr="009B0630">
        <w:rPr>
          <w:rFonts w:ascii="Corbel" w:hAnsi="Corbel"/>
          <w:szCs w:val="22"/>
          <w:lang w:eastAsia="ar-SA"/>
        </w:rPr>
        <w:t>suportii, pantele si pozitiile conductelor, corespunzator schemelor si planurilor de instalatii;</w:t>
      </w:r>
    </w:p>
    <w:p w:rsidR="00CE4A21" w:rsidRPr="009B0630" w:rsidRDefault="00CE4A21" w:rsidP="00CE4A21">
      <w:pPr>
        <w:tabs>
          <w:tab w:val="left" w:pos="8222"/>
        </w:tabs>
        <w:ind w:left="180"/>
        <w:contextualSpacing/>
        <w:rPr>
          <w:rFonts w:ascii="Corbel" w:hAnsi="Corbel"/>
          <w:b/>
          <w:szCs w:val="22"/>
          <w:u w:val="single"/>
        </w:rPr>
      </w:pPr>
    </w:p>
    <w:p w:rsidR="00CE4A21" w:rsidRPr="009B0630" w:rsidRDefault="00CE4A21" w:rsidP="00CE4A21">
      <w:pPr>
        <w:tabs>
          <w:tab w:val="left" w:pos="8222"/>
        </w:tabs>
        <w:ind w:left="180"/>
        <w:contextualSpacing/>
        <w:rPr>
          <w:rFonts w:ascii="Corbel" w:hAnsi="Corbel"/>
          <w:szCs w:val="22"/>
          <w:u w:val="single"/>
        </w:rPr>
      </w:pPr>
      <w:r w:rsidRPr="009B0630">
        <w:rPr>
          <w:rFonts w:ascii="Corbel" w:hAnsi="Corbel"/>
          <w:b/>
          <w:szCs w:val="22"/>
          <w:u w:val="single"/>
        </w:rPr>
        <w:t>Verificari de efectuat la receptie</w:t>
      </w:r>
      <w:r w:rsidRPr="009B0630">
        <w:rPr>
          <w:rFonts w:ascii="Corbel" w:hAnsi="Corbel"/>
          <w:szCs w:val="22"/>
          <w:u w:val="single"/>
        </w:rPr>
        <w:t xml:space="preserve"> </w:t>
      </w:r>
    </w:p>
    <w:p w:rsidR="00CE4A21" w:rsidRPr="009B0630" w:rsidRDefault="00CE4A21" w:rsidP="00CE4A21">
      <w:pPr>
        <w:tabs>
          <w:tab w:val="left" w:pos="8222"/>
        </w:tabs>
        <w:ind w:left="180"/>
        <w:contextualSpacing/>
        <w:rPr>
          <w:rFonts w:ascii="Corbel" w:hAnsi="Corbel"/>
          <w:szCs w:val="22"/>
        </w:rPr>
      </w:pPr>
    </w:p>
    <w:p w:rsidR="00CE4A21" w:rsidRPr="009B0630" w:rsidRDefault="00CE4A21" w:rsidP="00CE4A21">
      <w:pPr>
        <w:tabs>
          <w:tab w:val="left" w:pos="8222"/>
        </w:tabs>
        <w:ind w:left="180"/>
        <w:contextualSpacing/>
        <w:rPr>
          <w:rFonts w:ascii="Corbel" w:hAnsi="Corbel"/>
          <w:szCs w:val="22"/>
        </w:rPr>
      </w:pPr>
      <w:r w:rsidRPr="009B0630">
        <w:rPr>
          <w:rFonts w:ascii="Corbel" w:hAnsi="Corbel"/>
          <w:szCs w:val="22"/>
        </w:rPr>
        <w:t>Receptia instalatiei de ventilatie si aer conditionat consta din efectuarea verificarilor scriptice si fizice pentru a constata daca lucrarile s-au executat conform proiectului.</w:t>
      </w:r>
    </w:p>
    <w:p w:rsidR="00CE4A21" w:rsidRPr="009B0630" w:rsidRDefault="00CE4A21" w:rsidP="00CE4A21">
      <w:pPr>
        <w:tabs>
          <w:tab w:val="left" w:pos="8222"/>
        </w:tabs>
        <w:ind w:left="180"/>
        <w:contextualSpacing/>
        <w:rPr>
          <w:rFonts w:ascii="Corbel" w:hAnsi="Corbel"/>
          <w:szCs w:val="22"/>
        </w:rPr>
      </w:pPr>
      <w:r w:rsidRPr="009B0630">
        <w:rPr>
          <w:rFonts w:ascii="Corbel" w:hAnsi="Corbel"/>
          <w:szCs w:val="22"/>
        </w:rPr>
        <w:t>Verificarea scriptica se face pe baza urmatoarelor documentatii:</w:t>
      </w:r>
    </w:p>
    <w:p w:rsidR="00CE4A21" w:rsidRPr="009B0630" w:rsidRDefault="00CE4A21" w:rsidP="00F64056">
      <w:pPr>
        <w:numPr>
          <w:ilvl w:val="0"/>
          <w:numId w:val="134"/>
        </w:numPr>
        <w:suppressAutoHyphens/>
        <w:spacing w:before="0" w:after="0" w:line="240" w:lineRule="auto"/>
        <w:ind w:left="180"/>
        <w:contextualSpacing/>
        <w:jc w:val="left"/>
        <w:rPr>
          <w:rFonts w:ascii="Corbel" w:hAnsi="Corbel"/>
          <w:szCs w:val="22"/>
          <w:lang w:eastAsia="ar-SA"/>
        </w:rPr>
      </w:pPr>
      <w:r w:rsidRPr="009B0630">
        <w:rPr>
          <w:rFonts w:ascii="Corbel" w:hAnsi="Corbel"/>
          <w:szCs w:val="22"/>
          <w:lang w:eastAsia="ar-SA"/>
        </w:rPr>
        <w:t>proiectul definitiv insotit de toate modificarile introduse la montaj;</w:t>
      </w:r>
    </w:p>
    <w:p w:rsidR="00CE4A21" w:rsidRPr="009B0630" w:rsidRDefault="00CE4A21" w:rsidP="00F64056">
      <w:pPr>
        <w:numPr>
          <w:ilvl w:val="0"/>
          <w:numId w:val="134"/>
        </w:numPr>
        <w:suppressAutoHyphens/>
        <w:spacing w:before="0" w:after="0" w:line="240" w:lineRule="auto"/>
        <w:ind w:left="180"/>
        <w:contextualSpacing/>
        <w:jc w:val="left"/>
        <w:rPr>
          <w:rFonts w:ascii="Corbel" w:hAnsi="Corbel"/>
          <w:szCs w:val="22"/>
          <w:lang w:eastAsia="ar-SA"/>
        </w:rPr>
      </w:pPr>
      <w:r w:rsidRPr="009B0630">
        <w:rPr>
          <w:rFonts w:ascii="Corbel" w:hAnsi="Corbel"/>
          <w:szCs w:val="22"/>
          <w:lang w:eastAsia="ar-SA"/>
        </w:rPr>
        <w:t>certificatele de calitate ale materialelor, eliberate de producatori;</w:t>
      </w:r>
    </w:p>
    <w:p w:rsidR="00CE4A21" w:rsidRPr="009B0630" w:rsidRDefault="00CE4A21" w:rsidP="00F64056">
      <w:pPr>
        <w:numPr>
          <w:ilvl w:val="0"/>
          <w:numId w:val="134"/>
        </w:numPr>
        <w:suppressAutoHyphens/>
        <w:spacing w:before="0" w:after="0" w:line="240" w:lineRule="auto"/>
        <w:ind w:left="180"/>
        <w:contextualSpacing/>
        <w:jc w:val="left"/>
        <w:rPr>
          <w:rFonts w:ascii="Corbel" w:hAnsi="Corbel"/>
          <w:szCs w:val="22"/>
        </w:rPr>
      </w:pPr>
      <w:r w:rsidRPr="009B0630">
        <w:rPr>
          <w:rFonts w:ascii="Corbel" w:hAnsi="Corbel"/>
          <w:szCs w:val="22"/>
          <w:lang w:eastAsia="ar-SA"/>
        </w:rPr>
        <w:t>procesele verbale continand rezultatele probelor la rece si la cald si reglarea instalatiei</w:t>
      </w:r>
      <w:r w:rsidRPr="009B0630">
        <w:rPr>
          <w:rFonts w:ascii="Corbel" w:hAnsi="Corbel"/>
          <w:szCs w:val="22"/>
        </w:rPr>
        <w:t>;</w:t>
      </w:r>
    </w:p>
    <w:p w:rsidR="00CE4A21" w:rsidRPr="009B0630" w:rsidRDefault="00CE4A21" w:rsidP="00CE4A21">
      <w:pPr>
        <w:tabs>
          <w:tab w:val="left" w:pos="8222"/>
        </w:tabs>
        <w:ind w:left="180"/>
        <w:contextualSpacing/>
        <w:rPr>
          <w:rFonts w:ascii="Corbel" w:hAnsi="Corbel"/>
          <w:szCs w:val="22"/>
        </w:rPr>
      </w:pPr>
      <w:r w:rsidRPr="009B0630">
        <w:rPr>
          <w:rFonts w:ascii="Corbel" w:hAnsi="Corbel"/>
          <w:szCs w:val="22"/>
        </w:rPr>
        <w:t>Etapele de realizare a receptiei sunt:</w:t>
      </w:r>
    </w:p>
    <w:p w:rsidR="00CE4A21" w:rsidRPr="009B0630" w:rsidRDefault="00CE4A21" w:rsidP="00F64056">
      <w:pPr>
        <w:numPr>
          <w:ilvl w:val="0"/>
          <w:numId w:val="134"/>
        </w:numPr>
        <w:suppressAutoHyphens/>
        <w:spacing w:before="0" w:after="0" w:line="240" w:lineRule="auto"/>
        <w:ind w:left="180"/>
        <w:contextualSpacing/>
        <w:jc w:val="left"/>
        <w:rPr>
          <w:rFonts w:ascii="Corbel" w:hAnsi="Corbel"/>
          <w:szCs w:val="22"/>
          <w:lang w:eastAsia="ar-SA"/>
        </w:rPr>
      </w:pPr>
      <w:r w:rsidRPr="009B0630">
        <w:rPr>
          <w:rFonts w:ascii="Corbel" w:hAnsi="Corbel"/>
          <w:szCs w:val="22"/>
          <w:lang w:eastAsia="ar-SA"/>
        </w:rPr>
        <w:t>receptia la terminarea lucrarilor prevazut in contract;</w:t>
      </w:r>
    </w:p>
    <w:p w:rsidR="00CE4A21" w:rsidRPr="009B0630" w:rsidRDefault="00CE4A21" w:rsidP="00F64056">
      <w:pPr>
        <w:numPr>
          <w:ilvl w:val="0"/>
          <w:numId w:val="134"/>
        </w:numPr>
        <w:suppressAutoHyphens/>
        <w:spacing w:before="0" w:after="0" w:line="240" w:lineRule="auto"/>
        <w:ind w:left="180"/>
        <w:contextualSpacing/>
        <w:jc w:val="left"/>
        <w:rPr>
          <w:rFonts w:ascii="Corbel" w:hAnsi="Corbel"/>
          <w:szCs w:val="22"/>
        </w:rPr>
      </w:pPr>
      <w:r w:rsidRPr="009B0630">
        <w:rPr>
          <w:rFonts w:ascii="Corbel" w:hAnsi="Corbel"/>
          <w:szCs w:val="22"/>
          <w:lang w:eastAsia="ar-SA"/>
        </w:rPr>
        <w:t>receptia</w:t>
      </w:r>
      <w:r w:rsidRPr="009B0630">
        <w:rPr>
          <w:rFonts w:ascii="Corbel" w:hAnsi="Corbel"/>
          <w:szCs w:val="22"/>
        </w:rPr>
        <w:t xml:space="preserve"> finala-dupa expirarea perioadei de garantie prevazuta in contract.</w:t>
      </w:r>
    </w:p>
    <w:p w:rsidR="00CE4A21" w:rsidRPr="009B0630" w:rsidRDefault="00CE4A21" w:rsidP="00CE4A21">
      <w:pPr>
        <w:ind w:left="180"/>
        <w:rPr>
          <w:rFonts w:ascii="Corbel" w:eastAsia="Gulim" w:hAnsi="Corbel"/>
          <w:szCs w:val="22"/>
        </w:rPr>
      </w:pPr>
    </w:p>
    <w:p w:rsidR="00CE4A21" w:rsidRPr="009B0630" w:rsidRDefault="00CE4A21" w:rsidP="00CE4A21">
      <w:pPr>
        <w:tabs>
          <w:tab w:val="left" w:pos="8222"/>
        </w:tabs>
        <w:ind w:left="180"/>
        <w:contextualSpacing/>
        <w:rPr>
          <w:rFonts w:ascii="Corbel" w:hAnsi="Corbel"/>
          <w:b/>
          <w:szCs w:val="22"/>
        </w:rPr>
      </w:pPr>
      <w:r w:rsidRPr="009B0630">
        <w:rPr>
          <w:rFonts w:ascii="Corbel" w:hAnsi="Corbel"/>
          <w:b/>
          <w:szCs w:val="22"/>
          <w:u w:val="single"/>
        </w:rPr>
        <w:t>Masuri de protectia muncii si p.s.i.</w:t>
      </w:r>
    </w:p>
    <w:p w:rsidR="00CE4A21" w:rsidRPr="009B0630" w:rsidRDefault="00CE4A21" w:rsidP="00CE4A21">
      <w:pPr>
        <w:tabs>
          <w:tab w:val="left" w:pos="8222"/>
        </w:tabs>
        <w:ind w:left="180"/>
        <w:contextualSpacing/>
        <w:rPr>
          <w:rFonts w:ascii="Corbel" w:hAnsi="Corbel"/>
          <w:b/>
          <w:szCs w:val="22"/>
        </w:rPr>
      </w:pPr>
    </w:p>
    <w:p w:rsidR="00CE4A21" w:rsidRPr="009B0630" w:rsidRDefault="00CE4A21" w:rsidP="00CE4A21">
      <w:pPr>
        <w:tabs>
          <w:tab w:val="left" w:pos="8222"/>
        </w:tabs>
        <w:ind w:left="180"/>
        <w:contextualSpacing/>
        <w:rPr>
          <w:rFonts w:ascii="Corbel" w:hAnsi="Corbel"/>
          <w:szCs w:val="22"/>
        </w:rPr>
      </w:pPr>
      <w:r w:rsidRPr="009B0630">
        <w:rPr>
          <w:rFonts w:ascii="Corbel" w:hAnsi="Corbel"/>
          <w:szCs w:val="22"/>
        </w:rPr>
        <w:t>La locurile de munca se vor afisa instructiunile si prevederile care trebuiesc respectate pentru evitarea accidentelor de munca, se vor afisa in mod vizibil avertizarile de pericole si obligativitatea de a respecta normele de protectie muncii si P.S.I.</w:t>
      </w:r>
    </w:p>
    <w:p w:rsidR="00CE4A21" w:rsidRPr="009B0630" w:rsidRDefault="00CE4A21" w:rsidP="00CE4A21">
      <w:pPr>
        <w:tabs>
          <w:tab w:val="left" w:pos="8222"/>
        </w:tabs>
        <w:ind w:left="180"/>
        <w:contextualSpacing/>
        <w:rPr>
          <w:rFonts w:ascii="Corbel" w:hAnsi="Corbel"/>
          <w:szCs w:val="22"/>
        </w:rPr>
      </w:pPr>
      <w:r w:rsidRPr="009B0630">
        <w:rPr>
          <w:rFonts w:ascii="Corbel" w:hAnsi="Corbel"/>
          <w:szCs w:val="22"/>
        </w:rPr>
        <w:t>O atentie deosebita se va acorda la manipularea si depozitarea materialelor combustibile si inflamabile.</w:t>
      </w:r>
    </w:p>
    <w:p w:rsidR="00CE4A21" w:rsidRPr="009B0630" w:rsidRDefault="00CE4A21" w:rsidP="00CE4A21">
      <w:pPr>
        <w:tabs>
          <w:tab w:val="left" w:pos="8222"/>
        </w:tabs>
        <w:ind w:left="180"/>
        <w:contextualSpacing/>
        <w:rPr>
          <w:rFonts w:ascii="Corbel" w:hAnsi="Corbel"/>
          <w:szCs w:val="22"/>
        </w:rPr>
      </w:pPr>
      <w:r w:rsidRPr="009B0630">
        <w:rPr>
          <w:rFonts w:ascii="Corbel" w:hAnsi="Corbel"/>
          <w:szCs w:val="22"/>
        </w:rPr>
        <w:t>Periodic personalul muncitor de executie va fi instruit si controlat pentru a respecta normele de protectia muncii si P.S.I.</w:t>
      </w:r>
    </w:p>
    <w:p w:rsidR="00CE4A21" w:rsidRPr="009B0630" w:rsidRDefault="00CE4A21" w:rsidP="00CE4A21">
      <w:pPr>
        <w:tabs>
          <w:tab w:val="left" w:pos="8222"/>
        </w:tabs>
        <w:ind w:left="180"/>
        <w:contextualSpacing/>
        <w:rPr>
          <w:rFonts w:ascii="Corbel" w:hAnsi="Corbel"/>
          <w:szCs w:val="22"/>
        </w:rPr>
      </w:pPr>
      <w:r w:rsidRPr="009B0630">
        <w:rPr>
          <w:rFonts w:ascii="Corbel" w:hAnsi="Corbel"/>
          <w:szCs w:val="22"/>
        </w:rPr>
        <w:t>Executantul va dota punctele de lucru cu mijloacele de prima interventie P.S.I.</w:t>
      </w:r>
    </w:p>
    <w:p w:rsidR="00CE4A21" w:rsidRPr="009B0630" w:rsidRDefault="00CE4A21" w:rsidP="00CE4A21">
      <w:pPr>
        <w:tabs>
          <w:tab w:val="left" w:pos="8222"/>
        </w:tabs>
        <w:ind w:left="180"/>
        <w:contextualSpacing/>
        <w:rPr>
          <w:rFonts w:ascii="Corbel" w:hAnsi="Corbel"/>
          <w:szCs w:val="22"/>
        </w:rPr>
      </w:pPr>
      <w:r w:rsidRPr="009B0630">
        <w:rPr>
          <w:rFonts w:ascii="Corbel" w:hAnsi="Corbel"/>
          <w:szCs w:val="22"/>
        </w:rPr>
        <w:t>La proiectarea si executarea instalatiilor se vor respecta prescriptiile din:</w:t>
      </w:r>
    </w:p>
    <w:p w:rsidR="00CE4A21" w:rsidRPr="009B0630" w:rsidRDefault="00CE4A21" w:rsidP="00F64056">
      <w:pPr>
        <w:numPr>
          <w:ilvl w:val="0"/>
          <w:numId w:val="135"/>
        </w:numPr>
        <w:tabs>
          <w:tab w:val="num" w:pos="720"/>
        </w:tabs>
        <w:autoSpaceDE w:val="0"/>
        <w:autoSpaceDN w:val="0"/>
        <w:adjustRightInd w:val="0"/>
        <w:spacing w:before="0" w:after="0" w:line="240" w:lineRule="auto"/>
        <w:ind w:left="180"/>
        <w:jc w:val="left"/>
        <w:rPr>
          <w:rFonts w:ascii="Corbel" w:hAnsi="Corbel"/>
          <w:szCs w:val="22"/>
        </w:rPr>
      </w:pPr>
      <w:r w:rsidRPr="009B0630">
        <w:rPr>
          <w:rFonts w:ascii="Corbel" w:hAnsi="Corbel"/>
          <w:szCs w:val="22"/>
        </w:rPr>
        <w:t>Normativul pentru proiectarea si executarea instalatiilor de incalzire centrala – I13;</w:t>
      </w:r>
    </w:p>
    <w:p w:rsidR="00CE4A21" w:rsidRPr="009B0630" w:rsidRDefault="00CE4A21" w:rsidP="00F64056">
      <w:pPr>
        <w:numPr>
          <w:ilvl w:val="0"/>
          <w:numId w:val="135"/>
        </w:numPr>
        <w:tabs>
          <w:tab w:val="num" w:pos="720"/>
        </w:tabs>
        <w:autoSpaceDE w:val="0"/>
        <w:autoSpaceDN w:val="0"/>
        <w:adjustRightInd w:val="0"/>
        <w:spacing w:before="0" w:after="0" w:line="240" w:lineRule="auto"/>
        <w:ind w:left="180"/>
        <w:jc w:val="left"/>
        <w:rPr>
          <w:rFonts w:ascii="Corbel" w:hAnsi="Corbel"/>
          <w:szCs w:val="22"/>
        </w:rPr>
      </w:pPr>
      <w:r w:rsidRPr="009B0630">
        <w:rPr>
          <w:rFonts w:ascii="Corbel" w:hAnsi="Corbel"/>
          <w:szCs w:val="22"/>
        </w:rPr>
        <w:t>Normativul pentru exploatarea instalatiilor de incalzire centrala – I13;</w:t>
      </w:r>
    </w:p>
    <w:p w:rsidR="00CE4A21" w:rsidRPr="009B0630" w:rsidRDefault="00CE4A21" w:rsidP="00F64056">
      <w:pPr>
        <w:numPr>
          <w:ilvl w:val="0"/>
          <w:numId w:val="135"/>
        </w:numPr>
        <w:autoSpaceDE w:val="0"/>
        <w:autoSpaceDN w:val="0"/>
        <w:adjustRightInd w:val="0"/>
        <w:spacing w:before="0" w:after="0" w:line="240" w:lineRule="auto"/>
        <w:ind w:left="180"/>
        <w:jc w:val="left"/>
        <w:rPr>
          <w:rFonts w:ascii="Corbel" w:hAnsi="Corbel"/>
          <w:szCs w:val="22"/>
        </w:rPr>
      </w:pPr>
      <w:r w:rsidRPr="009B0630">
        <w:rPr>
          <w:rFonts w:ascii="Corbel" w:hAnsi="Corbel"/>
          <w:szCs w:val="22"/>
        </w:rPr>
        <w:t>Legea Securitatii si Sanatatii in Munca nr.319/2006;</w:t>
      </w:r>
    </w:p>
    <w:p w:rsidR="00CE4A21" w:rsidRPr="009B0630" w:rsidRDefault="00CE4A21" w:rsidP="00F64056">
      <w:pPr>
        <w:numPr>
          <w:ilvl w:val="0"/>
          <w:numId w:val="135"/>
        </w:numPr>
        <w:tabs>
          <w:tab w:val="num" w:pos="720"/>
        </w:tabs>
        <w:autoSpaceDE w:val="0"/>
        <w:autoSpaceDN w:val="0"/>
        <w:adjustRightInd w:val="0"/>
        <w:spacing w:before="0" w:after="0" w:line="240" w:lineRule="auto"/>
        <w:ind w:left="180"/>
        <w:jc w:val="left"/>
        <w:rPr>
          <w:rFonts w:ascii="Corbel" w:hAnsi="Corbel"/>
          <w:szCs w:val="22"/>
        </w:rPr>
      </w:pPr>
      <w:r w:rsidRPr="009B0630">
        <w:rPr>
          <w:rFonts w:ascii="Corbel" w:hAnsi="Corbel"/>
          <w:szCs w:val="22"/>
        </w:rPr>
        <w:t>Normativ de siguranta la foc a constructiilor, indicativ P118-99.</w:t>
      </w:r>
    </w:p>
    <w:p w:rsidR="00CE4A21" w:rsidRPr="009B0630" w:rsidRDefault="00CE4A21" w:rsidP="00CE4A21">
      <w:pPr>
        <w:ind w:left="180"/>
        <w:rPr>
          <w:rFonts w:ascii="Corbel" w:hAnsi="Corbel"/>
          <w:szCs w:val="22"/>
        </w:rPr>
      </w:pPr>
      <w:r w:rsidRPr="009B0630">
        <w:rPr>
          <w:rFonts w:ascii="Corbel" w:hAnsi="Corbel"/>
          <w:szCs w:val="22"/>
        </w:rPr>
        <w:t>Masurile de Protectia Muncii si P.S.I. indicate mai sus nu sunt limitative, acestea urmand a fi completate de beneficiarul instalatiei cu instructiuni specifice, care vor fi afisate la loc vizibil.</w:t>
      </w:r>
    </w:p>
    <w:p w:rsidR="00CE4A21" w:rsidRPr="009B0630" w:rsidRDefault="00CE4A21" w:rsidP="00CE4A21">
      <w:pPr>
        <w:ind w:left="180"/>
        <w:rPr>
          <w:rFonts w:ascii="Corbel" w:hAnsi="Corbel"/>
          <w:b/>
          <w:szCs w:val="22"/>
        </w:rPr>
      </w:pPr>
    </w:p>
    <w:p w:rsidR="00CE4A21" w:rsidRPr="009B0630" w:rsidRDefault="00CE4A21" w:rsidP="00CE4A21">
      <w:pPr>
        <w:ind w:left="180"/>
        <w:rPr>
          <w:rFonts w:ascii="Corbel" w:hAnsi="Corbel"/>
          <w:b/>
          <w:szCs w:val="22"/>
        </w:rPr>
      </w:pPr>
      <w:r w:rsidRPr="009B0630">
        <w:rPr>
          <w:rFonts w:ascii="Corbel" w:hAnsi="Corbel"/>
          <w:szCs w:val="22"/>
        </w:rPr>
        <w:t xml:space="preserve">OBIECTUL NR. 3 : </w:t>
      </w:r>
      <w:r w:rsidRPr="009B0630">
        <w:rPr>
          <w:rFonts w:ascii="Corbel" w:hAnsi="Corbel"/>
          <w:b/>
          <w:szCs w:val="22"/>
        </w:rPr>
        <w:t>UTILITATI</w:t>
      </w:r>
    </w:p>
    <w:p w:rsidR="00CE4A21" w:rsidRPr="009B0630" w:rsidRDefault="00CE4A21" w:rsidP="00CE4A21">
      <w:pPr>
        <w:ind w:left="180"/>
        <w:rPr>
          <w:rFonts w:ascii="Corbel" w:hAnsi="Corbel"/>
          <w:b/>
          <w:szCs w:val="22"/>
        </w:rPr>
      </w:pPr>
      <w:r w:rsidRPr="009B0630">
        <w:rPr>
          <w:rFonts w:ascii="Corbel" w:hAnsi="Corbel"/>
          <w:b/>
          <w:szCs w:val="22"/>
        </w:rPr>
        <w:t xml:space="preserve">ALIMENTARE CU APA </w:t>
      </w:r>
    </w:p>
    <w:p w:rsidR="00CE4A21" w:rsidRPr="009B0630" w:rsidRDefault="00CE4A21" w:rsidP="00CE4A21">
      <w:pPr>
        <w:ind w:left="180"/>
        <w:rPr>
          <w:rFonts w:ascii="Corbel" w:hAnsi="Corbel"/>
          <w:szCs w:val="22"/>
        </w:rPr>
      </w:pPr>
      <w:r w:rsidRPr="009B0630">
        <w:rPr>
          <w:rFonts w:ascii="Corbel" w:hAnsi="Corbel"/>
          <w:szCs w:val="22"/>
        </w:rPr>
        <w:t>Alimentarea cu apa rece a obiectivului se va realiza printr-un bransament la reteaua de alimentare cu apa stradala existenta, prin intermediul bransamentului existent realizat cu teava din polietilena de inalta densitate cu diametrul de PEHD 63mm (2”) montata in exterior ingropat in pamant si a unui camin de bransament (apometru) existent amplasat la limita de proprietate.</w:t>
      </w:r>
    </w:p>
    <w:p w:rsidR="00CE4A21" w:rsidRPr="009B0630" w:rsidRDefault="00CE4A21" w:rsidP="00CE4A21">
      <w:pPr>
        <w:ind w:left="180"/>
        <w:rPr>
          <w:rFonts w:ascii="Corbel" w:hAnsi="Corbel"/>
          <w:b/>
          <w:szCs w:val="22"/>
        </w:rPr>
      </w:pPr>
      <w:r w:rsidRPr="009B0630">
        <w:rPr>
          <w:rFonts w:ascii="Corbel" w:hAnsi="Corbel"/>
          <w:b/>
          <w:szCs w:val="22"/>
        </w:rPr>
        <w:t xml:space="preserve">CANALIZARE </w:t>
      </w:r>
    </w:p>
    <w:p w:rsidR="00CE4A21" w:rsidRPr="009B0630" w:rsidRDefault="00CE4A21" w:rsidP="00CE4A21">
      <w:pPr>
        <w:ind w:left="180"/>
        <w:outlineLvl w:val="0"/>
        <w:rPr>
          <w:rFonts w:ascii="Corbel" w:hAnsi="Corbel"/>
          <w:szCs w:val="22"/>
        </w:rPr>
      </w:pPr>
      <w:bookmarkStart w:id="410" w:name="_Toc532814901"/>
      <w:r w:rsidRPr="009B0630">
        <w:rPr>
          <w:rFonts w:ascii="Corbel" w:hAnsi="Corbel"/>
          <w:szCs w:val="22"/>
        </w:rPr>
        <w:t>Evacuarea apelor uzate menajere se va face gravitational, prin intermediul unor coloane si a unor colectoare de canalizare interioare montate ingropat in pamant, care se vor racorda la reteaua de canalizare exterioara proiectata in incinta, care va deversa la randul ei, direct in reteaua stradala de canalizare menajera existenta prin intermediul caminului de racord CR.</w:t>
      </w:r>
      <w:bookmarkEnd w:id="410"/>
    </w:p>
    <w:p w:rsidR="00CE4A21" w:rsidRPr="009B0630" w:rsidRDefault="00CE4A21" w:rsidP="00CE4A21">
      <w:pPr>
        <w:ind w:left="180"/>
        <w:rPr>
          <w:rFonts w:ascii="Corbel" w:hAnsi="Corbel"/>
          <w:szCs w:val="22"/>
        </w:rPr>
      </w:pPr>
      <w:r w:rsidRPr="009B0630">
        <w:rPr>
          <w:rFonts w:ascii="Corbel" w:hAnsi="Corbel"/>
          <w:szCs w:val="22"/>
        </w:rPr>
        <w:t>Privitor la apele pluviale din incinta imprejmuita a obiectivului, s-au prevazut doua sisteme de canalizare separate si anume:</w:t>
      </w:r>
    </w:p>
    <w:p w:rsidR="00CE4A21" w:rsidRPr="009B0630" w:rsidRDefault="00CE4A21" w:rsidP="00F64056">
      <w:pPr>
        <w:numPr>
          <w:ilvl w:val="0"/>
          <w:numId w:val="139"/>
        </w:numPr>
        <w:spacing w:before="0" w:after="0" w:line="240" w:lineRule="auto"/>
        <w:ind w:left="180"/>
        <w:rPr>
          <w:rFonts w:ascii="Corbel" w:hAnsi="Corbel"/>
          <w:szCs w:val="22"/>
        </w:rPr>
      </w:pPr>
      <w:r w:rsidRPr="009B0630">
        <w:rPr>
          <w:rFonts w:ascii="Corbel" w:hAnsi="Corbel"/>
          <w:szCs w:val="22"/>
        </w:rPr>
        <w:t>O retea de canalizare pentru preluarea apelor pluviale de pe platformele carosabile si pentru preluarea apelor pluviale de pe acoperisul cladirii;</w:t>
      </w:r>
    </w:p>
    <w:p w:rsidR="00CE4A21" w:rsidRPr="009B0630" w:rsidRDefault="00CE4A21" w:rsidP="00F64056">
      <w:pPr>
        <w:numPr>
          <w:ilvl w:val="0"/>
          <w:numId w:val="139"/>
        </w:numPr>
        <w:spacing w:before="0" w:after="0" w:line="240" w:lineRule="auto"/>
        <w:ind w:left="180"/>
        <w:rPr>
          <w:rFonts w:ascii="Corbel" w:hAnsi="Corbel"/>
          <w:szCs w:val="22"/>
        </w:rPr>
      </w:pPr>
      <w:r w:rsidRPr="009B0630">
        <w:rPr>
          <w:rFonts w:ascii="Corbel" w:hAnsi="Corbel"/>
          <w:szCs w:val="22"/>
        </w:rPr>
        <w:t>O retea de canalizare pentru preluarea apelor pluviale de la spalatorie si de pe platformele de parcare;</w:t>
      </w:r>
    </w:p>
    <w:p w:rsidR="00AE77F1" w:rsidRDefault="00AE77F1" w:rsidP="00AE77F1">
      <w:pPr>
        <w:tabs>
          <w:tab w:val="left" w:pos="1080"/>
        </w:tabs>
        <w:rPr>
          <w:rFonts w:ascii="Corbel" w:hAnsi="Corbel"/>
          <w:b/>
          <w:szCs w:val="22"/>
        </w:rPr>
      </w:pPr>
    </w:p>
    <w:p w:rsidR="00AE77F1" w:rsidRPr="005B28AC" w:rsidRDefault="00AE77F1" w:rsidP="00AE77F1">
      <w:pPr>
        <w:tabs>
          <w:tab w:val="left" w:pos="1080"/>
        </w:tabs>
        <w:rPr>
          <w:rFonts w:ascii="Corbel" w:hAnsi="Corbel"/>
          <w:b/>
          <w:szCs w:val="22"/>
        </w:rPr>
      </w:pPr>
      <w:r w:rsidRPr="005B28AC">
        <w:rPr>
          <w:rFonts w:ascii="Corbel" w:hAnsi="Corbel"/>
          <w:b/>
          <w:szCs w:val="22"/>
        </w:rPr>
        <w:t>ALIMENTARE CU ENERGIE ELECTRICA</w:t>
      </w:r>
    </w:p>
    <w:p w:rsidR="00AE77F1" w:rsidRDefault="00AE77F1" w:rsidP="00AE77F1">
      <w:pPr>
        <w:rPr>
          <w:rFonts w:ascii="Corbel" w:hAnsi="Corbel"/>
          <w:bCs/>
          <w:szCs w:val="22"/>
        </w:rPr>
      </w:pPr>
      <w:r w:rsidRPr="005B28AC">
        <w:rPr>
          <w:rFonts w:ascii="Corbel" w:hAnsi="Corbel"/>
          <w:bCs/>
          <w:szCs w:val="22"/>
        </w:rPr>
        <w:t>În urma bilanțului electroenergetic realizat pe baza puterilor instalate în receptorii (electroenergetici și electromecanici) ai obiectivului și a puterii maxim simultan absorbite calculate, considerând coeficientul specific de simultaneitate în alimentare, obiectivul va fi racordat la rețeaua distribuitor</w:t>
      </w:r>
      <w:r>
        <w:rPr>
          <w:rFonts w:ascii="Corbel" w:hAnsi="Corbel"/>
          <w:bCs/>
          <w:szCs w:val="22"/>
        </w:rPr>
        <w:t>ului local de energie electrică printr-un post de transformare care să asigure o putere de cel puțin 630kW, necesari pentru încărcarea simultană a 12 autobuze prin încărcare lentă și un autobuz prin încărcare rapidă.</w:t>
      </w:r>
    </w:p>
    <w:p w:rsidR="00CE4A21" w:rsidRPr="009B0630" w:rsidRDefault="00CE4A21" w:rsidP="00CE4A21">
      <w:pPr>
        <w:pStyle w:val="Lista"/>
        <w:numPr>
          <w:ilvl w:val="0"/>
          <w:numId w:val="0"/>
        </w:numPr>
        <w:tabs>
          <w:tab w:val="left" w:pos="1560"/>
        </w:tabs>
        <w:ind w:left="540"/>
        <w:rPr>
          <w:b w:val="0"/>
          <w:noProof w:val="0"/>
        </w:rPr>
      </w:pPr>
    </w:p>
    <w:p w:rsidR="00CE4A21" w:rsidRPr="009B0630" w:rsidRDefault="00CE4A21" w:rsidP="00CE4A21">
      <w:pPr>
        <w:pStyle w:val="Lista"/>
        <w:numPr>
          <w:ilvl w:val="0"/>
          <w:numId w:val="0"/>
        </w:numPr>
        <w:tabs>
          <w:tab w:val="clear" w:pos="567"/>
          <w:tab w:val="left" w:pos="540"/>
          <w:tab w:val="left" w:pos="1560"/>
        </w:tabs>
        <w:ind w:left="360" w:hanging="360"/>
        <w:rPr>
          <w:b w:val="0"/>
          <w:noProof w:val="0"/>
        </w:rPr>
      </w:pPr>
      <w:r w:rsidRPr="009B0630">
        <w:rPr>
          <w:noProof w:val="0"/>
        </w:rPr>
        <w:t xml:space="preserve">OBIECTUL NR. 4 : </w:t>
      </w:r>
      <w:r w:rsidRPr="009B0630">
        <w:rPr>
          <w:b w:val="0"/>
          <w:noProof w:val="0"/>
        </w:rPr>
        <w:t>AMENAJARE TEREN PENTRU PREGATIRE AMPLASAMENT</w:t>
      </w:r>
    </w:p>
    <w:p w:rsidR="00CE4A21" w:rsidRPr="009B0630" w:rsidRDefault="00CE4A21" w:rsidP="00CE4A21">
      <w:pPr>
        <w:tabs>
          <w:tab w:val="left" w:pos="540"/>
          <w:tab w:val="left" w:pos="1560"/>
        </w:tabs>
        <w:rPr>
          <w:rFonts w:ascii="Corbel" w:hAnsi="Corbel"/>
          <w:szCs w:val="22"/>
        </w:rPr>
      </w:pPr>
      <w:r w:rsidRPr="009B0630">
        <w:rPr>
          <w:rFonts w:ascii="Corbel" w:hAnsi="Corbel"/>
          <w:szCs w:val="22"/>
        </w:rPr>
        <w:t>Sunt incluse lucrarile pentru pregatirea amplasamentului si care constau in defrisari, evacuari materiale rezultate, sistematizari pe verticala, demolări clădiri existente.</w:t>
      </w:r>
    </w:p>
    <w:p w:rsidR="00CE4A21" w:rsidRPr="009B0630" w:rsidRDefault="00CE4A21" w:rsidP="00CE4A21">
      <w:pPr>
        <w:tabs>
          <w:tab w:val="left" w:pos="540"/>
          <w:tab w:val="left" w:pos="1560"/>
        </w:tabs>
        <w:ind w:left="540"/>
        <w:rPr>
          <w:rFonts w:ascii="Corbel" w:hAnsi="Corbel"/>
          <w:szCs w:val="22"/>
        </w:rPr>
      </w:pPr>
    </w:p>
    <w:p w:rsidR="00CE4A21" w:rsidRPr="009B0630" w:rsidRDefault="00CE4A21" w:rsidP="00CE4A21">
      <w:pPr>
        <w:tabs>
          <w:tab w:val="left" w:pos="540"/>
        </w:tabs>
        <w:rPr>
          <w:rFonts w:ascii="Corbel" w:hAnsi="Corbel"/>
          <w:b/>
          <w:szCs w:val="22"/>
        </w:rPr>
      </w:pPr>
      <w:r w:rsidRPr="009B0630">
        <w:rPr>
          <w:rFonts w:ascii="Corbel" w:hAnsi="Corbel"/>
          <w:szCs w:val="22"/>
        </w:rPr>
        <w:t xml:space="preserve">OBIECTUL NR. 5 : </w:t>
      </w:r>
      <w:r w:rsidRPr="009B0630">
        <w:rPr>
          <w:rFonts w:ascii="Corbel" w:hAnsi="Corbel"/>
          <w:b/>
          <w:szCs w:val="22"/>
        </w:rPr>
        <w:t>AMENAJARI PENTRU PROTECTIA MEDIULUI</w:t>
      </w:r>
    </w:p>
    <w:p w:rsidR="00CE4A21" w:rsidRPr="009B0630" w:rsidRDefault="00CE4A21" w:rsidP="00CE4A21">
      <w:pPr>
        <w:tabs>
          <w:tab w:val="left" w:pos="540"/>
        </w:tabs>
        <w:rPr>
          <w:rFonts w:ascii="Corbel" w:hAnsi="Corbel"/>
          <w:szCs w:val="22"/>
        </w:rPr>
      </w:pPr>
      <w:r w:rsidRPr="009B0630">
        <w:rPr>
          <w:rFonts w:ascii="Corbel" w:hAnsi="Corbel"/>
          <w:szCs w:val="22"/>
        </w:rPr>
        <w:t>Sunt incluse lucrarile pentru refacerea cadrului natural dupa terminarea lucrarilor : plantare copaci, reamenajare de spatii verzi.</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9CC00"/>
        <w:tblLook w:val="0000" w:firstRow="0" w:lastRow="0" w:firstColumn="0" w:lastColumn="0" w:noHBand="0" w:noVBand="0"/>
      </w:tblPr>
      <w:tblGrid>
        <w:gridCol w:w="4293"/>
        <w:gridCol w:w="4478"/>
      </w:tblGrid>
      <w:tr w:rsidR="00CE4A21" w:rsidRPr="009B0630" w:rsidTr="00972175">
        <w:trPr>
          <w:cantSplit/>
          <w:trHeight w:val="260"/>
          <w:jc w:val="center"/>
        </w:trPr>
        <w:tc>
          <w:tcPr>
            <w:tcW w:w="2447" w:type="pct"/>
            <w:shd w:val="clear" w:color="auto" w:fill="auto"/>
          </w:tcPr>
          <w:p w:rsidR="00CE4A21" w:rsidRPr="009B0630" w:rsidRDefault="00CE4A21" w:rsidP="00CE4A21">
            <w:pPr>
              <w:tabs>
                <w:tab w:val="left" w:pos="540"/>
              </w:tabs>
              <w:ind w:left="540"/>
              <w:jc w:val="center"/>
              <w:rPr>
                <w:rFonts w:ascii="Corbel" w:hAnsi="Corbel"/>
                <w:b/>
                <w:color w:val="000000"/>
                <w:szCs w:val="22"/>
              </w:rPr>
            </w:pPr>
            <w:r w:rsidRPr="009B0630">
              <w:rPr>
                <w:rFonts w:ascii="Corbel" w:hAnsi="Corbel"/>
                <w:b/>
                <w:color w:val="000000"/>
                <w:szCs w:val="22"/>
              </w:rPr>
              <w:t xml:space="preserve">S. spatiu verde </w:t>
            </w:r>
          </w:p>
        </w:tc>
        <w:tc>
          <w:tcPr>
            <w:tcW w:w="2553" w:type="pct"/>
            <w:shd w:val="clear" w:color="auto" w:fill="auto"/>
          </w:tcPr>
          <w:p w:rsidR="00CE4A21" w:rsidRPr="009B0630" w:rsidRDefault="00CE4A21" w:rsidP="00CE4A21">
            <w:pPr>
              <w:tabs>
                <w:tab w:val="left" w:pos="540"/>
              </w:tabs>
              <w:ind w:left="540"/>
              <w:jc w:val="center"/>
              <w:rPr>
                <w:rFonts w:ascii="Corbel" w:hAnsi="Corbel"/>
                <w:szCs w:val="22"/>
              </w:rPr>
            </w:pPr>
            <w:r w:rsidRPr="009B0630">
              <w:rPr>
                <w:rFonts w:ascii="Corbel" w:hAnsi="Corbel"/>
                <w:szCs w:val="22"/>
              </w:rPr>
              <w:t>300mp</w:t>
            </w:r>
          </w:p>
        </w:tc>
      </w:tr>
    </w:tbl>
    <w:p w:rsidR="00CE4A21" w:rsidRPr="009B0630" w:rsidRDefault="00CE4A21" w:rsidP="00CE4A21">
      <w:pPr>
        <w:tabs>
          <w:tab w:val="left" w:pos="540"/>
          <w:tab w:val="left" w:pos="2813"/>
        </w:tabs>
        <w:rPr>
          <w:rFonts w:ascii="Corbel" w:hAnsi="Corbel"/>
          <w:b/>
          <w:iCs/>
          <w:szCs w:val="22"/>
        </w:rPr>
      </w:pPr>
    </w:p>
    <w:p w:rsidR="00CE4A21" w:rsidRPr="009B0630" w:rsidRDefault="00CE4A21" w:rsidP="00CE4A21">
      <w:pPr>
        <w:tabs>
          <w:tab w:val="left" w:pos="540"/>
          <w:tab w:val="left" w:pos="2813"/>
        </w:tabs>
        <w:rPr>
          <w:rFonts w:ascii="Corbel" w:hAnsi="Corbel"/>
          <w:b/>
          <w:szCs w:val="22"/>
        </w:rPr>
      </w:pPr>
      <w:r w:rsidRPr="009B0630">
        <w:rPr>
          <w:rFonts w:ascii="Corbel" w:hAnsi="Corbel"/>
          <w:szCs w:val="22"/>
        </w:rPr>
        <w:t xml:space="preserve">OBIECTUL NR. 6 : </w:t>
      </w:r>
      <w:r w:rsidRPr="009B0630">
        <w:rPr>
          <w:rFonts w:ascii="Corbel" w:hAnsi="Corbel"/>
          <w:b/>
          <w:szCs w:val="22"/>
        </w:rPr>
        <w:t>ORGANIZARE DE SANTIER</w:t>
      </w:r>
    </w:p>
    <w:p w:rsidR="00CE4A21" w:rsidRPr="009B0630" w:rsidRDefault="00CE4A21" w:rsidP="00CE4A21">
      <w:pPr>
        <w:tabs>
          <w:tab w:val="left" w:pos="450"/>
          <w:tab w:val="left" w:pos="540"/>
        </w:tabs>
        <w:contextualSpacing/>
        <w:rPr>
          <w:rFonts w:ascii="Corbel" w:hAnsi="Corbel"/>
          <w:szCs w:val="22"/>
        </w:rPr>
      </w:pPr>
      <w:r w:rsidRPr="009B0630">
        <w:rPr>
          <w:rFonts w:ascii="Corbel" w:hAnsi="Corbel"/>
          <w:szCs w:val="22"/>
        </w:rPr>
        <w:t>Pentru organizarea execuţiei propunem următoarele lucrări: amplasarea unui container pentru : diriginte de şantier, sef de şantier , atasamentist , personalul de execuţie. Se vor amenaja platforme pentru depozitarea materialelor de construcţie, locuri speciale pentru staţionarea autovehiculelor de transport, platforme amenajate pentru operarea utilajelor grele (macarale), 1 WC ecologic. Organizarea de şantier se va îngrădi cu panouri de lemn. Paza se va asigura printr-o firma specializata. Se propune de asemenea o platforma betonata pentru spalarea utilajelor la accesul si plecarea acestora din santier.</w:t>
      </w:r>
    </w:p>
    <w:p w:rsidR="006B7E15" w:rsidRPr="009B0630" w:rsidRDefault="006B7E15" w:rsidP="008D07D5">
      <w:pPr>
        <w:spacing w:before="4" w:line="100" w:lineRule="exact"/>
        <w:rPr>
          <w:rFonts w:ascii="Corbel" w:hAnsi="Corbel"/>
          <w:szCs w:val="22"/>
        </w:rPr>
      </w:pPr>
    </w:p>
    <w:p w:rsidR="006B7E15" w:rsidRPr="009B0630" w:rsidRDefault="006B7E15" w:rsidP="008D07D5">
      <w:pPr>
        <w:spacing w:line="200" w:lineRule="exact"/>
        <w:rPr>
          <w:rFonts w:ascii="Corbel" w:hAnsi="Corbel"/>
          <w:szCs w:val="22"/>
        </w:rPr>
      </w:pPr>
    </w:p>
    <w:p w:rsidR="00734F80" w:rsidRPr="009B0630" w:rsidRDefault="00734F80" w:rsidP="008D07D5">
      <w:pPr>
        <w:pStyle w:val="Heading3PMUDSubcapitol"/>
        <w:numPr>
          <w:ilvl w:val="0"/>
          <w:numId w:val="28"/>
        </w:numPr>
        <w:rPr>
          <w:noProof w:val="0"/>
        </w:rPr>
      </w:pPr>
      <w:r w:rsidRPr="009B0630">
        <w:rPr>
          <w:noProof w:val="0"/>
        </w:rPr>
        <w:t xml:space="preserve">probe tehnologice şi teste.  </w:t>
      </w:r>
    </w:p>
    <w:p w:rsidR="005D0DD5" w:rsidRDefault="00863B83" w:rsidP="00667B89">
      <w:pPr>
        <w:pStyle w:val="PMUD"/>
        <w:rPr>
          <w:noProof w:val="0"/>
        </w:rPr>
      </w:pPr>
      <w:r w:rsidRPr="009B0630">
        <w:rPr>
          <w:noProof w:val="0"/>
        </w:rPr>
        <w:t>Nu este cazul</w:t>
      </w:r>
    </w:p>
    <w:p w:rsidR="005D0DD5" w:rsidRDefault="005D0DD5">
      <w:pPr>
        <w:jc w:val="left"/>
        <w:rPr>
          <w:rFonts w:ascii="Corbel" w:eastAsia="Times New Roman" w:hAnsi="Corbel" w:cs="Times New Roman"/>
          <w:bCs/>
          <w:szCs w:val="24"/>
          <w:lang w:eastAsia="en-GB"/>
        </w:rPr>
      </w:pPr>
      <w:r>
        <w:br w:type="page"/>
      </w:r>
    </w:p>
    <w:p w:rsidR="00734F80" w:rsidRPr="009B0630" w:rsidRDefault="00734F80" w:rsidP="008D07D5">
      <w:pPr>
        <w:pStyle w:val="Heading2"/>
        <w:rPr>
          <w:rFonts w:eastAsia="Times New Roman"/>
        </w:rPr>
      </w:pPr>
      <w:bookmarkStart w:id="411" w:name="_Toc492826724"/>
      <w:bookmarkStart w:id="412" w:name="_Toc532814902"/>
      <w:r w:rsidRPr="009B0630">
        <w:rPr>
          <w:rFonts w:eastAsia="Times New Roman"/>
        </w:rPr>
        <w:t>Principalii indicatori tehnico-economici aferenţi obiectivului de investiţii:</w:t>
      </w:r>
      <w:bookmarkEnd w:id="411"/>
      <w:bookmarkEnd w:id="412"/>
      <w:r w:rsidRPr="009B0630">
        <w:rPr>
          <w:rFonts w:eastAsia="Times New Roman"/>
        </w:rPr>
        <w:t xml:space="preserve">  </w:t>
      </w:r>
    </w:p>
    <w:p w:rsidR="00734F80" w:rsidRPr="009B0630" w:rsidRDefault="00734F80" w:rsidP="008D07D5">
      <w:pPr>
        <w:pStyle w:val="Heading3PMUDSubcapitol"/>
        <w:numPr>
          <w:ilvl w:val="0"/>
          <w:numId w:val="29"/>
        </w:numPr>
        <w:spacing w:after="0" w:line="240" w:lineRule="auto"/>
        <w:rPr>
          <w:noProof w:val="0"/>
          <w:color w:val="000000"/>
          <w:sz w:val="18"/>
          <w:szCs w:val="26"/>
        </w:rPr>
      </w:pPr>
      <w:r w:rsidRPr="009B0630">
        <w:rPr>
          <w:noProof w:val="0"/>
        </w:rPr>
        <w:t>indicatori maximali, respectiv valoarea totală a obiectului de investiţii, exprimată în lei, cu TVA şi, respectiv, fără TVA, din care construcţii-montaj (C+M), în conformitate cu devizul general; </w:t>
      </w:r>
    </w:p>
    <w:p w:rsidR="00360315" w:rsidRPr="009B0630" w:rsidRDefault="00360315" w:rsidP="008D07D5">
      <w:pPr>
        <w:suppressAutoHyphens/>
        <w:spacing w:line="360" w:lineRule="auto"/>
        <w:rPr>
          <w:rFonts w:ascii="Corbel" w:hAnsi="Corbel"/>
          <w:sz w:val="24"/>
          <w:szCs w:val="24"/>
        </w:rPr>
      </w:pPr>
      <w:r w:rsidRPr="009B0630">
        <w:rPr>
          <w:rFonts w:ascii="Corbel" w:hAnsi="Corbel"/>
          <w:b/>
          <w:bCs/>
          <w:sz w:val="24"/>
          <w:szCs w:val="24"/>
        </w:rPr>
        <w:t xml:space="preserve">Valoare totală a investitiei: </w:t>
      </w:r>
      <w:r w:rsidR="009B3710" w:rsidRPr="009B3710">
        <w:rPr>
          <w:rFonts w:ascii="Corbel" w:hAnsi="Corbel"/>
          <w:b/>
          <w:bCs/>
          <w:sz w:val="24"/>
          <w:szCs w:val="24"/>
        </w:rPr>
        <w:t>13,444,160.39</w:t>
      </w:r>
      <w:r w:rsidR="009B3710">
        <w:rPr>
          <w:rFonts w:ascii="Corbel" w:hAnsi="Corbel"/>
          <w:b/>
          <w:bCs/>
          <w:sz w:val="24"/>
          <w:szCs w:val="24"/>
        </w:rPr>
        <w:t xml:space="preserve"> </w:t>
      </w:r>
      <w:r w:rsidRPr="009B0630">
        <w:rPr>
          <w:rFonts w:ascii="Corbel" w:hAnsi="Corbel"/>
          <w:b/>
          <w:bCs/>
          <w:sz w:val="24"/>
          <w:szCs w:val="24"/>
        </w:rPr>
        <w:t>lei  inclusiv TVA</w:t>
      </w:r>
      <w:r w:rsidRPr="009B0630">
        <w:rPr>
          <w:rFonts w:ascii="Corbel" w:hAnsi="Corbel"/>
          <w:sz w:val="24"/>
          <w:szCs w:val="24"/>
        </w:rPr>
        <w:t xml:space="preserve"> echivalent </w:t>
      </w:r>
      <w:r w:rsidR="009B3710" w:rsidRPr="009B3710">
        <w:rPr>
          <w:rFonts w:ascii="Corbel" w:hAnsi="Corbel"/>
          <w:b/>
          <w:bCs/>
          <w:sz w:val="24"/>
          <w:szCs w:val="24"/>
        </w:rPr>
        <w:t>2,938,999.73</w:t>
      </w:r>
      <w:r w:rsidR="009B3710">
        <w:rPr>
          <w:rFonts w:ascii="Corbel" w:hAnsi="Corbel"/>
          <w:b/>
          <w:bCs/>
          <w:sz w:val="24"/>
          <w:szCs w:val="24"/>
        </w:rPr>
        <w:t xml:space="preserve"> </w:t>
      </w:r>
      <w:r w:rsidRPr="009B0630">
        <w:rPr>
          <w:rFonts w:ascii="Corbel" w:hAnsi="Corbel"/>
          <w:sz w:val="24"/>
          <w:szCs w:val="24"/>
        </w:rPr>
        <w:t xml:space="preserve">euro </w:t>
      </w:r>
    </w:p>
    <w:p w:rsidR="00360315" w:rsidRPr="009B0630" w:rsidRDefault="00360315" w:rsidP="008D07D5">
      <w:pPr>
        <w:suppressAutoHyphens/>
        <w:spacing w:line="360" w:lineRule="auto"/>
        <w:rPr>
          <w:rFonts w:ascii="Corbel" w:hAnsi="Corbel"/>
          <w:sz w:val="24"/>
          <w:szCs w:val="24"/>
        </w:rPr>
      </w:pPr>
      <w:r w:rsidRPr="009B0630">
        <w:rPr>
          <w:rFonts w:ascii="Corbel" w:hAnsi="Corbel"/>
          <w:b/>
          <w:sz w:val="24"/>
          <w:szCs w:val="24"/>
        </w:rPr>
        <w:t xml:space="preserve">                    din care C+M</w:t>
      </w:r>
      <w:r w:rsidRPr="009B0630">
        <w:rPr>
          <w:rFonts w:ascii="Corbel" w:hAnsi="Corbel"/>
          <w:sz w:val="24"/>
          <w:szCs w:val="24"/>
        </w:rPr>
        <w:tab/>
      </w:r>
      <w:r w:rsidR="009B3710" w:rsidRPr="009B3710">
        <w:rPr>
          <w:rFonts w:ascii="Corbel" w:hAnsi="Corbel"/>
          <w:b/>
          <w:sz w:val="24"/>
          <w:szCs w:val="24"/>
        </w:rPr>
        <w:t xml:space="preserve">8,330,951.32 </w:t>
      </w:r>
      <w:r w:rsidRPr="009B3710">
        <w:rPr>
          <w:rFonts w:ascii="Corbel" w:hAnsi="Corbel"/>
          <w:b/>
          <w:bCs/>
          <w:sz w:val="24"/>
          <w:szCs w:val="24"/>
        </w:rPr>
        <w:t>lei</w:t>
      </w:r>
      <w:r w:rsidRPr="009B3710">
        <w:rPr>
          <w:rFonts w:ascii="Corbel" w:hAnsi="Corbel"/>
          <w:b/>
          <w:sz w:val="24"/>
          <w:szCs w:val="24"/>
        </w:rPr>
        <w:t xml:space="preserve">  inclusiv</w:t>
      </w:r>
      <w:r w:rsidRPr="009B0630">
        <w:rPr>
          <w:rFonts w:ascii="Corbel" w:hAnsi="Corbel"/>
          <w:b/>
          <w:bCs/>
          <w:sz w:val="24"/>
          <w:szCs w:val="24"/>
        </w:rPr>
        <w:t xml:space="preserve"> TVA</w:t>
      </w:r>
      <w:r w:rsidRPr="009B0630">
        <w:rPr>
          <w:rFonts w:ascii="Corbel" w:hAnsi="Corbel"/>
          <w:sz w:val="24"/>
          <w:szCs w:val="24"/>
        </w:rPr>
        <w:t xml:space="preserve"> echivalent </w:t>
      </w:r>
      <w:r w:rsidR="009B3710" w:rsidRPr="009B3710">
        <w:rPr>
          <w:rFonts w:ascii="Corbel" w:hAnsi="Corbel"/>
          <w:b/>
          <w:sz w:val="24"/>
          <w:szCs w:val="24"/>
        </w:rPr>
        <w:t xml:space="preserve">1,821,211.81 </w:t>
      </w:r>
      <w:r w:rsidRPr="009B0630">
        <w:rPr>
          <w:rFonts w:ascii="Corbel" w:hAnsi="Corbel"/>
          <w:sz w:val="24"/>
          <w:szCs w:val="24"/>
        </w:rPr>
        <w:t>euro</w:t>
      </w:r>
    </w:p>
    <w:p w:rsidR="00360315" w:rsidRPr="009B0630" w:rsidRDefault="00360315" w:rsidP="008D07D5">
      <w:pPr>
        <w:suppressAutoHyphens/>
        <w:spacing w:line="360" w:lineRule="auto"/>
        <w:ind w:left="1440" w:firstLine="720"/>
        <w:rPr>
          <w:rFonts w:ascii="Corbel" w:hAnsi="Corbel"/>
          <w:sz w:val="24"/>
          <w:szCs w:val="24"/>
          <w:highlight w:val="yellow"/>
        </w:rPr>
      </w:pPr>
      <w:r w:rsidRPr="009B0630">
        <w:rPr>
          <w:rFonts w:ascii="Corbel" w:hAnsi="Corbel"/>
          <w:sz w:val="24"/>
          <w:szCs w:val="24"/>
        </w:rPr>
        <w:t>(</w:t>
      </w:r>
      <w:r w:rsidR="00E72C7B" w:rsidRPr="009B0630">
        <w:rPr>
          <w:rFonts w:ascii="Corbel" w:hAnsi="Corbel"/>
          <w:sz w:val="24"/>
          <w:szCs w:val="24"/>
        </w:rPr>
        <w:t>În preţuri la data de 01.12.2018; 1 euro = 4.5744 Lei (curs Inforegio iulie 2017)</w:t>
      </w:r>
    </w:p>
    <w:p w:rsidR="00734F80" w:rsidRPr="009B0630" w:rsidRDefault="00734F80" w:rsidP="008D07D5">
      <w:pPr>
        <w:pStyle w:val="Heading3PMUDSubcapitol"/>
        <w:numPr>
          <w:ilvl w:val="0"/>
          <w:numId w:val="29"/>
        </w:numPr>
        <w:rPr>
          <w:noProof w:val="0"/>
        </w:rPr>
      </w:pPr>
      <w:r w:rsidRPr="009B0630">
        <w:rPr>
          <w:noProof w:val="0"/>
        </w:rPr>
        <w:t xml:space="preserve"> indicatori minimali, respectiv indicatori de performanţă - elemente fizice/capacităţi fizice care să indice atingerea ţintei obiectivului de investiţii - şi, după caz, calitativi, în conformitate cu standardele, normativele şi reglementările tehnice în vigoare;  </w:t>
      </w:r>
    </w:p>
    <w:p w:rsidR="00734F80" w:rsidRPr="009B0630" w:rsidRDefault="00EB143F" w:rsidP="00667B89">
      <w:pPr>
        <w:pStyle w:val="PMUD"/>
        <w:rPr>
          <w:noProof w:val="0"/>
        </w:rPr>
      </w:pPr>
      <w:r w:rsidRPr="009B0630">
        <w:rPr>
          <w:noProof w:val="0"/>
        </w:rPr>
        <w:t>1</w:t>
      </w:r>
      <w:r w:rsidR="00443188" w:rsidRPr="009B0630">
        <w:rPr>
          <w:noProof w:val="0"/>
        </w:rPr>
        <w:t xml:space="preserve"> depou pentru autobuze cu urmatoarele caracteristici:</w:t>
      </w:r>
    </w:p>
    <w:p w:rsidR="00443188" w:rsidRPr="009B0630" w:rsidRDefault="00443188" w:rsidP="00443188">
      <w:pPr>
        <w:keepNext/>
        <w:numPr>
          <w:ilvl w:val="0"/>
          <w:numId w:val="109"/>
        </w:numPr>
        <w:tabs>
          <w:tab w:val="left" w:pos="2070"/>
        </w:tabs>
        <w:spacing w:before="0" w:after="0"/>
        <w:ind w:left="2160" w:firstLine="0"/>
        <w:outlineLvl w:val="3"/>
        <w:rPr>
          <w:rFonts w:ascii="Corbel" w:hAnsi="Corbel"/>
          <w:b/>
          <w:bCs/>
        </w:rPr>
      </w:pPr>
      <w:r w:rsidRPr="009B0630">
        <w:rPr>
          <w:rFonts w:ascii="Corbel" w:hAnsi="Corbel"/>
          <w:b/>
          <w:bCs/>
        </w:rPr>
        <w:t xml:space="preserve">Suprafata construita la sol: </w:t>
      </w:r>
      <w:r w:rsidRPr="009B0630">
        <w:rPr>
          <w:rFonts w:ascii="Corbel" w:hAnsi="Corbel"/>
          <w:bCs/>
        </w:rPr>
        <w:t>1907.45 mp</w:t>
      </w:r>
    </w:p>
    <w:p w:rsidR="00443188" w:rsidRPr="009B0630" w:rsidRDefault="00443188" w:rsidP="00443188">
      <w:pPr>
        <w:keepNext/>
        <w:numPr>
          <w:ilvl w:val="0"/>
          <w:numId w:val="109"/>
        </w:numPr>
        <w:tabs>
          <w:tab w:val="left" w:pos="2070"/>
        </w:tabs>
        <w:spacing w:before="0" w:after="0"/>
        <w:ind w:left="2160" w:firstLine="0"/>
        <w:outlineLvl w:val="3"/>
        <w:rPr>
          <w:rFonts w:ascii="Corbel" w:hAnsi="Corbel"/>
          <w:b/>
          <w:bCs/>
        </w:rPr>
      </w:pPr>
      <w:r w:rsidRPr="009B0630">
        <w:rPr>
          <w:rFonts w:ascii="Corbel" w:hAnsi="Corbel"/>
          <w:b/>
          <w:bCs/>
        </w:rPr>
        <w:t>Suprafata construita desfasurata:</w:t>
      </w:r>
      <w:r w:rsidRPr="009B0630">
        <w:rPr>
          <w:rFonts w:ascii="Corbel" w:hAnsi="Corbel"/>
          <w:bCs/>
        </w:rPr>
        <w:t xml:space="preserve"> 2135.50mp</w:t>
      </w:r>
    </w:p>
    <w:p w:rsidR="00443188" w:rsidRPr="009B0630" w:rsidRDefault="00443188" w:rsidP="00443188">
      <w:pPr>
        <w:keepNext/>
        <w:numPr>
          <w:ilvl w:val="0"/>
          <w:numId w:val="109"/>
        </w:numPr>
        <w:tabs>
          <w:tab w:val="left" w:pos="2070"/>
        </w:tabs>
        <w:spacing w:before="0" w:after="0"/>
        <w:ind w:left="2160" w:firstLine="0"/>
        <w:outlineLvl w:val="3"/>
        <w:rPr>
          <w:rFonts w:ascii="Corbel" w:hAnsi="Corbel"/>
          <w:b/>
          <w:bCs/>
        </w:rPr>
      </w:pPr>
      <w:r w:rsidRPr="009B0630">
        <w:rPr>
          <w:rFonts w:ascii="Corbel" w:hAnsi="Corbel"/>
          <w:b/>
          <w:bCs/>
        </w:rPr>
        <w:t xml:space="preserve">Suprafata utila interioara totala: </w:t>
      </w:r>
      <w:r w:rsidRPr="009B0630">
        <w:rPr>
          <w:rFonts w:ascii="Corbel" w:hAnsi="Corbel"/>
        </w:rPr>
        <w:t>2079.64</w:t>
      </w:r>
      <w:r w:rsidRPr="009B0630">
        <w:rPr>
          <w:rFonts w:ascii="Corbel" w:hAnsi="Corbel"/>
          <w:bCs/>
        </w:rPr>
        <w:t xml:space="preserve"> mp</w:t>
      </w:r>
    </w:p>
    <w:p w:rsidR="00443188" w:rsidRPr="009B0630" w:rsidRDefault="00443188" w:rsidP="00443188">
      <w:pPr>
        <w:keepNext/>
        <w:numPr>
          <w:ilvl w:val="0"/>
          <w:numId w:val="109"/>
        </w:numPr>
        <w:tabs>
          <w:tab w:val="left" w:pos="2070"/>
        </w:tabs>
        <w:spacing w:before="0" w:after="0"/>
        <w:ind w:left="2160" w:firstLine="0"/>
        <w:outlineLvl w:val="3"/>
        <w:rPr>
          <w:rFonts w:ascii="Corbel" w:hAnsi="Corbel"/>
          <w:b/>
          <w:bCs/>
        </w:rPr>
      </w:pPr>
      <w:r w:rsidRPr="009B0630">
        <w:rPr>
          <w:rFonts w:ascii="Corbel" w:hAnsi="Corbel"/>
          <w:b/>
          <w:bCs/>
        </w:rPr>
        <w:t xml:space="preserve">Regim de inaltime: </w:t>
      </w:r>
      <w:r w:rsidRPr="009B0630">
        <w:rPr>
          <w:rFonts w:ascii="Corbel" w:hAnsi="Corbel"/>
          <w:bCs/>
        </w:rPr>
        <w:t>P+1E</w:t>
      </w:r>
    </w:p>
    <w:p w:rsidR="00443188" w:rsidRPr="009B0630" w:rsidRDefault="00443188" w:rsidP="00443188">
      <w:pPr>
        <w:keepNext/>
        <w:numPr>
          <w:ilvl w:val="0"/>
          <w:numId w:val="109"/>
        </w:numPr>
        <w:tabs>
          <w:tab w:val="left" w:pos="2070"/>
        </w:tabs>
        <w:spacing w:before="0" w:after="0"/>
        <w:ind w:left="2160" w:firstLine="0"/>
        <w:jc w:val="left"/>
        <w:outlineLvl w:val="3"/>
        <w:rPr>
          <w:rFonts w:ascii="Corbel" w:hAnsi="Corbel"/>
          <w:bCs/>
        </w:rPr>
      </w:pPr>
      <w:r w:rsidRPr="009B0630">
        <w:rPr>
          <w:rFonts w:ascii="Corbel" w:hAnsi="Corbel"/>
          <w:b/>
          <w:bCs/>
        </w:rPr>
        <w:t xml:space="preserve">Inaltimea max. la atic: </w:t>
      </w:r>
      <w:r w:rsidRPr="009B0630">
        <w:rPr>
          <w:rFonts w:ascii="Corbel" w:hAnsi="Corbel"/>
          <w:bCs/>
        </w:rPr>
        <w:t xml:space="preserve">+7.75m fata de </w:t>
      </w:r>
      <w:r w:rsidRPr="009B0630">
        <w:rPr>
          <w:rFonts w:ascii="Corbel" w:hAnsi="Corbel"/>
        </w:rPr>
        <w:t>cota ±0.00m, si +7.75m fata de terenul amenajat;</w:t>
      </w:r>
    </w:p>
    <w:p w:rsidR="00443188" w:rsidRPr="009B0630" w:rsidRDefault="00443188" w:rsidP="00443188">
      <w:pPr>
        <w:keepNext/>
        <w:numPr>
          <w:ilvl w:val="0"/>
          <w:numId w:val="109"/>
        </w:numPr>
        <w:tabs>
          <w:tab w:val="left" w:pos="2070"/>
        </w:tabs>
        <w:spacing w:before="0" w:after="0"/>
        <w:ind w:left="2160" w:firstLine="0"/>
        <w:outlineLvl w:val="3"/>
        <w:rPr>
          <w:rFonts w:ascii="Corbel" w:hAnsi="Corbel"/>
          <w:bCs/>
        </w:rPr>
      </w:pPr>
      <w:r w:rsidRPr="009B0630">
        <w:rPr>
          <w:rFonts w:ascii="Corbel" w:hAnsi="Corbel"/>
          <w:b/>
        </w:rPr>
        <w:t xml:space="preserve">Inaltime utila Parter </w:t>
      </w:r>
      <w:r w:rsidRPr="009B0630">
        <w:rPr>
          <w:rFonts w:ascii="Corbel" w:hAnsi="Corbel"/>
        </w:rPr>
        <w:t>: minim 2.70 m – maxim 6.90 m</w:t>
      </w:r>
    </w:p>
    <w:p w:rsidR="00443188" w:rsidRPr="009B0630" w:rsidRDefault="00443188" w:rsidP="00443188">
      <w:pPr>
        <w:widowControl w:val="0"/>
        <w:numPr>
          <w:ilvl w:val="0"/>
          <w:numId w:val="109"/>
        </w:numPr>
        <w:tabs>
          <w:tab w:val="left" w:pos="2070"/>
        </w:tabs>
        <w:spacing w:before="0" w:after="0" w:line="240" w:lineRule="auto"/>
        <w:ind w:left="2160" w:firstLine="0"/>
        <w:jc w:val="left"/>
        <w:rPr>
          <w:rFonts w:ascii="Corbel" w:hAnsi="Corbel"/>
          <w:b/>
        </w:rPr>
      </w:pPr>
      <w:r w:rsidRPr="009B0630">
        <w:rPr>
          <w:rFonts w:ascii="Corbel" w:hAnsi="Corbel"/>
          <w:b/>
        </w:rPr>
        <w:t>Volum construit : aprox.</w:t>
      </w:r>
      <w:r w:rsidRPr="009B0630">
        <w:rPr>
          <w:rFonts w:ascii="Corbel" w:hAnsi="Corbel"/>
        </w:rPr>
        <w:t>12590.00mc</w:t>
      </w:r>
    </w:p>
    <w:p w:rsidR="00443188" w:rsidRPr="009B0630" w:rsidRDefault="00EB143F" w:rsidP="00667B89">
      <w:pPr>
        <w:pStyle w:val="PMUD"/>
        <w:rPr>
          <w:noProof w:val="0"/>
        </w:rPr>
      </w:pPr>
      <w:r w:rsidRPr="009B0630">
        <w:rPr>
          <w:rFonts w:eastAsiaTheme="minorEastAsia"/>
          <w:noProof w:val="0"/>
        </w:rPr>
        <w:t>12 bucati statii de incarcare lenta  40kW a autobuzelor electrice</w:t>
      </w:r>
    </w:p>
    <w:p w:rsidR="00EB143F" w:rsidRPr="009B0630" w:rsidRDefault="00EB143F" w:rsidP="00667B89">
      <w:pPr>
        <w:pStyle w:val="PMUD"/>
        <w:rPr>
          <w:noProof w:val="0"/>
        </w:rPr>
      </w:pPr>
      <w:r w:rsidRPr="009B0630">
        <w:rPr>
          <w:noProof w:val="0"/>
        </w:rPr>
        <w:t>1 buc statie incarcare rapida 150kW</w:t>
      </w:r>
    </w:p>
    <w:p w:rsidR="00EB143F" w:rsidRPr="009B0630" w:rsidRDefault="00EB143F" w:rsidP="00667B89">
      <w:pPr>
        <w:pStyle w:val="PMUD"/>
        <w:rPr>
          <w:noProof w:val="0"/>
        </w:rPr>
      </w:pPr>
    </w:p>
    <w:p w:rsidR="000B366C" w:rsidRPr="009B0630" w:rsidRDefault="000B366C" w:rsidP="008D07D5">
      <w:pPr>
        <w:pStyle w:val="Heading3PMUDSubcapitol"/>
        <w:numPr>
          <w:ilvl w:val="0"/>
          <w:numId w:val="29"/>
        </w:numPr>
        <w:rPr>
          <w:noProof w:val="0"/>
        </w:rPr>
      </w:pPr>
      <w:r w:rsidRPr="009B0630">
        <w:rPr>
          <w:noProof w:val="0"/>
        </w:rPr>
        <w:t>Indicatori financiari, socioeconomici, de impact, de rezultat/operare, stabiliti in func</w:t>
      </w:r>
      <w:r w:rsidR="00E410AF" w:rsidRPr="009B0630">
        <w:rPr>
          <w:noProof w:val="0"/>
        </w:rPr>
        <w:t>t</w:t>
      </w:r>
      <w:r w:rsidRPr="009B0630">
        <w:rPr>
          <w:noProof w:val="0"/>
        </w:rPr>
        <w:t>ie de specificul si tinta fiecarui obiectiv de investitii</w:t>
      </w:r>
    </w:p>
    <w:p w:rsidR="00443188" w:rsidRPr="009B0630" w:rsidRDefault="00443188" w:rsidP="00443188">
      <w:pPr>
        <w:spacing w:after="0" w:line="240" w:lineRule="auto"/>
        <w:rPr>
          <w:rFonts w:ascii="Corbel" w:eastAsia="Times New Roman" w:hAnsi="Corbel"/>
          <w:color w:val="000000"/>
          <w:szCs w:val="22"/>
        </w:rPr>
      </w:pPr>
      <w:r w:rsidRPr="009B0630">
        <w:rPr>
          <w:rFonts w:ascii="Corbel" w:eastAsia="Times New Roman" w:hAnsi="Corbel"/>
          <w:color w:val="000000"/>
          <w:szCs w:val="22"/>
        </w:rPr>
        <w:t>Prin realizarea proiectului, se urmareşte atingerea a cel putin urmatoarelor obiective:</w:t>
      </w:r>
    </w:p>
    <w:p w:rsidR="00443188" w:rsidRPr="009B0630" w:rsidRDefault="00443188" w:rsidP="00443188">
      <w:pPr>
        <w:pStyle w:val="ListParagraph"/>
        <w:numPr>
          <w:ilvl w:val="0"/>
          <w:numId w:val="165"/>
        </w:numPr>
        <w:tabs>
          <w:tab w:val="clear" w:pos="567"/>
        </w:tabs>
        <w:autoSpaceDE/>
        <w:autoSpaceDN/>
        <w:adjustRightInd/>
        <w:spacing w:line="276" w:lineRule="auto"/>
        <w:ind w:right="0"/>
        <w:rPr>
          <w:noProof w:val="0"/>
          <w:lang w:val="ro-RO"/>
        </w:rPr>
      </w:pPr>
      <w:r w:rsidRPr="009B0630">
        <w:rPr>
          <w:noProof w:val="0"/>
          <w:lang w:val="ro-RO"/>
        </w:rPr>
        <w:t xml:space="preserve">Îmbunătățirea calității si atractivitatii serviciilor de transport public urban </w:t>
      </w:r>
    </w:p>
    <w:p w:rsidR="00443188" w:rsidRPr="009B0630" w:rsidRDefault="00443188" w:rsidP="00443188">
      <w:pPr>
        <w:pStyle w:val="ListParagraph"/>
        <w:numPr>
          <w:ilvl w:val="0"/>
          <w:numId w:val="165"/>
        </w:numPr>
        <w:tabs>
          <w:tab w:val="clear" w:pos="567"/>
        </w:tabs>
        <w:autoSpaceDE/>
        <w:autoSpaceDN/>
        <w:adjustRightInd/>
        <w:spacing w:line="276" w:lineRule="auto"/>
        <w:ind w:right="0"/>
        <w:rPr>
          <w:noProof w:val="0"/>
          <w:lang w:val="ro-RO"/>
        </w:rPr>
      </w:pPr>
      <w:r w:rsidRPr="009B0630">
        <w:rPr>
          <w:noProof w:val="0"/>
          <w:lang w:val="ro-RO"/>
        </w:rPr>
        <w:t xml:space="preserve">Dezvoltarea si incurajarea calatoriilor cu moduri de transport alternative </w:t>
      </w:r>
    </w:p>
    <w:p w:rsidR="00443188" w:rsidRPr="009B0630" w:rsidRDefault="00443188" w:rsidP="00443188">
      <w:pPr>
        <w:pStyle w:val="ListParagraph"/>
        <w:numPr>
          <w:ilvl w:val="0"/>
          <w:numId w:val="165"/>
        </w:numPr>
        <w:tabs>
          <w:tab w:val="clear" w:pos="567"/>
        </w:tabs>
        <w:autoSpaceDE/>
        <w:autoSpaceDN/>
        <w:adjustRightInd/>
        <w:spacing w:line="276" w:lineRule="auto"/>
        <w:ind w:right="0"/>
        <w:rPr>
          <w:noProof w:val="0"/>
          <w:lang w:val="ro-RO"/>
        </w:rPr>
      </w:pPr>
      <w:r w:rsidRPr="009B0630">
        <w:rPr>
          <w:noProof w:val="0"/>
          <w:lang w:val="ro-RO"/>
        </w:rPr>
        <w:t>Îmbunătățirea calității mediului și a vieții – prin creșterea eficienței în transport;</w:t>
      </w:r>
    </w:p>
    <w:p w:rsidR="00443188" w:rsidRPr="009B0630" w:rsidRDefault="00443188" w:rsidP="00443188">
      <w:pPr>
        <w:pStyle w:val="ListParagraph"/>
        <w:numPr>
          <w:ilvl w:val="0"/>
          <w:numId w:val="165"/>
        </w:numPr>
        <w:tabs>
          <w:tab w:val="clear" w:pos="567"/>
        </w:tabs>
        <w:autoSpaceDE/>
        <w:autoSpaceDN/>
        <w:adjustRightInd/>
        <w:spacing w:line="276" w:lineRule="auto"/>
        <w:ind w:right="0"/>
        <w:rPr>
          <w:noProof w:val="0"/>
          <w:lang w:val="ro-RO"/>
        </w:rPr>
      </w:pPr>
      <w:r w:rsidRPr="009B0630">
        <w:rPr>
          <w:noProof w:val="0"/>
          <w:lang w:val="ro-RO"/>
        </w:rPr>
        <w:t>Reducerea emisiilor de carbon</w:t>
      </w:r>
    </w:p>
    <w:p w:rsidR="00443188" w:rsidRPr="009B0630" w:rsidRDefault="00443188" w:rsidP="00443188">
      <w:pPr>
        <w:pStyle w:val="ListParagraph"/>
        <w:numPr>
          <w:ilvl w:val="0"/>
          <w:numId w:val="165"/>
        </w:numPr>
        <w:tabs>
          <w:tab w:val="clear" w:pos="567"/>
        </w:tabs>
        <w:autoSpaceDE/>
        <w:autoSpaceDN/>
        <w:adjustRightInd/>
        <w:spacing w:line="276" w:lineRule="auto"/>
        <w:ind w:right="0"/>
        <w:rPr>
          <w:noProof w:val="0"/>
          <w:lang w:val="ro-RO"/>
        </w:rPr>
      </w:pPr>
      <w:r w:rsidRPr="009B0630">
        <w:rPr>
          <w:noProof w:val="0"/>
          <w:lang w:val="ro-RO"/>
        </w:rPr>
        <w:t>Reducere utilizarii automobilelor personale</w:t>
      </w:r>
    </w:p>
    <w:p w:rsidR="00734F80" w:rsidRPr="009B0630" w:rsidRDefault="00734F80" w:rsidP="008D07D5">
      <w:pPr>
        <w:pStyle w:val="Heading3PMUDSubcapitol"/>
        <w:numPr>
          <w:ilvl w:val="0"/>
          <w:numId w:val="29"/>
        </w:numPr>
        <w:rPr>
          <w:noProof w:val="0"/>
        </w:rPr>
      </w:pPr>
      <w:r w:rsidRPr="009B0630">
        <w:rPr>
          <w:noProof w:val="0"/>
        </w:rPr>
        <w:t xml:space="preserve">durata estimată de execuţie a obiectivului de investiţii, exprimată în luni.  </w:t>
      </w:r>
    </w:p>
    <w:p w:rsidR="00360315" w:rsidRPr="009B0630" w:rsidRDefault="00360315" w:rsidP="00667B89">
      <w:pPr>
        <w:pStyle w:val="PMUD"/>
        <w:rPr>
          <w:noProof w:val="0"/>
        </w:rPr>
      </w:pPr>
      <w:r w:rsidRPr="009B0630">
        <w:rPr>
          <w:noProof w:val="0"/>
        </w:rPr>
        <w:t>Dura</w:t>
      </w:r>
      <w:r w:rsidR="00F03DBC" w:rsidRPr="009B0630">
        <w:rPr>
          <w:noProof w:val="0"/>
        </w:rPr>
        <w:t xml:space="preserve">ta de execuție a investitiei: </w:t>
      </w:r>
      <w:r w:rsidR="0043389D" w:rsidRPr="009B0630">
        <w:rPr>
          <w:noProof w:val="0"/>
        </w:rPr>
        <w:t>24</w:t>
      </w:r>
      <w:r w:rsidRPr="009B0630">
        <w:rPr>
          <w:noProof w:val="0"/>
        </w:rPr>
        <w:t xml:space="preserve"> de luni, conform graficului de la punctul 3.5</w:t>
      </w:r>
    </w:p>
    <w:p w:rsidR="0043389D" w:rsidRPr="009B0630" w:rsidRDefault="0043389D" w:rsidP="00667B89">
      <w:pPr>
        <w:pStyle w:val="PMUD"/>
        <w:rPr>
          <w:noProof w:val="0"/>
        </w:rPr>
      </w:pPr>
      <w:r w:rsidRPr="009B0630">
        <w:rPr>
          <w:noProof w:val="0"/>
        </w:rPr>
        <w:t>Durata proiectului: 40 de luni</w:t>
      </w:r>
    </w:p>
    <w:p w:rsidR="005D0DD5" w:rsidRDefault="005D0DD5">
      <w:pPr>
        <w:jc w:val="left"/>
        <w:rPr>
          <w:rFonts w:ascii="Corbel" w:eastAsia="Times New Roman" w:hAnsi="Corbel" w:cs="Times New Roman"/>
          <w:bCs/>
          <w:szCs w:val="24"/>
          <w:lang w:eastAsia="en-GB"/>
        </w:rPr>
      </w:pPr>
      <w:r>
        <w:br w:type="page"/>
      </w:r>
    </w:p>
    <w:p w:rsidR="00734F80" w:rsidRPr="009B0630" w:rsidRDefault="00734F80" w:rsidP="008D07D5">
      <w:pPr>
        <w:pStyle w:val="Heading2"/>
        <w:rPr>
          <w:rFonts w:eastAsia="Times New Roman"/>
        </w:rPr>
      </w:pPr>
      <w:r w:rsidRPr="009B0630">
        <w:rPr>
          <w:rFonts w:eastAsia="Times New Roman"/>
        </w:rPr>
        <w:t>  </w:t>
      </w:r>
      <w:bookmarkStart w:id="413" w:name="_Toc492826725"/>
      <w:bookmarkStart w:id="414" w:name="_Toc532814903"/>
      <w:r w:rsidRPr="009B0630">
        <w:rPr>
          <w:rFonts w:eastAsia="Times New Roman"/>
        </w:rPr>
        <w:t>PREZENTAREA MODULUI ÎN CARE SE ASIGURĂ CONFORMAREA CU REGLEMENTĂRILE SPECIFICE FUNCŢIUNII PRECONIZATE DIN PUNCTUL DE VEDERE AL ASIGURĂRII TUTUROR CERINŢELOR FUNDAMENTALE APLICABILE CONSTRUCŢIEI, CONFORM GRADULUI DE DETALIERE AL PROPUNERILOR TEHNICE</w:t>
      </w:r>
      <w:bookmarkEnd w:id="413"/>
      <w:bookmarkEnd w:id="414"/>
      <w:r w:rsidRPr="009B0630">
        <w:rPr>
          <w:rFonts w:eastAsia="Times New Roman"/>
        </w:rPr>
        <w:t xml:space="preserve">  </w:t>
      </w:r>
    </w:p>
    <w:p w:rsidR="009B2B55" w:rsidRPr="009B0630" w:rsidRDefault="009B2B55" w:rsidP="009B2B55">
      <w:pPr>
        <w:pStyle w:val="Textnormal"/>
        <w:tabs>
          <w:tab w:val="left" w:pos="142"/>
        </w:tabs>
        <w:ind w:left="360" w:right="-1"/>
        <w:rPr>
          <w:rFonts w:ascii="Corbel" w:hAnsi="Corbel"/>
          <w:sz w:val="22"/>
          <w:szCs w:val="22"/>
          <w:lang w:val="ro-RO"/>
        </w:rPr>
      </w:pPr>
      <w:r w:rsidRPr="009B0630">
        <w:rPr>
          <w:rFonts w:ascii="Corbel" w:hAnsi="Corbel"/>
          <w:sz w:val="22"/>
          <w:szCs w:val="22"/>
          <w:lang w:val="ro-RO"/>
        </w:rPr>
        <w:t>Vor fi asigurate toate cerintele fundamentale aplicabile constructiei, conform gradului de detaliere al propunerilor tehnice.</w:t>
      </w:r>
    </w:p>
    <w:p w:rsidR="009B2B55" w:rsidRPr="009B0630" w:rsidRDefault="009B2B55" w:rsidP="00F64056">
      <w:pPr>
        <w:pStyle w:val="Textnormal"/>
        <w:numPr>
          <w:ilvl w:val="2"/>
          <w:numId w:val="164"/>
        </w:numPr>
        <w:spacing w:before="60" w:after="60" w:line="264" w:lineRule="auto"/>
        <w:ind w:left="360"/>
        <w:jc w:val="both"/>
        <w:rPr>
          <w:rFonts w:ascii="Corbel" w:hAnsi="Corbel"/>
          <w:sz w:val="22"/>
          <w:szCs w:val="22"/>
          <w:lang w:val="ro-RO"/>
        </w:rPr>
      </w:pPr>
      <w:r w:rsidRPr="009B0630">
        <w:rPr>
          <w:rFonts w:ascii="Corbel" w:hAnsi="Corbel"/>
          <w:sz w:val="22"/>
          <w:szCs w:val="22"/>
          <w:lang w:val="ro-RO"/>
        </w:rPr>
        <w:t>Rezistenta mecanica si stabilitate</w:t>
      </w:r>
    </w:p>
    <w:p w:rsidR="009B2B55" w:rsidRPr="009B0630" w:rsidRDefault="009B2B55" w:rsidP="009B2B55">
      <w:pPr>
        <w:pStyle w:val="Textnormal"/>
        <w:ind w:left="360"/>
        <w:rPr>
          <w:rFonts w:ascii="Corbel" w:hAnsi="Corbel"/>
          <w:sz w:val="22"/>
          <w:szCs w:val="22"/>
          <w:lang w:val="ro-RO"/>
        </w:rPr>
      </w:pPr>
      <w:r w:rsidRPr="009B0630">
        <w:rPr>
          <w:rFonts w:ascii="Corbel" w:hAnsi="Corbel"/>
          <w:sz w:val="22"/>
          <w:szCs w:val="22"/>
          <w:lang w:val="ro-RO"/>
        </w:rPr>
        <w:t>Lucrarile propuse vor fi executate in conformitate cu Legea 50/90 cu modfificarile ulterioare.</w:t>
      </w:r>
    </w:p>
    <w:p w:rsidR="009B2B55" w:rsidRPr="009B0630" w:rsidRDefault="009B2B55" w:rsidP="009B2B55">
      <w:pPr>
        <w:pStyle w:val="Textnormal"/>
        <w:ind w:left="360"/>
        <w:rPr>
          <w:rFonts w:ascii="Corbel" w:hAnsi="Corbel"/>
          <w:sz w:val="22"/>
          <w:szCs w:val="22"/>
          <w:lang w:val="ro-RO"/>
        </w:rPr>
      </w:pPr>
      <w:r w:rsidRPr="009B0630">
        <w:rPr>
          <w:rFonts w:ascii="Corbel" w:hAnsi="Corbel"/>
          <w:sz w:val="22"/>
          <w:szCs w:val="22"/>
          <w:lang w:val="ro-RO"/>
        </w:rPr>
        <w:t xml:space="preserve">In conditiile de mai sus vor fi asigurate in viitor pentru constructia analizata, criteriile de exigente esentiale de rezistenta si stabilitate la sarcinile statice. </w:t>
      </w:r>
    </w:p>
    <w:p w:rsidR="009B2B55" w:rsidRPr="009B0630" w:rsidRDefault="009B2B55" w:rsidP="00F64056">
      <w:pPr>
        <w:pStyle w:val="Textnormal"/>
        <w:numPr>
          <w:ilvl w:val="2"/>
          <w:numId w:val="164"/>
        </w:numPr>
        <w:spacing w:before="60" w:after="60" w:line="264" w:lineRule="auto"/>
        <w:ind w:left="360"/>
        <w:jc w:val="both"/>
        <w:rPr>
          <w:rFonts w:ascii="Corbel" w:hAnsi="Corbel"/>
          <w:sz w:val="22"/>
          <w:szCs w:val="22"/>
          <w:lang w:val="ro-RO"/>
        </w:rPr>
      </w:pPr>
      <w:r w:rsidRPr="009B0630">
        <w:rPr>
          <w:rFonts w:ascii="Corbel" w:hAnsi="Corbel"/>
          <w:sz w:val="22"/>
          <w:szCs w:val="22"/>
          <w:lang w:val="ro-RO"/>
        </w:rPr>
        <w:t>Securitatea la incendiu</w:t>
      </w:r>
    </w:p>
    <w:p w:rsidR="009B2B55" w:rsidRPr="009B0630" w:rsidRDefault="009B2B55" w:rsidP="009B2B55">
      <w:pPr>
        <w:ind w:left="360"/>
        <w:rPr>
          <w:rFonts w:ascii="Corbel" w:hAnsi="Corbel"/>
          <w:iCs/>
          <w:color w:val="000000"/>
          <w:szCs w:val="22"/>
        </w:rPr>
      </w:pPr>
      <w:r w:rsidRPr="009B0630">
        <w:rPr>
          <w:rFonts w:ascii="Corbel" w:hAnsi="Corbel"/>
          <w:iCs/>
          <w:color w:val="000000"/>
          <w:szCs w:val="22"/>
        </w:rPr>
        <w:t xml:space="preserve"> Este asigurata protectia utilizatorilor si preintampinat risul de incendiu </w:t>
      </w:r>
    </w:p>
    <w:p w:rsidR="009B2B55" w:rsidRPr="009B0630" w:rsidRDefault="009B2B55" w:rsidP="009B2B55">
      <w:pPr>
        <w:ind w:left="360" w:right="-3"/>
        <w:rPr>
          <w:rFonts w:ascii="Corbel" w:hAnsi="Corbel"/>
          <w:b/>
          <w:bCs/>
          <w:szCs w:val="22"/>
        </w:rPr>
      </w:pPr>
      <w:r w:rsidRPr="009B0630">
        <w:rPr>
          <w:rFonts w:ascii="Corbel" w:hAnsi="Corbel"/>
          <w:bCs/>
          <w:szCs w:val="22"/>
        </w:rPr>
        <w:t xml:space="preserve">Cladirea se incadreaza in </w:t>
      </w:r>
      <w:r w:rsidRPr="009B0630">
        <w:rPr>
          <w:rFonts w:ascii="Corbel" w:hAnsi="Corbel"/>
          <w:b/>
          <w:bCs/>
          <w:szCs w:val="22"/>
        </w:rPr>
        <w:t>Gradul rezistenta la foc/nivelul de stabilitate la incendiu: II (doi)</w:t>
      </w:r>
    </w:p>
    <w:p w:rsidR="009B2B55" w:rsidRPr="009B0630" w:rsidRDefault="009B2B55" w:rsidP="009B2B55">
      <w:pPr>
        <w:ind w:left="360" w:right="-3"/>
        <w:rPr>
          <w:rFonts w:ascii="Corbel" w:hAnsi="Corbel"/>
          <w:b/>
          <w:bCs/>
          <w:szCs w:val="22"/>
        </w:rPr>
      </w:pPr>
    </w:p>
    <w:p w:rsidR="009B2B55" w:rsidRPr="009B0630" w:rsidRDefault="009B2B55" w:rsidP="00F64056">
      <w:pPr>
        <w:pStyle w:val="Textnormal"/>
        <w:numPr>
          <w:ilvl w:val="2"/>
          <w:numId w:val="164"/>
        </w:numPr>
        <w:spacing w:before="60" w:after="60" w:line="264" w:lineRule="auto"/>
        <w:ind w:left="360"/>
        <w:jc w:val="both"/>
        <w:rPr>
          <w:rFonts w:ascii="Corbel" w:hAnsi="Corbel"/>
          <w:sz w:val="22"/>
          <w:szCs w:val="22"/>
          <w:lang w:val="ro-RO"/>
        </w:rPr>
      </w:pPr>
      <w:r w:rsidRPr="009B0630">
        <w:rPr>
          <w:rFonts w:ascii="Corbel" w:hAnsi="Corbel"/>
          <w:sz w:val="22"/>
          <w:szCs w:val="22"/>
          <w:lang w:val="ro-RO"/>
        </w:rPr>
        <w:t>Igiena, sanatate si mediu</w:t>
      </w:r>
    </w:p>
    <w:p w:rsidR="009B2B55" w:rsidRPr="009B0630" w:rsidRDefault="009B2B55" w:rsidP="009B2B55">
      <w:pPr>
        <w:ind w:left="360"/>
        <w:rPr>
          <w:rFonts w:ascii="Corbel" w:hAnsi="Corbel"/>
          <w:iCs/>
          <w:color w:val="000000"/>
          <w:szCs w:val="22"/>
        </w:rPr>
      </w:pPr>
      <w:r w:rsidRPr="009B0630">
        <w:rPr>
          <w:rFonts w:ascii="Corbel" w:hAnsi="Corbel"/>
          <w:iCs/>
          <w:color w:val="000000"/>
          <w:szCs w:val="22"/>
        </w:rPr>
        <w:t xml:space="preserve">Igiena mediului interior este realizata prin crearea unui climat higrotermic optim , ambianta termica globala corelata cu calitatea aerului si optimizarea consumurilor energetice. Nu sunt folosite materiale de finisaj care dupa aplicare emit gaze toxice sau favorizeaza formarea ciupercilor . </w:t>
      </w:r>
    </w:p>
    <w:p w:rsidR="009B2B55" w:rsidRPr="009B0630" w:rsidRDefault="009B2B55" w:rsidP="009B2B55">
      <w:pPr>
        <w:ind w:left="360"/>
        <w:rPr>
          <w:rFonts w:ascii="Corbel" w:hAnsi="Corbel"/>
          <w:iCs/>
          <w:color w:val="000000"/>
          <w:szCs w:val="22"/>
        </w:rPr>
      </w:pPr>
    </w:p>
    <w:p w:rsidR="009B2B55" w:rsidRPr="009B0630" w:rsidRDefault="009B2B55" w:rsidP="00F64056">
      <w:pPr>
        <w:pStyle w:val="Textnormal"/>
        <w:numPr>
          <w:ilvl w:val="2"/>
          <w:numId w:val="164"/>
        </w:numPr>
        <w:spacing w:before="60" w:after="60" w:line="264" w:lineRule="auto"/>
        <w:ind w:left="360"/>
        <w:jc w:val="both"/>
        <w:rPr>
          <w:rFonts w:ascii="Corbel" w:hAnsi="Corbel"/>
          <w:sz w:val="22"/>
          <w:szCs w:val="22"/>
          <w:lang w:val="ro-RO"/>
        </w:rPr>
      </w:pPr>
      <w:r w:rsidRPr="009B0630">
        <w:rPr>
          <w:rFonts w:ascii="Corbel" w:hAnsi="Corbel"/>
          <w:sz w:val="22"/>
          <w:szCs w:val="22"/>
          <w:lang w:val="ro-RO"/>
        </w:rPr>
        <w:t>Siguranta in exploatare</w:t>
      </w:r>
    </w:p>
    <w:p w:rsidR="009B2B55" w:rsidRPr="009B0630" w:rsidRDefault="009B2B55" w:rsidP="009B2B55">
      <w:pPr>
        <w:pStyle w:val="Textnormal"/>
        <w:ind w:left="360"/>
        <w:rPr>
          <w:rFonts w:ascii="Corbel" w:hAnsi="Corbel"/>
          <w:sz w:val="22"/>
          <w:szCs w:val="22"/>
          <w:lang w:val="ro-RO"/>
        </w:rPr>
      </w:pPr>
      <w:r w:rsidRPr="009B0630">
        <w:rPr>
          <w:rFonts w:ascii="Corbel" w:hAnsi="Corbel"/>
          <w:sz w:val="22"/>
          <w:szCs w:val="22"/>
          <w:lang w:val="ro-RO"/>
        </w:rPr>
        <w:t>Cladirea o sa dispuna de scari prevazute cu rampe si trepte dimensionate conform STAS 2965, cu parapeti si balustrade conforme cu STAS 6131 si Normativul privind proiectarea cladirilor civile din punct de vedere al cerintei de siguranta in exploatare – indicativ NP 068-02 si rampa exterioara de acces persoane cu persoane cu handicap motor.</w:t>
      </w:r>
    </w:p>
    <w:p w:rsidR="009B2B55" w:rsidRPr="009B0630" w:rsidRDefault="009B2B55" w:rsidP="00F64056">
      <w:pPr>
        <w:pStyle w:val="Textnormal"/>
        <w:numPr>
          <w:ilvl w:val="2"/>
          <w:numId w:val="164"/>
        </w:numPr>
        <w:spacing w:before="60" w:after="60" w:line="264" w:lineRule="auto"/>
        <w:ind w:left="360"/>
        <w:jc w:val="both"/>
        <w:rPr>
          <w:rFonts w:ascii="Corbel" w:hAnsi="Corbel"/>
          <w:sz w:val="22"/>
          <w:szCs w:val="22"/>
          <w:lang w:val="ro-RO"/>
        </w:rPr>
      </w:pPr>
      <w:r w:rsidRPr="009B0630">
        <w:rPr>
          <w:rFonts w:ascii="Corbel" w:hAnsi="Corbel"/>
          <w:sz w:val="22"/>
          <w:szCs w:val="22"/>
          <w:lang w:val="ro-RO"/>
        </w:rPr>
        <w:t>Protectia impotriva zgomotului</w:t>
      </w:r>
    </w:p>
    <w:p w:rsidR="009B2B55" w:rsidRPr="009B0630" w:rsidRDefault="009B2B55" w:rsidP="009B2B55">
      <w:pPr>
        <w:ind w:left="360"/>
        <w:rPr>
          <w:rFonts w:ascii="Corbel" w:hAnsi="Corbel"/>
          <w:iCs/>
          <w:color w:val="000000"/>
          <w:szCs w:val="22"/>
        </w:rPr>
      </w:pPr>
      <w:r w:rsidRPr="009B0630">
        <w:rPr>
          <w:rFonts w:ascii="Corbel" w:hAnsi="Corbel"/>
          <w:iCs/>
          <w:color w:val="000000"/>
          <w:szCs w:val="22"/>
        </w:rPr>
        <w:t xml:space="preserve">A fost asigurat un confort minim acceptabil prin proiectul initial al cladirii si completat la aceasta faza de termoizolarea cu panouri tip sandwich, ce conduce la protectia impotriva zgomotului. </w:t>
      </w:r>
    </w:p>
    <w:p w:rsidR="009B2B55" w:rsidRPr="009B0630" w:rsidRDefault="009B2B55" w:rsidP="00F64056">
      <w:pPr>
        <w:pStyle w:val="Textnormal"/>
        <w:numPr>
          <w:ilvl w:val="2"/>
          <w:numId w:val="164"/>
        </w:numPr>
        <w:spacing w:before="60" w:after="60" w:line="264" w:lineRule="auto"/>
        <w:ind w:left="360"/>
        <w:jc w:val="both"/>
        <w:rPr>
          <w:rFonts w:ascii="Corbel" w:hAnsi="Corbel"/>
          <w:sz w:val="22"/>
          <w:szCs w:val="22"/>
          <w:lang w:val="ro-RO"/>
        </w:rPr>
      </w:pPr>
      <w:r w:rsidRPr="009B0630">
        <w:rPr>
          <w:rFonts w:ascii="Corbel" w:hAnsi="Corbel"/>
          <w:sz w:val="22"/>
          <w:szCs w:val="22"/>
          <w:lang w:val="ro-RO"/>
        </w:rPr>
        <w:t>Economie de energie si izolare termica</w:t>
      </w:r>
    </w:p>
    <w:p w:rsidR="009B2B55" w:rsidRPr="009B0630" w:rsidRDefault="009B2B55" w:rsidP="009B2B55">
      <w:pPr>
        <w:pStyle w:val="Textnormal"/>
        <w:tabs>
          <w:tab w:val="left" w:pos="142"/>
        </w:tabs>
        <w:ind w:left="360" w:right="-1"/>
        <w:rPr>
          <w:rFonts w:ascii="Corbel" w:hAnsi="Corbel"/>
          <w:sz w:val="22"/>
          <w:szCs w:val="22"/>
          <w:lang w:val="ro-RO"/>
        </w:rPr>
      </w:pPr>
      <w:r w:rsidRPr="009B0630">
        <w:rPr>
          <w:rFonts w:ascii="Corbel" w:hAnsi="Corbel"/>
          <w:sz w:val="22"/>
          <w:szCs w:val="22"/>
          <w:lang w:val="ro-RO"/>
        </w:rPr>
        <w:t>Vor fi asigurate toate cerintele fundamentale aplicabile constructiilor, conform gradului de detaliere al propunerilor tehnice.</w:t>
      </w:r>
    </w:p>
    <w:p w:rsidR="009B2B55" w:rsidRPr="009B0630" w:rsidRDefault="009B2B55" w:rsidP="00F64056">
      <w:pPr>
        <w:pStyle w:val="Textnormal"/>
        <w:numPr>
          <w:ilvl w:val="2"/>
          <w:numId w:val="164"/>
        </w:numPr>
        <w:spacing w:before="60" w:after="60" w:line="264" w:lineRule="auto"/>
        <w:ind w:left="360"/>
        <w:jc w:val="both"/>
        <w:rPr>
          <w:rFonts w:ascii="Corbel" w:hAnsi="Corbel"/>
          <w:sz w:val="22"/>
          <w:szCs w:val="22"/>
          <w:lang w:val="ro-RO"/>
        </w:rPr>
      </w:pPr>
      <w:r w:rsidRPr="009B0630">
        <w:rPr>
          <w:rFonts w:ascii="Corbel" w:hAnsi="Corbel"/>
          <w:sz w:val="22"/>
          <w:szCs w:val="22"/>
          <w:lang w:val="ro-RO"/>
        </w:rPr>
        <w:t>Utilizarea sustenabilă a resurselor naturale</w:t>
      </w:r>
    </w:p>
    <w:p w:rsidR="009B2B55" w:rsidRPr="009B0630" w:rsidRDefault="009B2B55" w:rsidP="009B2B55">
      <w:pPr>
        <w:pStyle w:val="Textnormal"/>
        <w:tabs>
          <w:tab w:val="left" w:pos="142"/>
        </w:tabs>
        <w:ind w:left="360" w:right="-1"/>
        <w:rPr>
          <w:rFonts w:ascii="Corbel" w:hAnsi="Corbel"/>
          <w:sz w:val="22"/>
          <w:szCs w:val="22"/>
          <w:lang w:val="ro-RO"/>
        </w:rPr>
      </w:pPr>
      <w:r w:rsidRPr="009B0630">
        <w:rPr>
          <w:rFonts w:ascii="Corbel" w:hAnsi="Corbel"/>
          <w:iCs/>
          <w:color w:val="000000"/>
          <w:sz w:val="22"/>
          <w:szCs w:val="22"/>
          <w:lang w:val="ro-RO"/>
        </w:rPr>
        <w:t>Prin solutiile propuse prevederea de panouri solare pentru incalzirea apei curente menajere se va asigura utilizarea resurselor naturale.</w:t>
      </w:r>
    </w:p>
    <w:p w:rsidR="005D0DD5" w:rsidRDefault="005D0DD5">
      <w:pPr>
        <w:jc w:val="left"/>
        <w:rPr>
          <w:rFonts w:ascii="Corbel" w:eastAsia="Times New Roman" w:hAnsi="Corbel" w:cs="Arial"/>
          <w:color w:val="000000"/>
          <w:sz w:val="18"/>
          <w:szCs w:val="26"/>
        </w:rPr>
      </w:pPr>
      <w:r>
        <w:rPr>
          <w:rFonts w:ascii="Corbel" w:eastAsia="Times New Roman" w:hAnsi="Corbel" w:cs="Arial"/>
          <w:color w:val="000000"/>
          <w:sz w:val="18"/>
          <w:szCs w:val="26"/>
        </w:rPr>
        <w:br w:type="page"/>
      </w:r>
    </w:p>
    <w:p w:rsidR="00734F80" w:rsidRPr="009B0630" w:rsidRDefault="00734F80" w:rsidP="008D07D5">
      <w:pPr>
        <w:pStyle w:val="Heading2"/>
        <w:rPr>
          <w:rFonts w:eastAsia="Times New Roman"/>
        </w:rPr>
      </w:pPr>
      <w:r w:rsidRPr="009B0630">
        <w:rPr>
          <w:rFonts w:eastAsia="Times New Roman"/>
        </w:rPr>
        <w:t>  </w:t>
      </w:r>
      <w:bookmarkStart w:id="415" w:name="_Toc492826726"/>
      <w:bookmarkStart w:id="416" w:name="_Toc532814904"/>
      <w:r w:rsidRPr="009B0630">
        <w:rPr>
          <w:rFonts w:eastAsia="Times New Roman"/>
        </w:rPr>
        <w:t>NOMINALIZAREA SURSELOR DE FINANŢARE A INVESTIŢIEI PUBLICE, CA URMARE A ANALIZEI FINANCIARE ŞI ECONOMICE: FONDURI PROPRII, CREDITE BANCARE, ALOCAŢII DE LA BUGETUL DE STAT/BUGETUL LOCAL, CREDITE EXTERNE GARANTATE SAU CONTRACTATE DE STAT, FONDURI EXTERNE NERAMBURSABILE, ALTE SURSE LEGAL CONSTITUITE.</w:t>
      </w:r>
      <w:bookmarkEnd w:id="415"/>
      <w:bookmarkEnd w:id="416"/>
      <w:r w:rsidRPr="009B0630">
        <w:rPr>
          <w:rFonts w:eastAsia="Times New Roman"/>
        </w:rPr>
        <w:t xml:space="preserve">  </w:t>
      </w:r>
    </w:p>
    <w:p w:rsidR="00360315" w:rsidRPr="009B0630" w:rsidRDefault="00360315" w:rsidP="00667B89">
      <w:pPr>
        <w:pStyle w:val="PMUD"/>
        <w:rPr>
          <w:noProof w:val="0"/>
        </w:rPr>
      </w:pPr>
      <w:r w:rsidRPr="009B0630">
        <w:rPr>
          <w:noProof w:val="0"/>
        </w:rPr>
        <w:t>Valoarea totala a investitiei, cu TVA, este de</w:t>
      </w:r>
      <w:r w:rsidR="0051778C" w:rsidRPr="009B0630">
        <w:rPr>
          <w:noProof w:val="0"/>
        </w:rPr>
        <w:t xml:space="preserve"> </w:t>
      </w:r>
      <w:r w:rsidR="00A25887" w:rsidRPr="00A25887">
        <w:rPr>
          <w:noProof w:val="0"/>
        </w:rPr>
        <w:t>13,444,160.39</w:t>
      </w:r>
      <w:r w:rsidR="00A25887">
        <w:rPr>
          <w:noProof w:val="0"/>
        </w:rPr>
        <w:t xml:space="preserve"> </w:t>
      </w:r>
      <w:r w:rsidR="0051778C" w:rsidRPr="009B0630">
        <w:rPr>
          <w:noProof w:val="0"/>
        </w:rPr>
        <w:t>lei</w:t>
      </w:r>
      <w:r w:rsidRPr="009B0630">
        <w:rPr>
          <w:noProof w:val="0"/>
        </w:rPr>
        <w:t>, suma ce va fi suportata i</w:t>
      </w:r>
      <w:r w:rsidR="00F03DBC" w:rsidRPr="009B0630">
        <w:rPr>
          <w:noProof w:val="0"/>
        </w:rPr>
        <w:t xml:space="preserve">n proportie de 98% </w:t>
      </w:r>
      <w:r w:rsidRPr="009B0630">
        <w:rPr>
          <w:noProof w:val="0"/>
        </w:rPr>
        <w:t>din fonduri externe nerambursabile, re</w:t>
      </w:r>
      <w:r w:rsidR="00E72C7B" w:rsidRPr="009B0630">
        <w:rPr>
          <w:noProof w:val="0"/>
        </w:rPr>
        <w:t>spectiv POR 2014 – 2020, Axa 4.1</w:t>
      </w:r>
      <w:r w:rsidRPr="009B0630">
        <w:rPr>
          <w:noProof w:val="0"/>
        </w:rPr>
        <w:t>.</w:t>
      </w:r>
    </w:p>
    <w:p w:rsidR="00360315" w:rsidRPr="009B0630" w:rsidRDefault="00360315" w:rsidP="00667B89">
      <w:pPr>
        <w:pStyle w:val="PMUD"/>
        <w:rPr>
          <w:noProof w:val="0"/>
        </w:rPr>
      </w:pPr>
      <w:r w:rsidRPr="009B0630">
        <w:rPr>
          <w:noProof w:val="0"/>
        </w:rPr>
        <w:t>Restul de 2%, va fi suportat din fonduri de la bugetul local.</w:t>
      </w:r>
    </w:p>
    <w:p w:rsidR="00E72C7B" w:rsidRPr="009B0630" w:rsidRDefault="00E72C7B" w:rsidP="00667B89">
      <w:pPr>
        <w:pStyle w:val="PMUD"/>
        <w:rPr>
          <w:noProof w:val="0"/>
        </w:rPr>
      </w:pPr>
      <w:bookmarkStart w:id="417" w:name="_GoBack"/>
      <w:bookmarkEnd w:id="417"/>
    </w:p>
    <w:p w:rsidR="00360315" w:rsidRPr="009B0630" w:rsidRDefault="00360315" w:rsidP="00667B89">
      <w:pPr>
        <w:pStyle w:val="PMUD"/>
        <w:rPr>
          <w:noProof w:val="0"/>
        </w:rPr>
      </w:pPr>
    </w:p>
    <w:p w:rsidR="00734F80" w:rsidRPr="009B0630" w:rsidRDefault="00734F80" w:rsidP="008D07D5">
      <w:pPr>
        <w:tabs>
          <w:tab w:val="left" w:pos="2880"/>
        </w:tabs>
        <w:rPr>
          <w:rFonts w:ascii="Corbel" w:hAnsi="Corbel"/>
        </w:rPr>
      </w:pPr>
    </w:p>
    <w:p w:rsidR="00734F80" w:rsidRPr="009B0630" w:rsidRDefault="00734F80" w:rsidP="008D07D5">
      <w:pPr>
        <w:rPr>
          <w:rFonts w:ascii="Corbel" w:hAnsi="Corbel"/>
        </w:rPr>
      </w:pPr>
    </w:p>
    <w:p w:rsidR="004F6CAB" w:rsidRPr="009B0630" w:rsidRDefault="004F6CAB" w:rsidP="008D07D5">
      <w:pPr>
        <w:rPr>
          <w:rFonts w:ascii="Corbel" w:hAnsi="Corbel"/>
        </w:rPr>
        <w:sectPr w:rsidR="004F6CAB" w:rsidRPr="009B0630" w:rsidSect="00771B55">
          <w:headerReference w:type="default" r:id="rId100"/>
          <w:pgSz w:w="11907" w:h="16839" w:code="9"/>
          <w:pgMar w:top="851" w:right="851" w:bottom="851" w:left="1140" w:header="561" w:footer="567" w:gutter="0"/>
          <w:cols w:space="720"/>
          <w:docGrid w:linePitch="360"/>
        </w:sectPr>
      </w:pPr>
    </w:p>
    <w:p w:rsidR="00E466CD" w:rsidRPr="009B0630" w:rsidRDefault="00E466CD" w:rsidP="008D07D5">
      <w:pPr>
        <w:tabs>
          <w:tab w:val="left" w:pos="4050"/>
        </w:tabs>
        <w:rPr>
          <w:rFonts w:ascii="Corbel" w:hAnsi="Corbel"/>
          <w:highlight w:val="yellow"/>
        </w:rPr>
      </w:pPr>
    </w:p>
    <w:p w:rsidR="00E857C9" w:rsidRPr="009B0630" w:rsidRDefault="000131AF" w:rsidP="008D07D5">
      <w:pPr>
        <w:pStyle w:val="Heading1"/>
        <w:jc w:val="both"/>
      </w:pPr>
      <w:bookmarkStart w:id="418" w:name="_Toc455080595"/>
      <w:bookmarkStart w:id="419" w:name="_Toc492826727"/>
      <w:bookmarkStart w:id="420" w:name="_Toc532814905"/>
      <w:r w:rsidRPr="009B0630">
        <w:rPr>
          <w:noProof/>
          <w:lang w:eastAsia="ro-RO"/>
        </w:rPr>
        <mc:AlternateContent>
          <mc:Choice Requires="wps">
            <w:drawing>
              <wp:anchor distT="0" distB="0" distL="114300" distR="114300" simplePos="0" relativeHeight="251404288" behindDoc="0" locked="0" layoutInCell="1" allowOverlap="1" wp14:anchorId="2B06E9A0" wp14:editId="433D5FDD">
                <wp:simplePos x="0" y="0"/>
                <wp:positionH relativeFrom="column">
                  <wp:posOffset>-712289</wp:posOffset>
                </wp:positionH>
                <wp:positionV relativeFrom="paragraph">
                  <wp:posOffset>4282440</wp:posOffset>
                </wp:positionV>
                <wp:extent cx="5279572" cy="467542"/>
                <wp:effectExtent l="0" t="0" r="0" b="0"/>
                <wp:wrapNone/>
                <wp:docPr id="39" name="Text Box 39"/>
                <wp:cNvGraphicFramePr/>
                <a:graphic xmlns:a="http://schemas.openxmlformats.org/drawingml/2006/main">
                  <a:graphicData uri="http://schemas.microsoft.com/office/word/2010/wordprocessingShape">
                    <wps:wsp>
                      <wps:cNvSpPr txBox="1"/>
                      <wps:spPr>
                        <a:xfrm>
                          <a:off x="0" y="0"/>
                          <a:ext cx="5279572" cy="46754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E4AA3" w:rsidRPr="000131AF" w:rsidRDefault="00AE4AA3">
                            <w:pPr>
                              <w:rPr>
                                <w:i/>
                              </w:rPr>
                            </w:pPr>
                            <w:r w:rsidRPr="000131AF">
                              <w:rPr>
                                <w:i/>
                                <w:color w:val="FFFFFF" w:themeColor="background1"/>
                                <w:sz w:val="18"/>
                              </w:rPr>
                              <w:t>https://www.flickr.com/photos/amslerpix/6859761193/in/photolist-DHL -7fLM3p-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06E9A0" id="Text Box 39" o:spid="_x0000_s1029" type="#_x0000_t202" style="position:absolute;left:0;text-align:left;margin-left:-56.1pt;margin-top:337.2pt;width:415.7pt;height:36.8pt;z-index:251404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" filled="f" stroked="f" strokeweight=".5pt">
                <v:textbox>
                  <w:txbxContent>
                    <w:p w:rsidR="00AE4AA3" w:rsidRPr="000131AF" w:rsidRDefault="00AE4AA3">
                      <w:pPr>
                        <w:rPr>
                          <w:i/>
                        </w:rPr>
                      </w:pPr>
                      <w:r w:rsidRPr="000131AF">
                        <w:rPr>
                          <w:i/>
                          <w:color w:val="FFFFFF" w:themeColor="background1"/>
                          <w:sz w:val="18"/>
                        </w:rPr>
                        <w:t>https://www.flickr.com/photos/amslerpix/6859761193/in/photolist-DHL -7fLM3p-</w:t>
                      </w:r>
                    </w:p>
                  </w:txbxContent>
                </v:textbox>
              </v:shape>
            </w:pict>
          </mc:Fallback>
        </mc:AlternateContent>
      </w:r>
      <w:r w:rsidR="006E3355" w:rsidRPr="009B0630">
        <w:rPr>
          <w:noProof/>
          <w:lang w:eastAsia="ro-RO"/>
        </w:rPr>
        <w:drawing>
          <wp:anchor distT="0" distB="0" distL="114300" distR="114300" simplePos="0" relativeHeight="251440128" behindDoc="0" locked="0" layoutInCell="1" allowOverlap="1" wp14:anchorId="249378BA" wp14:editId="488B506F">
            <wp:simplePos x="0" y="0"/>
            <wp:positionH relativeFrom="margin">
              <wp:posOffset>-799465</wp:posOffset>
            </wp:positionH>
            <wp:positionV relativeFrom="margin">
              <wp:posOffset>-649605</wp:posOffset>
            </wp:positionV>
            <wp:extent cx="7989570" cy="5349240"/>
            <wp:effectExtent l="0" t="0" r="0" b="3810"/>
            <wp:wrapSquare wrapText="bothSides"/>
            <wp:docPr id="3" name="Picture 9" descr="6859761193_787c1be9be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6859761193_787c1be9be_b"/>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7989570" cy="5349240"/>
                    </a:xfrm>
                    <a:prstGeom prst="rect">
                      <a:avLst/>
                    </a:prstGeom>
                    <a:noFill/>
                  </pic:spPr>
                </pic:pic>
              </a:graphicData>
            </a:graphic>
            <wp14:sizeRelH relativeFrom="page">
              <wp14:pctWidth>0</wp14:pctWidth>
            </wp14:sizeRelH>
            <wp14:sizeRelV relativeFrom="page">
              <wp14:pctHeight>0</wp14:pctHeight>
            </wp14:sizeRelV>
          </wp:anchor>
        </w:drawing>
      </w:r>
      <w:bookmarkEnd w:id="418"/>
      <w:r w:rsidR="00734F80" w:rsidRPr="009B0630">
        <w:t>Urbanism, acorduri şi avize conforme</w:t>
      </w:r>
      <w:bookmarkEnd w:id="419"/>
      <w:bookmarkEnd w:id="420"/>
      <w:r w:rsidR="00734F80" w:rsidRPr="009B0630">
        <w:t xml:space="preserve">  </w:t>
      </w:r>
    </w:p>
    <w:p w:rsidR="00E857C9" w:rsidRPr="009B0630" w:rsidRDefault="00734F80" w:rsidP="008D07D5">
      <w:pPr>
        <w:pStyle w:val="Heading2"/>
      </w:pPr>
      <w:bookmarkStart w:id="421" w:name="_Toc492826728"/>
      <w:bookmarkStart w:id="422" w:name="_Toc532814906"/>
      <w:r w:rsidRPr="009B0630">
        <w:t>CERTIFICATUL DE URBANISM EMIS ÎN VEDEREA OBŢINERII AUTORIZAŢIEI DE CONSTRUIRE</w:t>
      </w:r>
      <w:bookmarkEnd w:id="421"/>
      <w:bookmarkEnd w:id="422"/>
      <w:r w:rsidRPr="009B0630">
        <w:t xml:space="preserve">  </w:t>
      </w:r>
    </w:p>
    <w:p w:rsidR="00360315" w:rsidRPr="009B0630" w:rsidRDefault="009B2B55" w:rsidP="00667B89">
      <w:pPr>
        <w:pStyle w:val="PMUD"/>
        <w:rPr>
          <w:noProof w:val="0"/>
        </w:rPr>
      </w:pPr>
      <w:bookmarkStart w:id="423" w:name="_Toc455080597"/>
      <w:r w:rsidRPr="009B0630">
        <w:rPr>
          <w:noProof w:val="0"/>
        </w:rPr>
        <w:t>Pentru obiectiv s-a obtinut Certificatului de Urbanism nr. 462/01.10.2018</w:t>
      </w:r>
    </w:p>
    <w:p w:rsidR="00360315" w:rsidRPr="009B0630" w:rsidRDefault="00360315" w:rsidP="00667B89">
      <w:pPr>
        <w:pStyle w:val="PMUD"/>
        <w:rPr>
          <w:noProof w:val="0"/>
        </w:rPr>
      </w:pPr>
    </w:p>
    <w:p w:rsidR="00E857C9" w:rsidRPr="009B0630" w:rsidRDefault="005A1451" w:rsidP="008D07D5">
      <w:pPr>
        <w:pStyle w:val="Heading2"/>
      </w:pPr>
      <w:bookmarkStart w:id="424" w:name="_Toc492826729"/>
      <w:bookmarkStart w:id="425" w:name="_Toc532814907"/>
      <w:bookmarkEnd w:id="423"/>
      <w:r w:rsidRPr="009B0630">
        <w:t>EXTRAS DE CARTE FUNCIARĂ, CU EXCEPŢIA CAZURILOR SPECIALE, EXPRES PREVĂZUTE DE LEGE</w:t>
      </w:r>
      <w:bookmarkEnd w:id="424"/>
      <w:bookmarkEnd w:id="425"/>
      <w:r w:rsidRPr="009B0630">
        <w:t xml:space="preserve">  </w:t>
      </w:r>
    </w:p>
    <w:p w:rsidR="002D2301" w:rsidRPr="009B0630" w:rsidRDefault="0043389D" w:rsidP="008D07D5">
      <w:pPr>
        <w:rPr>
          <w:rFonts w:ascii="Corbel" w:hAnsi="Corbel"/>
        </w:rPr>
      </w:pPr>
      <w:r w:rsidRPr="009B0630">
        <w:rPr>
          <w:rFonts w:ascii="Corbel" w:hAnsi="Corbel"/>
        </w:rPr>
        <w:t>Extras de Carte Funciara nr. 39934</w:t>
      </w:r>
    </w:p>
    <w:p w:rsidR="00F4475C" w:rsidRPr="009B0630" w:rsidRDefault="00F4475C" w:rsidP="008D07D5">
      <w:pPr>
        <w:rPr>
          <w:rFonts w:ascii="Corbel" w:hAnsi="Corbel"/>
          <w:highlight w:val="yellow"/>
        </w:rPr>
      </w:pPr>
    </w:p>
    <w:p w:rsidR="00E857C9" w:rsidRPr="009B0630" w:rsidRDefault="005A1451" w:rsidP="008D07D5">
      <w:pPr>
        <w:pStyle w:val="Heading2"/>
      </w:pPr>
      <w:bookmarkStart w:id="426" w:name="_Toc492826730"/>
      <w:bookmarkStart w:id="427" w:name="_Toc532814908"/>
      <w:r w:rsidRPr="009B0630">
        <w:t>ACTUL ADMINISTRATIV AL AUTORITĂŢII COMPETENTE PENTRU PROTECŢIA MEDIULUI, MĂSURI DE DIMINUARE A IMPACTULUI, MĂSURI DE COMPENSARE, MODALITATEA DE INTEGRARE A PREVEDERILOR ACORDULUI DE MEDIU ÎN DOCUMENTAŢIA TEHNICO-ECONOMICĂ</w:t>
      </w:r>
      <w:bookmarkEnd w:id="426"/>
      <w:bookmarkEnd w:id="427"/>
      <w:r w:rsidRPr="009B0630">
        <w:t xml:space="preserve">  </w:t>
      </w:r>
    </w:p>
    <w:p w:rsidR="00360315" w:rsidRPr="009B0630" w:rsidRDefault="00082287" w:rsidP="00667B89">
      <w:pPr>
        <w:pStyle w:val="PMUD"/>
        <w:rPr>
          <w:noProof w:val="0"/>
        </w:rPr>
      </w:pPr>
      <w:r w:rsidRPr="009B0630">
        <w:rPr>
          <w:noProof w:val="0"/>
        </w:rPr>
        <w:t>Sunt in curs de obținere.</w:t>
      </w:r>
    </w:p>
    <w:p w:rsidR="006E240D" w:rsidRDefault="006E240D" w:rsidP="008D07D5">
      <w:pPr>
        <w:rPr>
          <w:rFonts w:ascii="Corbel" w:hAnsi="Corbel" w:cs="Arial"/>
          <w:bCs/>
          <w:szCs w:val="22"/>
          <w:highlight w:val="yellow"/>
          <w:lang w:eastAsia="en-GB"/>
        </w:rPr>
      </w:pPr>
    </w:p>
    <w:p w:rsidR="00453B38" w:rsidRPr="009B0630" w:rsidRDefault="00453B38" w:rsidP="008D07D5">
      <w:pPr>
        <w:rPr>
          <w:rFonts w:ascii="Corbel" w:hAnsi="Corbel" w:cs="Arial"/>
          <w:bCs/>
          <w:szCs w:val="22"/>
          <w:highlight w:val="yellow"/>
          <w:lang w:eastAsia="en-GB"/>
        </w:rPr>
      </w:pPr>
    </w:p>
    <w:p w:rsidR="00E857C9" w:rsidRPr="009B0630" w:rsidRDefault="005A1451" w:rsidP="008D07D5">
      <w:pPr>
        <w:pStyle w:val="Heading2"/>
        <w:tabs>
          <w:tab w:val="left" w:pos="4050"/>
        </w:tabs>
      </w:pPr>
      <w:bookmarkStart w:id="428" w:name="_Toc492826731"/>
      <w:bookmarkStart w:id="429" w:name="_Toc532814909"/>
      <w:r w:rsidRPr="009B0630">
        <w:t>AVIZE CONFORME UTILITĂȚILOR</w:t>
      </w:r>
      <w:bookmarkEnd w:id="428"/>
      <w:bookmarkEnd w:id="429"/>
    </w:p>
    <w:p w:rsidR="00360315" w:rsidRPr="009B0630" w:rsidRDefault="00360315" w:rsidP="00667B89">
      <w:pPr>
        <w:pStyle w:val="PMUD"/>
        <w:rPr>
          <w:noProof w:val="0"/>
        </w:rPr>
      </w:pPr>
      <w:r w:rsidRPr="009B0630">
        <w:rPr>
          <w:noProof w:val="0"/>
        </w:rPr>
        <w:t>Sunt în curs de obținere</w:t>
      </w:r>
    </w:p>
    <w:p w:rsidR="002D2301" w:rsidRPr="009B0630" w:rsidRDefault="002D2301" w:rsidP="008D07D5">
      <w:pPr>
        <w:tabs>
          <w:tab w:val="left" w:pos="4050"/>
        </w:tabs>
        <w:rPr>
          <w:rFonts w:ascii="Corbel" w:hAnsi="Corbel"/>
        </w:rPr>
      </w:pPr>
    </w:p>
    <w:p w:rsidR="005A1451" w:rsidRPr="009B0630" w:rsidRDefault="005A1451" w:rsidP="008D07D5">
      <w:pPr>
        <w:pStyle w:val="Heading2"/>
        <w:rPr>
          <w:rFonts w:eastAsia="Times New Roman"/>
        </w:rPr>
      </w:pPr>
      <w:bookmarkStart w:id="430" w:name="_Toc492826732"/>
      <w:bookmarkStart w:id="431" w:name="_Toc532814910"/>
      <w:r w:rsidRPr="009B0630">
        <w:rPr>
          <w:rFonts w:eastAsia="Times New Roman"/>
        </w:rPr>
        <w:t>STUDIU TOPOGRAFIC, VIZAT DE CĂTRE OFICIUL DE CADASTRU ŞI PUBLICITATE IMOBILIARĂ</w:t>
      </w:r>
      <w:bookmarkEnd w:id="430"/>
      <w:bookmarkEnd w:id="431"/>
      <w:r w:rsidRPr="009B0630">
        <w:rPr>
          <w:rFonts w:eastAsia="Times New Roman"/>
        </w:rPr>
        <w:t xml:space="preserve">  </w:t>
      </w:r>
    </w:p>
    <w:p w:rsidR="009B2B55" w:rsidRPr="009B0630" w:rsidRDefault="009B2B55" w:rsidP="00667B89">
      <w:pPr>
        <w:pStyle w:val="PMUD"/>
        <w:rPr>
          <w:noProof w:val="0"/>
        </w:rPr>
      </w:pPr>
      <w:r w:rsidRPr="009B0630">
        <w:rPr>
          <w:noProof w:val="0"/>
        </w:rPr>
        <w:t>In vederea realizarii proiectului a fost intocmit un studiu topografic, avand viza Oficiul de Cadastru şi Publicitate Imobiliară Covasna. Coordonatele punctelor au fost determinate in Sistem de Proiectie Stereografic 1970 si sistemul national de referinta altimetric Marea Neagra 1975. Densitatea punctelor de detaliu a fost aleasa conform cerintelor impuse de tipul lucrarii, avand in vedere scara planului si tinand cont de accidentatia si sinuozitatea terenului. Au fost raportate puncte ce caracterizeaza pozitia si forma detaliilor topografice. Studiul topografic este anexat prezentei documentatii.</w:t>
      </w:r>
    </w:p>
    <w:p w:rsidR="009B2B55" w:rsidRPr="009B0630" w:rsidRDefault="009B2B55" w:rsidP="00667B89">
      <w:pPr>
        <w:pStyle w:val="PMUD"/>
        <w:rPr>
          <w:noProof w:val="0"/>
        </w:rPr>
      </w:pPr>
    </w:p>
    <w:p w:rsidR="005A1451" w:rsidRPr="009B0630" w:rsidRDefault="005A1451" w:rsidP="008D07D5">
      <w:pPr>
        <w:pStyle w:val="Heading2"/>
        <w:rPr>
          <w:rFonts w:eastAsia="Times New Roman"/>
        </w:rPr>
      </w:pPr>
      <w:r w:rsidRPr="009B0630">
        <w:rPr>
          <w:rFonts w:eastAsia="Times New Roman"/>
        </w:rPr>
        <w:t>   </w:t>
      </w:r>
      <w:bookmarkStart w:id="432" w:name="_Toc492826733"/>
      <w:bookmarkStart w:id="433" w:name="_Toc532814911"/>
      <w:r w:rsidRPr="009B0630">
        <w:rPr>
          <w:rFonts w:eastAsia="Times New Roman"/>
        </w:rPr>
        <w:t>AVIZE, ACORDURI ŞI STUDII SPECIFICE, DUPĂ CAZ, ÎN FUNCŢIE DE SPECIFICUL OBIECTIVULUI DE INVESTIŢII ŞI CARE POT CONDIŢIONA SOLUŢIILE TEHNICE</w:t>
      </w:r>
      <w:bookmarkEnd w:id="432"/>
      <w:bookmarkEnd w:id="433"/>
      <w:r w:rsidRPr="009B0630">
        <w:rPr>
          <w:rFonts w:eastAsia="Times New Roman"/>
        </w:rPr>
        <w:t xml:space="preserve">  </w:t>
      </w:r>
    </w:p>
    <w:p w:rsidR="00360315" w:rsidRPr="009B0630" w:rsidRDefault="00360315" w:rsidP="00667B89">
      <w:pPr>
        <w:pStyle w:val="PMUD"/>
        <w:rPr>
          <w:noProof w:val="0"/>
        </w:rPr>
      </w:pPr>
      <w:r w:rsidRPr="009B0630">
        <w:rPr>
          <w:noProof w:val="0"/>
        </w:rPr>
        <w:t>Sunt în curs de obținere</w:t>
      </w:r>
    </w:p>
    <w:p w:rsidR="005A1451" w:rsidRPr="009B0630" w:rsidRDefault="005A1451" w:rsidP="008D07D5">
      <w:pPr>
        <w:rPr>
          <w:rFonts w:ascii="Corbel" w:hAnsi="Corbel"/>
          <w:lang w:eastAsia="ro-RO"/>
        </w:rPr>
      </w:pPr>
    </w:p>
    <w:p w:rsidR="00F0026C" w:rsidRPr="009B0630" w:rsidRDefault="00F0026C" w:rsidP="008D07D5">
      <w:pPr>
        <w:rPr>
          <w:rFonts w:ascii="Corbel" w:hAnsi="Corbel"/>
          <w:lang w:eastAsia="ro-RO"/>
        </w:rPr>
        <w:sectPr w:rsidR="00F0026C" w:rsidRPr="009B0630" w:rsidSect="00771B55">
          <w:pgSz w:w="11907" w:h="16839" w:code="9"/>
          <w:pgMar w:top="851" w:right="851" w:bottom="851" w:left="1140" w:header="562" w:footer="567" w:gutter="0"/>
          <w:cols w:space="720"/>
          <w:docGrid w:linePitch="360"/>
        </w:sectPr>
      </w:pPr>
    </w:p>
    <w:p w:rsidR="00BB4E56" w:rsidRPr="009B0630" w:rsidRDefault="00BB4E56" w:rsidP="008D07D5">
      <w:pPr>
        <w:tabs>
          <w:tab w:val="left" w:pos="4050"/>
        </w:tabs>
        <w:rPr>
          <w:rFonts w:ascii="Corbel" w:hAnsi="Corbel"/>
          <w:highlight w:val="yellow"/>
        </w:rPr>
      </w:pPr>
      <w:r w:rsidRPr="009B0630">
        <w:rPr>
          <w:rFonts w:ascii="Corbel" w:hAnsi="Corbel"/>
          <w:noProof/>
          <w:highlight w:val="yellow"/>
          <w:lang w:eastAsia="ro-RO"/>
        </w:rPr>
        <w:drawing>
          <wp:anchor distT="0" distB="0" distL="114300" distR="114300" simplePos="0" relativeHeight="251455488" behindDoc="0" locked="0" layoutInCell="1" allowOverlap="1" wp14:anchorId="274C0994" wp14:editId="2B18493C">
            <wp:simplePos x="0" y="0"/>
            <wp:positionH relativeFrom="margin">
              <wp:posOffset>-689610</wp:posOffset>
            </wp:positionH>
            <wp:positionV relativeFrom="margin">
              <wp:posOffset>-558800</wp:posOffset>
            </wp:positionV>
            <wp:extent cx="7534910" cy="4921250"/>
            <wp:effectExtent l="0" t="0" r="8890" b="0"/>
            <wp:wrapSquare wrapText="bothSides"/>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56635606_3deee83e45_z.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7534910" cy="4921250"/>
                    </a:xfrm>
                    <a:prstGeom prst="rect">
                      <a:avLst/>
                    </a:prstGeom>
                  </pic:spPr>
                </pic:pic>
              </a:graphicData>
            </a:graphic>
            <wp14:sizeRelH relativeFrom="margin">
              <wp14:pctWidth>0</wp14:pctWidth>
            </wp14:sizeRelH>
            <wp14:sizeRelV relativeFrom="margin">
              <wp14:pctHeight>0</wp14:pctHeight>
            </wp14:sizeRelV>
          </wp:anchor>
        </w:drawing>
      </w:r>
      <w:r w:rsidRPr="009B0630">
        <w:rPr>
          <w:rFonts w:ascii="Corbel" w:hAnsi="Corbel"/>
          <w:noProof/>
          <w:highlight w:val="yellow"/>
          <w:lang w:eastAsia="ro-RO"/>
        </w:rPr>
        <mc:AlternateContent>
          <mc:Choice Requires="wps">
            <w:drawing>
              <wp:anchor distT="0" distB="0" distL="114300" distR="114300" simplePos="0" relativeHeight="251460608" behindDoc="0" locked="0" layoutInCell="1" allowOverlap="1" wp14:anchorId="5DBE4DCC" wp14:editId="68BB847E">
                <wp:simplePos x="0" y="0"/>
                <wp:positionH relativeFrom="column">
                  <wp:posOffset>4106545</wp:posOffset>
                </wp:positionH>
                <wp:positionV relativeFrom="paragraph">
                  <wp:posOffset>4048125</wp:posOffset>
                </wp:positionV>
                <wp:extent cx="2733675" cy="297815"/>
                <wp:effectExtent l="0" t="0" r="0" b="6985"/>
                <wp:wrapNone/>
                <wp:docPr id="148" name="Text Box 148"/>
                <wp:cNvGraphicFramePr/>
                <a:graphic xmlns:a="http://schemas.openxmlformats.org/drawingml/2006/main">
                  <a:graphicData uri="http://schemas.microsoft.com/office/word/2010/wordprocessingShape">
                    <wps:wsp>
                      <wps:cNvSpPr txBox="1"/>
                      <wps:spPr>
                        <a:xfrm>
                          <a:off x="0" y="0"/>
                          <a:ext cx="2733675" cy="2978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E4AA3" w:rsidRPr="00F0026C" w:rsidRDefault="00AE4AA3" w:rsidP="00BB4E56">
                            <w:pPr>
                              <w:rPr>
                                <w:rFonts w:ascii="Corbel" w:hAnsi="Corbel"/>
                                <w:i/>
                                <w:color w:val="FFFFFF" w:themeColor="background1"/>
                                <w:sz w:val="14"/>
                                <w:szCs w:val="14"/>
                              </w:rPr>
                            </w:pPr>
                            <w:hyperlink r:id="rId103" w:history="1">
                              <w:r w:rsidRPr="00F0026C">
                                <w:rPr>
                                  <w:rStyle w:val="Hyperlink"/>
                                  <w:rFonts w:ascii="Corbel" w:hAnsi="Corbel"/>
                                  <w:i/>
                                  <w:color w:val="FFFFFF" w:themeColor="background1"/>
                                  <w:sz w:val="14"/>
                                  <w:szCs w:val="14"/>
                                </w:rPr>
                                <w:t>https://www.flickr.com/photos/colleague/4126364972/in/dateposted/</w:t>
                              </w:r>
                            </w:hyperlink>
                          </w:p>
                          <w:p w:rsidR="00AE4AA3" w:rsidRPr="00784F0D" w:rsidRDefault="00AE4AA3" w:rsidP="00BB4E56">
                            <w:pPr>
                              <w:rPr>
                                <w:i/>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BE4DCC" id="Text Box 148" o:spid="_x0000_s1030" type="#_x0000_t202" style="position:absolute;left:0;text-align:left;margin-left:323.35pt;margin-top:318.75pt;width:215.25pt;height:23.45pt;z-index:25146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" filled="f" stroked="f" strokeweight=".5pt">
                <v:textbox>
                  <w:txbxContent>
                    <w:p w:rsidR="00AE4AA3" w:rsidRPr="00F0026C" w:rsidRDefault="00AE4AA3" w:rsidP="00BB4E56">
                      <w:pPr>
                        <w:rPr>
                          <w:rFonts w:ascii="Corbel" w:hAnsi="Corbel"/>
                          <w:i/>
                          <w:color w:val="FFFFFF" w:themeColor="background1"/>
                          <w:sz w:val="14"/>
                          <w:szCs w:val="14"/>
                        </w:rPr>
                      </w:pPr>
                      <w:hyperlink r:id="rId104" w:history="1">
                        <w:r w:rsidRPr="00F0026C">
                          <w:rPr>
                            <w:rStyle w:val="Hyperlink"/>
                            <w:rFonts w:ascii="Corbel" w:hAnsi="Corbel"/>
                            <w:i/>
                            <w:color w:val="FFFFFF" w:themeColor="background1"/>
                            <w:sz w:val="14"/>
                            <w:szCs w:val="14"/>
                          </w:rPr>
                          <w:t>https://www.flickr.com/photos/colleague/4126364972/in/dateposted/</w:t>
                        </w:r>
                      </w:hyperlink>
                    </w:p>
                    <w:p w:rsidR="00AE4AA3" w:rsidRPr="00784F0D" w:rsidRDefault="00AE4AA3" w:rsidP="00BB4E56">
                      <w:pPr>
                        <w:rPr>
                          <w:i/>
                          <w:sz w:val="18"/>
                        </w:rPr>
                      </w:pPr>
                    </w:p>
                  </w:txbxContent>
                </v:textbox>
              </v:shape>
            </w:pict>
          </mc:Fallback>
        </mc:AlternateContent>
      </w:r>
    </w:p>
    <w:p w:rsidR="00BB4E56" w:rsidRPr="009B0630" w:rsidRDefault="005A1451" w:rsidP="008D07D5">
      <w:pPr>
        <w:pStyle w:val="Heading1"/>
        <w:jc w:val="both"/>
      </w:pPr>
      <w:bookmarkStart w:id="434" w:name="_Toc492826734"/>
      <w:bookmarkStart w:id="435" w:name="_Toc532814912"/>
      <w:r w:rsidRPr="009B0630">
        <w:t>IMPLEMENTAREA INVESTIŢIEI</w:t>
      </w:r>
      <w:bookmarkEnd w:id="434"/>
      <w:bookmarkEnd w:id="435"/>
      <w:r w:rsidRPr="009B0630">
        <w:t xml:space="preserve">  </w:t>
      </w:r>
    </w:p>
    <w:p w:rsidR="00F4475C" w:rsidRPr="009B0630" w:rsidRDefault="005A1451" w:rsidP="00667B89">
      <w:pPr>
        <w:pStyle w:val="Heading2"/>
      </w:pPr>
      <w:bookmarkStart w:id="436" w:name="_Toc492826735"/>
      <w:bookmarkStart w:id="437" w:name="_Toc532814913"/>
      <w:r w:rsidRPr="009B0630">
        <w:t>INFORMAŢII DESPRE ENTITATEA RESPONSABILĂ CU IMPLEMENTAREA INVESTIŢIEI</w:t>
      </w:r>
      <w:bookmarkEnd w:id="436"/>
      <w:bookmarkEnd w:id="437"/>
      <w:r w:rsidRPr="009B0630">
        <w:t xml:space="preserve">  </w:t>
      </w:r>
    </w:p>
    <w:p w:rsidR="00F4475C" w:rsidRPr="009B0630" w:rsidRDefault="00F4475C" w:rsidP="001A4EB3">
      <w:pPr>
        <w:autoSpaceDE w:val="0"/>
        <w:autoSpaceDN w:val="0"/>
        <w:adjustRightInd w:val="0"/>
        <w:spacing w:before="0" w:after="0" w:line="240" w:lineRule="auto"/>
        <w:rPr>
          <w:rFonts w:ascii="Corbel" w:hAnsi="Corbel" w:cs="Arial"/>
          <w:color w:val="000000"/>
          <w:szCs w:val="22"/>
        </w:rPr>
      </w:pPr>
      <w:r w:rsidRPr="009B0630">
        <w:rPr>
          <w:rFonts w:ascii="Corbel" w:hAnsi="Corbel" w:cs="Arial"/>
          <w:color w:val="000000"/>
          <w:szCs w:val="22"/>
        </w:rPr>
        <w:t xml:space="preserve">Municipiul </w:t>
      </w:r>
      <w:r w:rsidR="00745EAC" w:rsidRPr="009B0630">
        <w:rPr>
          <w:rFonts w:ascii="Corbel" w:hAnsi="Corbel" w:cs="Arial"/>
          <w:color w:val="000000"/>
          <w:szCs w:val="22"/>
        </w:rPr>
        <w:t>Sfantu Gheorghe</w:t>
      </w:r>
      <w:r w:rsidRPr="009B0630">
        <w:rPr>
          <w:rFonts w:ascii="Corbel" w:hAnsi="Corbel" w:cs="Arial"/>
          <w:color w:val="000000"/>
          <w:szCs w:val="22"/>
        </w:rPr>
        <w:t xml:space="preserve"> este capitala administrativa a judetului </w:t>
      </w:r>
      <w:r w:rsidR="001A4EB3" w:rsidRPr="009B0630">
        <w:rPr>
          <w:rFonts w:ascii="Corbel" w:hAnsi="Corbel" w:cs="Arial"/>
          <w:color w:val="000000"/>
          <w:szCs w:val="22"/>
        </w:rPr>
        <w:t>Covasna</w:t>
      </w:r>
      <w:r w:rsidRPr="009B0630">
        <w:rPr>
          <w:rFonts w:ascii="Corbel" w:hAnsi="Corbel" w:cs="Arial"/>
          <w:color w:val="000000"/>
          <w:szCs w:val="22"/>
        </w:rPr>
        <w:t xml:space="preserve">. </w:t>
      </w:r>
    </w:p>
    <w:p w:rsidR="001A4EB3" w:rsidRPr="009B0630" w:rsidRDefault="001A4EB3" w:rsidP="001A4EB3">
      <w:pPr>
        <w:autoSpaceDE w:val="0"/>
        <w:autoSpaceDN w:val="0"/>
        <w:adjustRightInd w:val="0"/>
        <w:spacing w:before="0" w:after="0" w:line="240" w:lineRule="auto"/>
        <w:rPr>
          <w:rFonts w:ascii="Corbel" w:hAnsi="Corbel" w:cs="Arial"/>
          <w:color w:val="000000"/>
          <w:szCs w:val="22"/>
        </w:rPr>
      </w:pPr>
      <w:r w:rsidRPr="009B0630">
        <w:rPr>
          <w:rFonts w:ascii="Corbel" w:hAnsi="Corbel" w:cs="Arial"/>
          <w:color w:val="000000"/>
          <w:szCs w:val="22"/>
        </w:rPr>
        <w:t>Municipiul Sfântu Gheorghe este reşedinţa judeţului Covasna, fiind un oraş în plină dezvoltare. Oraşul are 62370 locuitori, apartenenţa naţională sau etnică se împarte astfel: 46112 maghiari, 14178 români şi 932 romi (date din 2004).</w:t>
      </w:r>
    </w:p>
    <w:p w:rsidR="001A4EB3" w:rsidRPr="009B0630" w:rsidRDefault="001A4EB3" w:rsidP="001A4EB3">
      <w:pPr>
        <w:autoSpaceDE w:val="0"/>
        <w:autoSpaceDN w:val="0"/>
        <w:adjustRightInd w:val="0"/>
        <w:spacing w:before="0" w:after="0" w:line="240" w:lineRule="auto"/>
        <w:rPr>
          <w:rFonts w:ascii="Corbel" w:hAnsi="Corbel" w:cs="Arial"/>
          <w:color w:val="000000"/>
          <w:szCs w:val="22"/>
        </w:rPr>
      </w:pPr>
      <w:r w:rsidRPr="009B0630">
        <w:rPr>
          <w:rFonts w:ascii="Corbel" w:hAnsi="Corbel" w:cs="Arial"/>
          <w:color w:val="000000"/>
          <w:szCs w:val="22"/>
        </w:rPr>
        <w:t xml:space="preserve">Numărul locuinţelor este 23235, din care 99% cu energie electrică, 95% cu apă potabilă, 67% cu canalizare. Începând din anii `90 s-au realizat noi cartiere de locuinţe precum şi cartiere rezidenţiale. </w:t>
      </w:r>
    </w:p>
    <w:p w:rsidR="001A4EB3" w:rsidRPr="009B0630" w:rsidRDefault="001A4EB3" w:rsidP="001A4EB3">
      <w:pPr>
        <w:autoSpaceDE w:val="0"/>
        <w:autoSpaceDN w:val="0"/>
        <w:adjustRightInd w:val="0"/>
        <w:spacing w:before="0" w:after="0" w:line="240" w:lineRule="auto"/>
        <w:rPr>
          <w:rFonts w:ascii="Corbel" w:hAnsi="Corbel" w:cs="Arial"/>
          <w:color w:val="000000"/>
          <w:szCs w:val="22"/>
        </w:rPr>
      </w:pPr>
    </w:p>
    <w:p w:rsidR="001A4EB3" w:rsidRPr="009B0630" w:rsidRDefault="001A4EB3" w:rsidP="001A4EB3">
      <w:pPr>
        <w:autoSpaceDE w:val="0"/>
        <w:autoSpaceDN w:val="0"/>
        <w:adjustRightInd w:val="0"/>
        <w:spacing w:before="0" w:after="0" w:line="240" w:lineRule="auto"/>
        <w:rPr>
          <w:rFonts w:ascii="Corbel" w:hAnsi="Corbel" w:cs="Arial"/>
          <w:color w:val="000000"/>
          <w:szCs w:val="22"/>
        </w:rPr>
      </w:pPr>
      <w:r w:rsidRPr="009B0630">
        <w:rPr>
          <w:rFonts w:ascii="Corbel" w:hAnsi="Corbel" w:cs="Arial"/>
          <w:color w:val="000000"/>
          <w:szCs w:val="22"/>
        </w:rPr>
        <w:t>Pe tot teritoriul oraşului funcţionează patru operatori de telefonie mobilă (Orange, Vodafone, Zapp, Cosmote), mai multe operatori de internet (Planet, Cosys, RDS, Romtelecom), cablu tv, televiziune locală, 5 staţii radio (Sláger, Sepsi, Regio, Kiss Fm, Magic Fm).</w:t>
      </w:r>
    </w:p>
    <w:p w:rsidR="001A4EB3" w:rsidRPr="009B0630" w:rsidRDefault="001A4EB3" w:rsidP="001A4EB3">
      <w:pPr>
        <w:autoSpaceDE w:val="0"/>
        <w:autoSpaceDN w:val="0"/>
        <w:adjustRightInd w:val="0"/>
        <w:spacing w:before="0" w:after="0" w:line="240" w:lineRule="auto"/>
        <w:rPr>
          <w:rFonts w:ascii="Corbel" w:hAnsi="Corbel" w:cs="Arial"/>
          <w:color w:val="000000"/>
          <w:szCs w:val="22"/>
        </w:rPr>
      </w:pPr>
      <w:r w:rsidRPr="009B0630">
        <w:rPr>
          <w:rFonts w:ascii="Corbel" w:hAnsi="Corbel" w:cs="Arial"/>
          <w:color w:val="000000"/>
          <w:szCs w:val="22"/>
        </w:rPr>
        <w:t xml:space="preserve">Cele mai importante obiective sportive sunt: stadionul municipal şi baza sportivă, ştrandul, bazinul de înot şi pârtia de schi din Şugaş-Băi. </w:t>
      </w:r>
    </w:p>
    <w:p w:rsidR="001A4EB3" w:rsidRPr="009B0630" w:rsidRDefault="001A4EB3" w:rsidP="001A4EB3">
      <w:pPr>
        <w:autoSpaceDE w:val="0"/>
        <w:autoSpaceDN w:val="0"/>
        <w:adjustRightInd w:val="0"/>
        <w:spacing w:before="0" w:after="0" w:line="240" w:lineRule="auto"/>
        <w:rPr>
          <w:rFonts w:ascii="Corbel" w:hAnsi="Corbel" w:cs="Arial"/>
          <w:color w:val="000000"/>
          <w:szCs w:val="22"/>
        </w:rPr>
      </w:pPr>
    </w:p>
    <w:p w:rsidR="001A4EB3" w:rsidRPr="009B0630" w:rsidRDefault="001A4EB3" w:rsidP="001A4EB3">
      <w:pPr>
        <w:autoSpaceDE w:val="0"/>
        <w:autoSpaceDN w:val="0"/>
        <w:adjustRightInd w:val="0"/>
        <w:spacing w:before="0" w:after="0" w:line="240" w:lineRule="auto"/>
        <w:rPr>
          <w:rFonts w:ascii="Corbel" w:hAnsi="Corbel" w:cs="Cambria"/>
          <w:color w:val="000000"/>
          <w:szCs w:val="22"/>
        </w:rPr>
      </w:pPr>
      <w:r w:rsidRPr="009B0630">
        <w:rPr>
          <w:rFonts w:ascii="Corbel" w:hAnsi="Corbel" w:cs="Cambria"/>
          <w:color w:val="000000"/>
          <w:szCs w:val="22"/>
        </w:rPr>
        <w:t xml:space="preserve">Viziunea de dezvoltare a Municipiului Sfântu Gheorghe în următorii 5-7 ani urmărește patru obiective strategice: </w:t>
      </w:r>
    </w:p>
    <w:p w:rsidR="001A4EB3" w:rsidRPr="009B0630" w:rsidRDefault="001A4EB3" w:rsidP="001A4EB3">
      <w:pPr>
        <w:autoSpaceDE w:val="0"/>
        <w:autoSpaceDN w:val="0"/>
        <w:adjustRightInd w:val="0"/>
        <w:spacing w:before="0" w:after="54" w:line="240" w:lineRule="auto"/>
        <w:rPr>
          <w:rFonts w:ascii="Corbel" w:hAnsi="Corbel" w:cs="Cambria"/>
          <w:color w:val="000000"/>
          <w:szCs w:val="22"/>
        </w:rPr>
      </w:pPr>
      <w:r w:rsidRPr="009B0630">
        <w:rPr>
          <w:rFonts w:ascii="Corbel" w:hAnsi="Corbel" w:cs="Cambria"/>
          <w:i/>
          <w:iCs/>
          <w:color w:val="000000"/>
          <w:szCs w:val="22"/>
        </w:rPr>
        <w:t xml:space="preserve">1. Dezvoltarea economiei locale și creșterea competitivității acesteia; </w:t>
      </w:r>
    </w:p>
    <w:p w:rsidR="001A4EB3" w:rsidRPr="009B0630" w:rsidRDefault="001A4EB3" w:rsidP="001A4EB3">
      <w:pPr>
        <w:autoSpaceDE w:val="0"/>
        <w:autoSpaceDN w:val="0"/>
        <w:adjustRightInd w:val="0"/>
        <w:spacing w:before="0" w:after="54" w:line="240" w:lineRule="auto"/>
        <w:rPr>
          <w:rFonts w:ascii="Corbel" w:hAnsi="Corbel" w:cs="Cambria"/>
          <w:color w:val="000000"/>
          <w:szCs w:val="22"/>
        </w:rPr>
      </w:pPr>
      <w:r w:rsidRPr="009B0630">
        <w:rPr>
          <w:rFonts w:ascii="Corbel" w:hAnsi="Corbel" w:cs="Cambria"/>
          <w:i/>
          <w:iCs/>
          <w:color w:val="000000"/>
          <w:szCs w:val="22"/>
        </w:rPr>
        <w:t xml:space="preserve">2. Îmbunătățirea infrastructurii tehnico-edilitare, educaționale, culturale, de sănătate și sociale a municipiului; </w:t>
      </w:r>
    </w:p>
    <w:p w:rsidR="001A4EB3" w:rsidRPr="009B0630" w:rsidRDefault="001A4EB3" w:rsidP="001A4EB3">
      <w:pPr>
        <w:autoSpaceDE w:val="0"/>
        <w:autoSpaceDN w:val="0"/>
        <w:adjustRightInd w:val="0"/>
        <w:spacing w:before="0" w:after="54" w:line="240" w:lineRule="auto"/>
        <w:rPr>
          <w:rFonts w:ascii="Corbel" w:hAnsi="Corbel" w:cs="Cambria"/>
          <w:color w:val="000000"/>
          <w:szCs w:val="22"/>
        </w:rPr>
      </w:pPr>
      <w:r w:rsidRPr="009B0630">
        <w:rPr>
          <w:rFonts w:ascii="Corbel" w:hAnsi="Corbel" w:cs="Cambria"/>
          <w:i/>
          <w:iCs/>
          <w:color w:val="000000"/>
          <w:szCs w:val="22"/>
        </w:rPr>
        <w:t xml:space="preserve">3. Dezvoltarea teritorială coerentă şi creşterea capacităţii administrative; </w:t>
      </w:r>
    </w:p>
    <w:p w:rsidR="001A4EB3" w:rsidRPr="009B0630" w:rsidRDefault="001A4EB3" w:rsidP="001A4EB3">
      <w:pPr>
        <w:autoSpaceDE w:val="0"/>
        <w:autoSpaceDN w:val="0"/>
        <w:adjustRightInd w:val="0"/>
        <w:spacing w:before="0" w:after="0" w:line="240" w:lineRule="auto"/>
        <w:rPr>
          <w:rFonts w:ascii="Corbel" w:hAnsi="Corbel" w:cs="Cambria"/>
          <w:color w:val="000000"/>
          <w:szCs w:val="22"/>
        </w:rPr>
      </w:pPr>
      <w:r w:rsidRPr="009B0630">
        <w:rPr>
          <w:rFonts w:ascii="Corbel" w:hAnsi="Corbel" w:cs="Cambria"/>
          <w:i/>
          <w:iCs/>
          <w:color w:val="000000"/>
          <w:szCs w:val="22"/>
        </w:rPr>
        <w:t xml:space="preserve">4. Protejarea și conservarea mediului natural. </w:t>
      </w:r>
    </w:p>
    <w:p w:rsidR="001A4EB3" w:rsidRPr="009B0630" w:rsidRDefault="001A4EB3" w:rsidP="001A4EB3">
      <w:pPr>
        <w:autoSpaceDE w:val="0"/>
        <w:autoSpaceDN w:val="0"/>
        <w:adjustRightInd w:val="0"/>
        <w:spacing w:before="0" w:after="0" w:line="240" w:lineRule="auto"/>
        <w:rPr>
          <w:rFonts w:ascii="Corbel" w:hAnsi="Corbel" w:cs="Cambria"/>
          <w:color w:val="000000"/>
          <w:szCs w:val="22"/>
        </w:rPr>
      </w:pPr>
    </w:p>
    <w:p w:rsidR="001A4EB3" w:rsidRPr="009B0630" w:rsidRDefault="001A4EB3" w:rsidP="001A4EB3">
      <w:pPr>
        <w:autoSpaceDE w:val="0"/>
        <w:autoSpaceDN w:val="0"/>
        <w:adjustRightInd w:val="0"/>
        <w:spacing w:before="0" w:after="0" w:line="240" w:lineRule="auto"/>
        <w:rPr>
          <w:rFonts w:ascii="Corbel" w:hAnsi="Corbel" w:cs="Cambria"/>
          <w:color w:val="000000"/>
          <w:szCs w:val="22"/>
        </w:rPr>
      </w:pPr>
      <w:r w:rsidRPr="009B0630">
        <w:rPr>
          <w:rFonts w:ascii="Corbel" w:hAnsi="Corbel" w:cs="Cambria"/>
          <w:color w:val="000000"/>
          <w:szCs w:val="22"/>
        </w:rPr>
        <w:t xml:space="preserve">Toate aceste obiective strategice propuse pentru dezvoltarea Municipiului Sfântu Gheorghe sunt în deplin acord cu obiectivele fundamentale ale Planului de Mobilitate Urbană Durabilă: </w:t>
      </w:r>
      <w:r w:rsidRPr="009B0630">
        <w:rPr>
          <w:rFonts w:ascii="Corbel" w:hAnsi="Corbel" w:cs="Cambria"/>
          <w:b/>
          <w:bCs/>
          <w:color w:val="000000"/>
          <w:szCs w:val="22"/>
        </w:rPr>
        <w:t xml:space="preserve">Accesibilitate, Eficiență economică, Siguranță, Mediu </w:t>
      </w:r>
      <w:r w:rsidRPr="009B0630">
        <w:rPr>
          <w:rFonts w:ascii="Corbel" w:hAnsi="Corbel" w:cs="Cambria"/>
          <w:color w:val="000000"/>
          <w:szCs w:val="22"/>
        </w:rPr>
        <w:t xml:space="preserve">și </w:t>
      </w:r>
      <w:r w:rsidRPr="009B0630">
        <w:rPr>
          <w:rFonts w:ascii="Corbel" w:hAnsi="Corbel" w:cs="Cambria"/>
          <w:b/>
          <w:bCs/>
          <w:color w:val="000000"/>
          <w:szCs w:val="22"/>
        </w:rPr>
        <w:t xml:space="preserve">Calitatea vieții. </w:t>
      </w:r>
    </w:p>
    <w:p w:rsidR="00360315" w:rsidRPr="009B0630" w:rsidRDefault="00360315" w:rsidP="00667B89">
      <w:pPr>
        <w:pStyle w:val="PMUD"/>
        <w:rPr>
          <w:noProof w:val="0"/>
        </w:rPr>
      </w:pPr>
      <w:r w:rsidRPr="009B0630">
        <w:rPr>
          <w:noProof w:val="0"/>
        </w:rPr>
        <w:tab/>
      </w:r>
    </w:p>
    <w:p w:rsidR="00BB4E56" w:rsidRPr="009B0630" w:rsidRDefault="005A1451" w:rsidP="008D07D5">
      <w:pPr>
        <w:pStyle w:val="Heading2"/>
      </w:pPr>
      <w:bookmarkStart w:id="438" w:name="_Toc492826736"/>
      <w:bookmarkStart w:id="439" w:name="_Toc532814914"/>
      <w:r w:rsidRPr="009B0630">
        <w:t>STRATEGIA DE IMPLEMENTARE, CUPRINZÂND: DURATA DE IMPLEMENTARE A OBIECTIVULUI DE INVESTIŢII (ÎN LUNI CALENDARISTICE), DURATA DE EXECUŢIE, GRAFICUL DE IMPLEMENTARE A INVESTIŢIEI, EŞALONAREA INVESTIŢIEI PE ANI, RESURSE NECESARE</w:t>
      </w:r>
      <w:bookmarkEnd w:id="438"/>
      <w:bookmarkEnd w:id="439"/>
      <w:r w:rsidRPr="009B0630">
        <w:t xml:space="preserve">  </w:t>
      </w:r>
    </w:p>
    <w:p w:rsidR="00360315" w:rsidRPr="009B0630" w:rsidRDefault="00360315" w:rsidP="00667B89">
      <w:pPr>
        <w:pStyle w:val="PMUD"/>
        <w:rPr>
          <w:noProof w:val="0"/>
        </w:rPr>
      </w:pPr>
    </w:p>
    <w:p w:rsidR="00360315" w:rsidRPr="009B0630" w:rsidRDefault="00360315" w:rsidP="008D07D5">
      <w:pPr>
        <w:rPr>
          <w:rFonts w:ascii="Corbel" w:eastAsia="Times New Roman" w:hAnsi="Corbel" w:cs="Times New Roman"/>
          <w:bCs/>
          <w:szCs w:val="24"/>
          <w:lang w:eastAsia="en-GB"/>
        </w:rPr>
      </w:pPr>
      <w:r w:rsidRPr="009B0630">
        <w:rPr>
          <w:rFonts w:ascii="Corbel" w:eastAsia="Times New Roman" w:hAnsi="Corbel" w:cs="Times New Roman"/>
          <w:bCs/>
          <w:szCs w:val="24"/>
          <w:lang w:eastAsia="en-GB"/>
        </w:rPr>
        <w:t>Durata de implementare a obiec</w:t>
      </w:r>
      <w:r w:rsidR="001A4EB3" w:rsidRPr="009B0630">
        <w:rPr>
          <w:rFonts w:ascii="Corbel" w:eastAsia="Times New Roman" w:hAnsi="Corbel" w:cs="Times New Roman"/>
          <w:bCs/>
          <w:szCs w:val="24"/>
          <w:lang w:eastAsia="en-GB"/>
        </w:rPr>
        <w:t>tivului de investitii este de 40</w:t>
      </w:r>
      <w:r w:rsidRPr="009B0630">
        <w:rPr>
          <w:rFonts w:ascii="Corbel" w:eastAsia="Times New Roman" w:hAnsi="Corbel" w:cs="Times New Roman"/>
          <w:bCs/>
          <w:szCs w:val="24"/>
          <w:lang w:eastAsia="en-GB"/>
        </w:rPr>
        <w:t xml:space="preserve"> de luni.</w:t>
      </w:r>
    </w:p>
    <w:p w:rsidR="00360315" w:rsidRPr="009B0630" w:rsidRDefault="00360315" w:rsidP="008D07D5">
      <w:pPr>
        <w:rPr>
          <w:rFonts w:ascii="Corbel" w:eastAsia="Times New Roman" w:hAnsi="Corbel" w:cs="Times New Roman"/>
          <w:bCs/>
          <w:szCs w:val="24"/>
          <w:lang w:eastAsia="en-GB"/>
        </w:rPr>
      </w:pPr>
      <w:r w:rsidRPr="009B0630">
        <w:rPr>
          <w:rFonts w:ascii="Corbel" w:eastAsia="Times New Roman" w:hAnsi="Corbel" w:cs="Times New Roman"/>
          <w:bCs/>
          <w:szCs w:val="24"/>
          <w:lang w:eastAsia="en-GB"/>
        </w:rPr>
        <w:t xml:space="preserve">Durata de </w:t>
      </w:r>
      <w:r w:rsidR="001A4EB3" w:rsidRPr="009B0630">
        <w:rPr>
          <w:rFonts w:ascii="Corbel" w:eastAsia="Times New Roman" w:hAnsi="Corbel" w:cs="Times New Roman"/>
          <w:bCs/>
          <w:szCs w:val="24"/>
          <w:lang w:eastAsia="en-GB"/>
        </w:rPr>
        <w:t>executie a lucrarilor este de 24</w:t>
      </w:r>
      <w:r w:rsidRPr="009B0630">
        <w:rPr>
          <w:rFonts w:ascii="Corbel" w:eastAsia="Times New Roman" w:hAnsi="Corbel" w:cs="Times New Roman"/>
          <w:bCs/>
          <w:szCs w:val="24"/>
          <w:lang w:eastAsia="en-GB"/>
        </w:rPr>
        <w:t xml:space="preserve"> de luni.</w:t>
      </w:r>
    </w:p>
    <w:p w:rsidR="00360315" w:rsidRPr="009B0630" w:rsidRDefault="00360315" w:rsidP="008D07D5">
      <w:pPr>
        <w:rPr>
          <w:rFonts w:ascii="Corbel" w:eastAsia="Times New Roman" w:hAnsi="Corbel" w:cs="Times New Roman"/>
          <w:bCs/>
          <w:szCs w:val="24"/>
          <w:lang w:eastAsia="en-GB"/>
        </w:rPr>
      </w:pPr>
      <w:r w:rsidRPr="009B0630">
        <w:rPr>
          <w:rFonts w:ascii="Corbel" w:eastAsia="Times New Roman" w:hAnsi="Corbel" w:cs="Times New Roman"/>
          <w:bCs/>
          <w:szCs w:val="24"/>
          <w:lang w:eastAsia="en-GB"/>
        </w:rPr>
        <w:t>Graficul de implementare a investitiei este cel de la punctul 3.5.</w:t>
      </w:r>
    </w:p>
    <w:p w:rsidR="009B2B55" w:rsidRPr="009B0630" w:rsidRDefault="009B2B55" w:rsidP="009B2B55">
      <w:pPr>
        <w:pStyle w:val="ListParagraph"/>
        <w:spacing w:line="276" w:lineRule="auto"/>
        <w:rPr>
          <w:rFonts w:eastAsia="Times New Roman" w:cs="Times New Roman"/>
          <w:bCs w:val="0"/>
          <w:noProof w:val="0"/>
          <w:szCs w:val="24"/>
          <w:lang w:val="ro-RO" w:eastAsia="en-GB"/>
        </w:rPr>
      </w:pPr>
      <w:r w:rsidRPr="009B0630">
        <w:rPr>
          <w:rFonts w:eastAsia="Times New Roman" w:cs="Times New Roman"/>
          <w:noProof w:val="0"/>
          <w:szCs w:val="24"/>
          <w:lang w:val="ro-RO" w:eastAsia="en-GB"/>
        </w:rPr>
        <w:t xml:space="preserve">Metodologia de implementare a activitatilor are in vedere actiuni de planificare, executie, monitorizare activitati, buget, instrumente de monitorizare si control inclusiv stabilirea clara a termenelor de desfasurare a activitatii, gestionare tehnico- financiara proiect, asumarea prealabila a responsabililor pentru fiecare activitate. Astfel, metodologia de implementare ia in considerare mobilizarea resurselor alocate pentru fiecare sarcina/obiectiv si realizarea acestora conform specificatiilor si in intervalul de timp alocat; comunicarea permanenta cu factorii de decizie regionali si locali si a evolutiei in timpul implementarii proiectului;furnizarea permanenta de informatii pentru implementarea proiectului; monitorizarea permanenta a indicatorilor si rezultatelor directe si indirecte si raportarea interna si externa, identificarea deviatiilor, a cauzelor si a actiunilor corective necesare. </w:t>
      </w:r>
    </w:p>
    <w:p w:rsidR="009B2B55" w:rsidRPr="009B0630" w:rsidRDefault="009B2B55" w:rsidP="009B2B55">
      <w:pPr>
        <w:pStyle w:val="ListParagraph"/>
        <w:spacing w:line="276" w:lineRule="auto"/>
        <w:rPr>
          <w:rFonts w:eastAsia="Times New Roman" w:cs="Times New Roman"/>
          <w:bCs w:val="0"/>
          <w:noProof w:val="0"/>
          <w:szCs w:val="24"/>
          <w:lang w:val="ro-RO" w:eastAsia="en-GB"/>
        </w:rPr>
      </w:pPr>
    </w:p>
    <w:p w:rsidR="009B2B55" w:rsidRPr="009B0630" w:rsidRDefault="009B2B55" w:rsidP="009B2B55">
      <w:pPr>
        <w:pStyle w:val="ListParagraph"/>
        <w:spacing w:line="276" w:lineRule="auto"/>
        <w:rPr>
          <w:rFonts w:eastAsia="Times New Roman" w:cs="Times New Roman"/>
          <w:bCs w:val="0"/>
          <w:noProof w:val="0"/>
          <w:szCs w:val="24"/>
          <w:lang w:val="ro-RO" w:eastAsia="en-GB"/>
        </w:rPr>
      </w:pPr>
      <w:r w:rsidRPr="009B0630">
        <w:rPr>
          <w:rFonts w:eastAsia="Times New Roman" w:cs="Times New Roman"/>
          <w:noProof w:val="0"/>
          <w:szCs w:val="24"/>
          <w:lang w:val="ro-RO" w:eastAsia="en-GB"/>
        </w:rPr>
        <w:t>Instrumentele utilizate de catre Echipa din cadrul Beneficiarului in monitorizarea proiectului vor fi în principal Bugetul proiectului, Graficul de realizare a investiţiei şi Analiza Riscurilor. Planul de implementare a proiectului se va revizui şi actualiza periodic, pornind de la concluziile sedintelor de progres.</w:t>
      </w:r>
    </w:p>
    <w:p w:rsidR="009B2B55" w:rsidRPr="009B0630" w:rsidRDefault="009B2B55" w:rsidP="009B2B55">
      <w:pPr>
        <w:pStyle w:val="ListParagraph"/>
        <w:spacing w:line="276" w:lineRule="auto"/>
        <w:rPr>
          <w:rFonts w:eastAsia="Times New Roman" w:cs="Times New Roman"/>
          <w:bCs w:val="0"/>
          <w:noProof w:val="0"/>
          <w:szCs w:val="24"/>
          <w:lang w:val="ro-RO" w:eastAsia="en-GB"/>
        </w:rPr>
      </w:pPr>
      <w:r w:rsidRPr="009B0630">
        <w:rPr>
          <w:rFonts w:eastAsia="Times New Roman" w:cs="Times New Roman"/>
          <w:noProof w:val="0"/>
          <w:szCs w:val="24"/>
          <w:lang w:val="ro-RO" w:eastAsia="en-GB"/>
        </w:rPr>
        <w:t>Echipa de monitorizare va elabora rapoarte intermediare de progres tehnice si financiare si un raport final. Strategia de monitorizare consta in folosirea metodologiei in cascada.</w:t>
      </w:r>
    </w:p>
    <w:p w:rsidR="009B2B55" w:rsidRPr="009B0630" w:rsidRDefault="009B2B55" w:rsidP="009B2B55">
      <w:pPr>
        <w:pStyle w:val="ListParagraph"/>
        <w:spacing w:line="276" w:lineRule="auto"/>
        <w:rPr>
          <w:rFonts w:eastAsia="Times New Roman" w:cs="Times New Roman"/>
          <w:bCs w:val="0"/>
          <w:noProof w:val="0"/>
          <w:szCs w:val="24"/>
          <w:lang w:val="ro-RO" w:eastAsia="en-GB"/>
        </w:rPr>
      </w:pPr>
    </w:p>
    <w:p w:rsidR="009B2B55" w:rsidRPr="009B0630" w:rsidRDefault="009B2B55" w:rsidP="009B2B55">
      <w:pPr>
        <w:pStyle w:val="ListParagraph"/>
        <w:spacing w:line="276" w:lineRule="auto"/>
        <w:rPr>
          <w:rFonts w:eastAsia="Times New Roman" w:cs="Times New Roman"/>
          <w:bCs w:val="0"/>
          <w:noProof w:val="0"/>
          <w:szCs w:val="24"/>
          <w:lang w:val="ro-RO" w:eastAsia="en-GB"/>
        </w:rPr>
      </w:pPr>
      <w:r w:rsidRPr="009B0630">
        <w:rPr>
          <w:rFonts w:eastAsia="Times New Roman" w:cs="Times New Roman"/>
          <w:noProof w:val="0"/>
          <w:szCs w:val="24"/>
          <w:lang w:val="ro-RO" w:eastAsia="en-GB"/>
        </w:rPr>
        <w:t>Avantajele acestei strategii sunt: actualizarea cu regularitate a planului de proiect; planificarea etapelor si a modului de implementare inainte de inceperea activitatilor;metoda sistematica de urmarire a revizuirilor planului de proiect si a urmaririi evolutiei propunerii in timp, pana la terminarea lucrarilor; definirea in mod clar a livrabilelor care trebuie predate finantatorului, momente de referinta in desfasurarea proiectului; implicarea totala in analiza si decizia punctelor critice din desfasurarea proiectului;minimizarea riscurilor de proiect, analiza continua a factorilor de risc si generarea unor variante pentru care se poate opta;controlul eficient al schimbarilor determinate de derularea proiectului si managementul costurilor; facilitarea derularii proiectului fara perturbari in desfasurarea normala a activitatii.</w:t>
      </w:r>
    </w:p>
    <w:p w:rsidR="002D2301" w:rsidRPr="009B0630" w:rsidRDefault="002D2301" w:rsidP="008D07D5">
      <w:pPr>
        <w:rPr>
          <w:rFonts w:ascii="Corbel" w:hAnsi="Corbel"/>
        </w:rPr>
      </w:pPr>
    </w:p>
    <w:p w:rsidR="00BB4E56" w:rsidRPr="009B0630" w:rsidRDefault="00C65138" w:rsidP="008D07D5">
      <w:pPr>
        <w:pStyle w:val="Heading2"/>
      </w:pPr>
      <w:bookmarkStart w:id="440" w:name="_Toc492826737"/>
      <w:bookmarkStart w:id="441" w:name="_Toc532814915"/>
      <w:r w:rsidRPr="009B0630">
        <w:t>STRATEGIA DE EXPLOATARE/OPERARE ŞI ÎNTREŢINERE: ETAPE, METODE ŞI RESURSE NECESARE</w:t>
      </w:r>
      <w:bookmarkEnd w:id="440"/>
      <w:bookmarkEnd w:id="441"/>
      <w:r w:rsidRPr="009B0630">
        <w:t xml:space="preserve">  </w:t>
      </w:r>
    </w:p>
    <w:p w:rsidR="000B7D08" w:rsidRPr="009B0630" w:rsidRDefault="009B2B55" w:rsidP="009B2B55">
      <w:pPr>
        <w:rPr>
          <w:rFonts w:ascii="Corbel" w:eastAsia="Arial" w:hAnsi="Corbel" w:cs="Arial"/>
          <w:szCs w:val="22"/>
        </w:rPr>
      </w:pPr>
      <w:r w:rsidRPr="009B0630">
        <w:rPr>
          <w:rFonts w:ascii="Corbel" w:eastAsia="Arial" w:hAnsi="Corbel" w:cs="Arial"/>
          <w:szCs w:val="22"/>
        </w:rPr>
        <w:t>Strategia de exploatare a constructiei este prevazuta in capitolele anterioare, la descrierea constructiei.</w:t>
      </w:r>
    </w:p>
    <w:p w:rsidR="000B7D08" w:rsidRPr="009B0630" w:rsidRDefault="000B7D08" w:rsidP="008D07D5">
      <w:pPr>
        <w:rPr>
          <w:rFonts w:ascii="Corbel" w:eastAsia="Arial" w:hAnsi="Corbel" w:cs="Arial"/>
          <w:szCs w:val="22"/>
        </w:rPr>
      </w:pPr>
    </w:p>
    <w:p w:rsidR="00360315" w:rsidRPr="009B0630" w:rsidRDefault="00360315" w:rsidP="00667B89">
      <w:pPr>
        <w:pStyle w:val="PMUD"/>
        <w:rPr>
          <w:noProof w:val="0"/>
          <w:highlight w:val="yellow"/>
        </w:rPr>
      </w:pPr>
    </w:p>
    <w:p w:rsidR="00BB4E56" w:rsidRPr="009B0630" w:rsidRDefault="00C65138" w:rsidP="008D07D5">
      <w:pPr>
        <w:pStyle w:val="Heading2"/>
      </w:pPr>
      <w:bookmarkStart w:id="442" w:name="_Toc492826738"/>
      <w:bookmarkStart w:id="443" w:name="_Toc532814916"/>
      <w:r w:rsidRPr="009B0630">
        <w:t>RECOMANDĂRI PRIVIND ASIGURAREA CAPACITĂŢII MANAGERIALE ŞI INSTITUŢIONALE</w:t>
      </w:r>
      <w:bookmarkEnd w:id="442"/>
      <w:bookmarkEnd w:id="443"/>
      <w:r w:rsidRPr="009B0630">
        <w:t xml:space="preserve">  </w:t>
      </w:r>
    </w:p>
    <w:p w:rsidR="00360315" w:rsidRPr="009B0630" w:rsidRDefault="00360315" w:rsidP="00667B89">
      <w:pPr>
        <w:pStyle w:val="PMUD"/>
        <w:rPr>
          <w:noProof w:val="0"/>
        </w:rPr>
      </w:pPr>
      <w:r w:rsidRPr="009B0630">
        <w:rPr>
          <w:noProof w:val="0"/>
        </w:rPr>
        <w:t>Sustenabilitatea proiectului de investiţii, după finalizarea acestuia, pe o perioadă de încă cel puţin 5 ani va fi asigurată de:</w:t>
      </w:r>
    </w:p>
    <w:p w:rsidR="00360315" w:rsidRPr="009B0630" w:rsidRDefault="00360315" w:rsidP="00667B89">
      <w:pPr>
        <w:pStyle w:val="PMUD"/>
        <w:rPr>
          <w:noProof w:val="0"/>
        </w:rPr>
      </w:pPr>
      <w:r w:rsidRPr="009B0630">
        <w:rPr>
          <w:noProof w:val="0"/>
        </w:rPr>
        <w:t>* Sustenabilitatea financiară a proiectului</w:t>
      </w:r>
    </w:p>
    <w:p w:rsidR="00360315" w:rsidRPr="009B0630" w:rsidRDefault="00360315" w:rsidP="00667B89">
      <w:pPr>
        <w:pStyle w:val="PMUD"/>
        <w:rPr>
          <w:noProof w:val="0"/>
        </w:rPr>
      </w:pPr>
      <w:r w:rsidRPr="009B0630">
        <w:rPr>
          <w:noProof w:val="0"/>
        </w:rPr>
        <w:t>Sustenabilitatea financiară reprezintă capacitatea</w:t>
      </w:r>
      <w:r w:rsidR="005C59D7" w:rsidRPr="009B0630">
        <w:rPr>
          <w:noProof w:val="0"/>
        </w:rPr>
        <w:t xml:space="preserve"> financiară a Municipiului </w:t>
      </w:r>
      <w:r w:rsidR="00745EAC" w:rsidRPr="009B0630">
        <w:rPr>
          <w:noProof w:val="0"/>
        </w:rPr>
        <w:t>Sfantu Gheorghe</w:t>
      </w:r>
      <w:r w:rsidRPr="009B0630">
        <w:rPr>
          <w:noProof w:val="0"/>
        </w:rPr>
        <w:t xml:space="preserve"> de a asigura operarea şi mentenanţa investiţiei pentru o perioadă de cel puţin 5 ani după implementarea proiectului de investiţii.</w:t>
      </w:r>
    </w:p>
    <w:p w:rsidR="00360315" w:rsidRPr="009B0630" w:rsidRDefault="00360315" w:rsidP="00667B89">
      <w:pPr>
        <w:pStyle w:val="PMUD"/>
        <w:rPr>
          <w:noProof w:val="0"/>
        </w:rPr>
      </w:pPr>
      <w:r w:rsidRPr="009B0630">
        <w:rPr>
          <w:noProof w:val="0"/>
        </w:rPr>
        <w:t>Susţinerea financiară se va realiza prin alocarea de fonduri de la bugetul local şi din veniturile proprii.  Proiectul nu este unul generator de venituri in cazul asta, asistenta financiara fiind de 98%.</w:t>
      </w:r>
    </w:p>
    <w:p w:rsidR="00360315" w:rsidRPr="009B0630" w:rsidRDefault="00360315" w:rsidP="00667B89">
      <w:pPr>
        <w:pStyle w:val="PMUD"/>
        <w:rPr>
          <w:noProof w:val="0"/>
        </w:rPr>
      </w:pPr>
      <w:r w:rsidRPr="009B0630">
        <w:rPr>
          <w:noProof w:val="0"/>
        </w:rPr>
        <w:t>Primirea asistenţei financiare nerambursabile de 98% din valoarea cheltuielilor eligibile ale proiectului va asigura acoperirea costurilor investiţionale ale proiectului pe perioada celor 4 ani de implementare.</w:t>
      </w:r>
    </w:p>
    <w:p w:rsidR="00360315" w:rsidRPr="009B0630" w:rsidRDefault="00360315" w:rsidP="00667B89">
      <w:pPr>
        <w:pStyle w:val="PMUD"/>
        <w:rPr>
          <w:noProof w:val="0"/>
        </w:rPr>
      </w:pPr>
      <w:r w:rsidRPr="009B0630">
        <w:rPr>
          <w:noProof w:val="0"/>
        </w:rPr>
        <w:t>Astfel, sprijinul financiar acordat din fonduri structurale va fi ese</w:t>
      </w:r>
      <w:r w:rsidR="000B7D08" w:rsidRPr="009B0630">
        <w:rPr>
          <w:noProof w:val="0"/>
        </w:rPr>
        <w:t xml:space="preserve">nţial pentru că Municipiul </w:t>
      </w:r>
      <w:r w:rsidR="00745EAC" w:rsidRPr="009B0630">
        <w:rPr>
          <w:noProof w:val="0"/>
        </w:rPr>
        <w:t>Sfantu Gheorghe</w:t>
      </w:r>
      <w:r w:rsidRPr="009B0630">
        <w:rPr>
          <w:noProof w:val="0"/>
        </w:rPr>
        <w:t xml:space="preserve"> să implementeze proiectul şi va contribui la capacitatea financiară a acestuia de a realiza investiția.</w:t>
      </w:r>
    </w:p>
    <w:p w:rsidR="00360315" w:rsidRPr="009B0630" w:rsidRDefault="00360315" w:rsidP="00667B89">
      <w:pPr>
        <w:pStyle w:val="PMUD"/>
        <w:rPr>
          <w:noProof w:val="0"/>
        </w:rPr>
      </w:pPr>
      <w:r w:rsidRPr="009B0630">
        <w:rPr>
          <w:noProof w:val="0"/>
        </w:rPr>
        <w:t>Ulterior finalizarii investitiei, administratia publica locala va aloca anual, bani de la bugetul local pentru toate cheltuielile de operare a investitiei, atat in ceea ce priveste infrastructura velo, infrastructura hardware si software aferenta sistemului e-ticketing, bike-sharing, managmentul traficului, precum si dotarile aferente statiile de transport public.</w:t>
      </w:r>
    </w:p>
    <w:p w:rsidR="00360315" w:rsidRPr="009B0630" w:rsidRDefault="00360315" w:rsidP="00667B89">
      <w:pPr>
        <w:pStyle w:val="PMUD"/>
        <w:rPr>
          <w:noProof w:val="0"/>
        </w:rPr>
      </w:pPr>
    </w:p>
    <w:p w:rsidR="00360315" w:rsidRPr="009B0630" w:rsidRDefault="00360315" w:rsidP="00667B89">
      <w:pPr>
        <w:pStyle w:val="PMUD"/>
        <w:rPr>
          <w:noProof w:val="0"/>
        </w:rPr>
      </w:pPr>
      <w:r w:rsidRPr="009B0630">
        <w:rPr>
          <w:noProof w:val="0"/>
        </w:rPr>
        <w:t>* Sustenabilitatea din punctul de vedere al resurselor umane</w:t>
      </w:r>
    </w:p>
    <w:p w:rsidR="00360315" w:rsidRPr="009B0630" w:rsidRDefault="00360315" w:rsidP="00667B89">
      <w:pPr>
        <w:pStyle w:val="PMUD"/>
        <w:rPr>
          <w:noProof w:val="0"/>
        </w:rPr>
      </w:pPr>
      <w:r w:rsidRPr="009B0630">
        <w:rPr>
          <w:noProof w:val="0"/>
        </w:rPr>
        <w:t>Resursele umane alocate proiectului sunt suficiente atât din punct de vedere numeric cât şi din punct de vedere al experienţei. În situaţia apariţiei fluctuaţiei de personal, se va asigura inlocuirea imediată a personalului astfel încât să nu apară probleme în administrarea investiţiei. Persoanele implicate în proiect au experienţă în domeniul implementării de proiecte. Echipa va fi alcătuită din specialişti cu pregătire în diverse domenii aferente activităţilor desfăşurate, asigurând astfel interdisciplinaritatea necesară realizării unui astfel de proiect. Experienţa şi capacitatea de organizare şi monitorizare a resurselor umane alocate proiectului este relevantă pentru asigurarea sustenabilităţii organizaţionale. Aceasta va fi consiliată de firma de consultanţă contractată pentru consultanţă în managementul proiectului pe toată durata implementării proiectului. Persoanele din cadrul UAT implicate în managementul implementării proiectului, respectiv a urmăririi contractelor de management de proiect vor asigura sustenabilitatea organizaţională a proiectului, după finalizarea acestuia. Echipa de proiect din partea Beneficiarului va asigura sustenabilitatea organizaţională a proiectului, va superviza managementul proiectului, va monitoriza activităţile şi va păstra un nivel adecvat de control asupra desfăşurării implementării proiectului, precum şi după finalizarea acestuia.</w:t>
      </w:r>
    </w:p>
    <w:p w:rsidR="00360315" w:rsidRPr="009B0630" w:rsidRDefault="00360315" w:rsidP="00667B89">
      <w:pPr>
        <w:pStyle w:val="PMUD"/>
        <w:rPr>
          <w:noProof w:val="0"/>
        </w:rPr>
      </w:pPr>
      <w:r w:rsidRPr="009B0630">
        <w:rPr>
          <w:noProof w:val="0"/>
        </w:rPr>
        <w:t>La nivelul beneficiarului exista implementata o procedura de lucru in ceea ce priveste implementarea proiectului si este definita strategia de monitorizare a modului de implementare a proiectului.</w:t>
      </w:r>
      <w:r w:rsidR="00667B89" w:rsidRPr="009B0630">
        <w:rPr>
          <w:noProof w:val="0"/>
        </w:rPr>
        <w:t xml:space="preserve"> </w:t>
      </w:r>
      <w:r w:rsidRPr="009B0630">
        <w:rPr>
          <w:noProof w:val="0"/>
        </w:rPr>
        <w:t>Procedura stabileşte modul de realizare a activităţii de implementare proiecte cu finanțare nerambursabilă, asigură o implementare eficientă a proiectelor cu finanțare nerambursabilă, precum si respectarea legislației naționale și a celei specifice finanțatorului în implementarea proiectelor cu finanțare nerambursabilă.</w:t>
      </w:r>
      <w:r w:rsidR="00667B89" w:rsidRPr="009B0630">
        <w:rPr>
          <w:noProof w:val="0"/>
        </w:rPr>
        <w:t xml:space="preserve"> </w:t>
      </w:r>
      <w:r w:rsidRPr="009B0630">
        <w:rPr>
          <w:noProof w:val="0"/>
        </w:rPr>
        <w:t>In cadrul procedurii sunt stabiliti clar responsabili cu implementarea proiectului, atributiile fiecaruia, pista de audit ce va fi respectata pe parcursul implementarii proiectului.</w:t>
      </w:r>
    </w:p>
    <w:p w:rsidR="00C65138" w:rsidRPr="009B0630" w:rsidRDefault="00C65138" w:rsidP="00667B89">
      <w:pPr>
        <w:pStyle w:val="PMUD"/>
        <w:rPr>
          <w:noProof w:val="0"/>
        </w:rPr>
        <w:sectPr w:rsidR="00C65138" w:rsidRPr="009B0630" w:rsidSect="00771B55">
          <w:headerReference w:type="even" r:id="rId105"/>
          <w:pgSz w:w="11907" w:h="16839" w:code="9"/>
          <w:pgMar w:top="851" w:right="851" w:bottom="851" w:left="1140" w:header="567" w:footer="567" w:gutter="0"/>
          <w:cols w:space="720"/>
          <w:docGrid w:linePitch="360"/>
        </w:sectPr>
      </w:pPr>
    </w:p>
    <w:p w:rsidR="00E857C9" w:rsidRPr="009B0630" w:rsidRDefault="00784F0D" w:rsidP="008D07D5">
      <w:pPr>
        <w:tabs>
          <w:tab w:val="left" w:pos="4050"/>
        </w:tabs>
        <w:rPr>
          <w:rFonts w:ascii="Corbel" w:hAnsi="Corbel"/>
          <w:highlight w:val="yellow"/>
        </w:rPr>
      </w:pPr>
      <w:r w:rsidRPr="009B0630">
        <w:rPr>
          <w:rFonts w:ascii="Corbel" w:hAnsi="Corbel"/>
          <w:noProof/>
          <w:highlight w:val="yellow"/>
          <w:lang w:eastAsia="ro-RO"/>
        </w:rPr>
        <mc:AlternateContent>
          <mc:Choice Requires="wps">
            <w:drawing>
              <wp:anchor distT="0" distB="0" distL="114300" distR="114300" simplePos="0" relativeHeight="251414528" behindDoc="0" locked="0" layoutInCell="1" allowOverlap="1" wp14:anchorId="7258AB05" wp14:editId="4EA5CD43">
                <wp:simplePos x="0" y="0"/>
                <wp:positionH relativeFrom="column">
                  <wp:posOffset>4163695</wp:posOffset>
                </wp:positionH>
                <wp:positionV relativeFrom="paragraph">
                  <wp:posOffset>4137025</wp:posOffset>
                </wp:positionV>
                <wp:extent cx="2714625" cy="342900"/>
                <wp:effectExtent l="0" t="0" r="0" b="0"/>
                <wp:wrapNone/>
                <wp:docPr id="156" name="Text Box 156"/>
                <wp:cNvGraphicFramePr/>
                <a:graphic xmlns:a="http://schemas.openxmlformats.org/drawingml/2006/main">
                  <a:graphicData uri="http://schemas.microsoft.com/office/word/2010/wordprocessingShape">
                    <wps:wsp>
                      <wps:cNvSpPr txBox="1"/>
                      <wps:spPr>
                        <a:xfrm>
                          <a:off x="0" y="0"/>
                          <a:ext cx="2714625" cy="342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E4AA3" w:rsidRPr="00967DF6" w:rsidRDefault="00AE4AA3" w:rsidP="00784F0D">
                            <w:pPr>
                              <w:rPr>
                                <w:rFonts w:ascii="Corbel" w:hAnsi="Corbel"/>
                                <w:i/>
                                <w:color w:val="FFFFFF" w:themeColor="background1"/>
                                <w:sz w:val="14"/>
                                <w:szCs w:val="14"/>
                              </w:rPr>
                            </w:pPr>
                            <w:hyperlink r:id="rId106" w:history="1">
                              <w:r w:rsidRPr="00967DF6">
                                <w:rPr>
                                  <w:rStyle w:val="Hyperlink"/>
                                  <w:rFonts w:ascii="Corbel" w:hAnsi="Corbel"/>
                                  <w:i/>
                                  <w:color w:val="FFFFFF" w:themeColor="background1"/>
                                  <w:sz w:val="14"/>
                                  <w:szCs w:val="14"/>
                                </w:rPr>
                                <w:t>https://www.flickr.com/photos/colleague/4156635606/in/dateposted/</w:t>
                              </w:r>
                            </w:hyperlink>
                          </w:p>
                          <w:p w:rsidR="00AE4AA3" w:rsidRDefault="00AE4AA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58AB05" id="Text Box 156" o:spid="_x0000_s1031" type="#_x0000_t202" style="position:absolute;left:0;text-align:left;margin-left:327.85pt;margin-top:325.75pt;width:213.75pt;height:27pt;z-index:25141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" filled="f" stroked="f" strokeweight=".5pt">
                <v:textbox>
                  <w:txbxContent>
                    <w:p w:rsidR="00AE4AA3" w:rsidRPr="00967DF6" w:rsidRDefault="00AE4AA3" w:rsidP="00784F0D">
                      <w:pPr>
                        <w:rPr>
                          <w:rFonts w:ascii="Corbel" w:hAnsi="Corbel"/>
                          <w:i/>
                          <w:color w:val="FFFFFF" w:themeColor="background1"/>
                          <w:sz w:val="14"/>
                          <w:szCs w:val="14"/>
                        </w:rPr>
                      </w:pPr>
                      <w:hyperlink r:id="rId107" w:history="1">
                        <w:r w:rsidRPr="00967DF6">
                          <w:rPr>
                            <w:rStyle w:val="Hyperlink"/>
                            <w:rFonts w:ascii="Corbel" w:hAnsi="Corbel"/>
                            <w:i/>
                            <w:color w:val="FFFFFF" w:themeColor="background1"/>
                            <w:sz w:val="14"/>
                            <w:szCs w:val="14"/>
                          </w:rPr>
                          <w:t>https://www.flickr.com/photos/colleague/4156635606/in/dateposted/</w:t>
                        </w:r>
                      </w:hyperlink>
                    </w:p>
                    <w:p w:rsidR="00AE4AA3" w:rsidRDefault="00AE4AA3"/>
                  </w:txbxContent>
                </v:textbox>
              </v:shape>
            </w:pict>
          </mc:Fallback>
        </mc:AlternateContent>
      </w:r>
      <w:r w:rsidRPr="009B0630">
        <w:rPr>
          <w:rFonts w:ascii="Corbel" w:hAnsi="Corbel"/>
          <w:noProof/>
          <w:highlight w:val="yellow"/>
          <w:lang w:eastAsia="ro-RO"/>
        </w:rPr>
        <w:drawing>
          <wp:anchor distT="0" distB="0" distL="114300" distR="114300" simplePos="0" relativeHeight="251409408" behindDoc="0" locked="0" layoutInCell="1" allowOverlap="1" wp14:anchorId="49C05EAD" wp14:editId="73FCFCCB">
            <wp:simplePos x="0" y="0"/>
            <wp:positionH relativeFrom="margin">
              <wp:posOffset>-762000</wp:posOffset>
            </wp:positionH>
            <wp:positionV relativeFrom="margin">
              <wp:posOffset>-594360</wp:posOffset>
            </wp:positionV>
            <wp:extent cx="7641590" cy="5074920"/>
            <wp:effectExtent l="0" t="0" r="0" b="0"/>
            <wp:wrapSquare wrapText="bothSides"/>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93059015_823c288c23_z.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7641590" cy="5074920"/>
                    </a:xfrm>
                    <a:prstGeom prst="rect">
                      <a:avLst/>
                    </a:prstGeom>
                  </pic:spPr>
                </pic:pic>
              </a:graphicData>
            </a:graphic>
            <wp14:sizeRelH relativeFrom="margin">
              <wp14:pctWidth>0</wp14:pctWidth>
            </wp14:sizeRelH>
            <wp14:sizeRelV relativeFrom="margin">
              <wp14:pctHeight>0</wp14:pctHeight>
            </wp14:sizeRelV>
          </wp:anchor>
        </w:drawing>
      </w:r>
    </w:p>
    <w:p w:rsidR="00E857C9" w:rsidRPr="009B0630" w:rsidRDefault="00C65138" w:rsidP="008D07D5">
      <w:pPr>
        <w:pStyle w:val="Heading1"/>
        <w:jc w:val="both"/>
      </w:pPr>
      <w:bookmarkStart w:id="444" w:name="_Toc492826739"/>
      <w:bookmarkStart w:id="445" w:name="_Toc532814917"/>
      <w:r w:rsidRPr="009B0630">
        <w:t>Concluzii şi recomandări</w:t>
      </w:r>
      <w:bookmarkEnd w:id="444"/>
      <w:bookmarkEnd w:id="445"/>
      <w:r w:rsidRPr="009B0630">
        <w:t xml:space="preserve">  </w:t>
      </w:r>
    </w:p>
    <w:p w:rsidR="00360315" w:rsidRPr="009B0630" w:rsidRDefault="00360315" w:rsidP="00667B89">
      <w:pPr>
        <w:pStyle w:val="PMUD"/>
        <w:rPr>
          <w:noProof w:val="0"/>
        </w:rPr>
      </w:pPr>
      <w:r w:rsidRPr="009B0630">
        <w:rPr>
          <w:noProof w:val="0"/>
        </w:rPr>
        <w:t>Soluţia tehnică aleasa pentru realizarea investiţiei a fost gândită pentru a asigura sustenabilitatea ei pentru o perioadă de minimum 5 ani.</w:t>
      </w:r>
    </w:p>
    <w:p w:rsidR="00360315" w:rsidRPr="009B0630" w:rsidRDefault="00360315" w:rsidP="00667B89">
      <w:pPr>
        <w:pStyle w:val="PMUD"/>
        <w:rPr>
          <w:noProof w:val="0"/>
        </w:rPr>
      </w:pPr>
      <w:r w:rsidRPr="009B0630">
        <w:rPr>
          <w:noProof w:val="0"/>
        </w:rPr>
        <w:t xml:space="preserve">Beneficiarul a decis alocarea de resurse tehnice necesare pentru desfăşurarea optimă a procesului de realizare a investiţiei. </w:t>
      </w:r>
    </w:p>
    <w:p w:rsidR="00360315" w:rsidRPr="009B0630" w:rsidRDefault="00360315" w:rsidP="00667B89">
      <w:pPr>
        <w:pStyle w:val="PMUD"/>
        <w:rPr>
          <w:noProof w:val="0"/>
        </w:rPr>
      </w:pPr>
      <w:r w:rsidRPr="009B0630">
        <w:rPr>
          <w:noProof w:val="0"/>
        </w:rPr>
        <w:t>După finalizarea proiectului, se va moni</w:t>
      </w:r>
      <w:r w:rsidR="00D2447D" w:rsidRPr="009B0630">
        <w:rPr>
          <w:noProof w:val="0"/>
        </w:rPr>
        <w:t>toriza buna funcţiona</w:t>
      </w:r>
      <w:r w:rsidRPr="009B0630">
        <w:rPr>
          <w:noProof w:val="0"/>
        </w:rPr>
        <w:t>r</w:t>
      </w:r>
      <w:r w:rsidR="00D2447D" w:rsidRPr="009B0630">
        <w:rPr>
          <w:noProof w:val="0"/>
        </w:rPr>
        <w:t>e</w:t>
      </w:r>
      <w:r w:rsidRPr="009B0630">
        <w:rPr>
          <w:noProof w:val="0"/>
        </w:rPr>
        <w:t xml:space="preserve"> a infrastructurii si echipamentelor, din toate punctele de vedere. Printr-o supraveghere atentă şi permanentă realizată de către specialiştii instituţiei, se va asigura o eficienţă maximă a investiţiei. În momentul detectării unei funcţionări necorespunzătoare, problema va fi remediată în cel mai scurt timp, astfel încât disponibilitatea şi productivitatea muncii să fie maxime. Personalul din cadrul U.A.T-ului vor dobândi competenţele necesare asigurării sustenabilităţii tehnice după finalizarea proiectului, cel puţin pentru o perioadă de 5 ani.</w:t>
      </w:r>
    </w:p>
    <w:p w:rsidR="00360315" w:rsidRPr="009B0630" w:rsidRDefault="00360315" w:rsidP="00667B89">
      <w:pPr>
        <w:pStyle w:val="PMUD"/>
        <w:rPr>
          <w:noProof w:val="0"/>
        </w:rPr>
      </w:pPr>
      <w:r w:rsidRPr="009B0630">
        <w:rPr>
          <w:noProof w:val="0"/>
        </w:rPr>
        <w:t>.</w:t>
      </w:r>
    </w:p>
    <w:p w:rsidR="00503D1D" w:rsidRPr="009B0630" w:rsidRDefault="00503D1D" w:rsidP="00950234">
      <w:pPr>
        <w:pStyle w:val="PMUDCorpsimplu"/>
        <w:rPr>
          <w:highlight w:val="yellow"/>
        </w:rPr>
      </w:pPr>
    </w:p>
    <w:p w:rsidR="002D2301" w:rsidRPr="009B0630" w:rsidRDefault="002D2301" w:rsidP="00950234">
      <w:pPr>
        <w:pStyle w:val="PMUDCorpsimplu"/>
        <w:rPr>
          <w:highlight w:val="yellow"/>
        </w:rPr>
      </w:pPr>
    </w:p>
    <w:p w:rsidR="002D2301" w:rsidRPr="009B0630" w:rsidRDefault="002D2301" w:rsidP="00950234">
      <w:pPr>
        <w:pStyle w:val="PMUDCorpsimplu"/>
        <w:rPr>
          <w:highlight w:val="yellow"/>
        </w:rPr>
        <w:sectPr w:rsidR="002D2301" w:rsidRPr="009B0630" w:rsidSect="00771B55">
          <w:headerReference w:type="even" r:id="rId109"/>
          <w:pgSz w:w="11907" w:h="16839" w:code="9"/>
          <w:pgMar w:top="851" w:right="851" w:bottom="851" w:left="1140" w:header="562" w:footer="567" w:gutter="0"/>
          <w:cols w:space="720"/>
          <w:docGrid w:linePitch="360"/>
        </w:sectPr>
      </w:pPr>
    </w:p>
    <w:p w:rsidR="00E857C9" w:rsidRPr="009B0630" w:rsidRDefault="00831ABA" w:rsidP="008D07D5">
      <w:pPr>
        <w:pStyle w:val="Heading1"/>
        <w:jc w:val="both"/>
      </w:pPr>
      <w:bookmarkStart w:id="446" w:name="_Toc455080609"/>
      <w:bookmarkStart w:id="447" w:name="_Toc492826740"/>
      <w:bookmarkStart w:id="448" w:name="_Toc532814918"/>
      <w:r w:rsidRPr="009B0630">
        <w:rPr>
          <w:noProof/>
          <w:lang w:eastAsia="ro-RO"/>
        </w:rPr>
        <mc:AlternateContent>
          <mc:Choice Requires="wps">
            <w:drawing>
              <wp:anchor distT="0" distB="0" distL="114300" distR="114300" simplePos="0" relativeHeight="251435008" behindDoc="0" locked="0" layoutInCell="1" allowOverlap="1" wp14:anchorId="2BE0ABC9" wp14:editId="652B14EF">
                <wp:simplePos x="0" y="0"/>
                <wp:positionH relativeFrom="column">
                  <wp:posOffset>4059555</wp:posOffset>
                </wp:positionH>
                <wp:positionV relativeFrom="paragraph">
                  <wp:posOffset>4112895</wp:posOffset>
                </wp:positionV>
                <wp:extent cx="2762250" cy="348343"/>
                <wp:effectExtent l="0" t="0" r="0" b="0"/>
                <wp:wrapNone/>
                <wp:docPr id="204" name="Text Box 204"/>
                <wp:cNvGraphicFramePr/>
                <a:graphic xmlns:a="http://schemas.openxmlformats.org/drawingml/2006/main">
                  <a:graphicData uri="http://schemas.microsoft.com/office/word/2010/wordprocessingShape">
                    <wps:wsp>
                      <wps:cNvSpPr txBox="1"/>
                      <wps:spPr>
                        <a:xfrm>
                          <a:off x="0" y="0"/>
                          <a:ext cx="2762250" cy="34834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E4AA3" w:rsidRPr="00B160D7" w:rsidRDefault="00AE4AA3" w:rsidP="00831ABA">
                            <w:pPr>
                              <w:rPr>
                                <w:rFonts w:ascii="Corbel" w:hAnsi="Corbel"/>
                                <w:i/>
                                <w:color w:val="FFFFFF" w:themeColor="background1"/>
                                <w:sz w:val="14"/>
                                <w:szCs w:val="14"/>
                              </w:rPr>
                            </w:pPr>
                            <w:hyperlink r:id="rId110" w:history="1">
                              <w:r w:rsidRPr="00B160D7">
                                <w:rPr>
                                  <w:rStyle w:val="Hyperlink"/>
                                  <w:rFonts w:ascii="Corbel" w:hAnsi="Corbel"/>
                                  <w:i/>
                                  <w:color w:val="FFFFFF" w:themeColor="background1"/>
                                  <w:sz w:val="14"/>
                                  <w:szCs w:val="14"/>
                                </w:rPr>
                                <w:t>https://www.flickr.com/photos/colleague/37930590222/in/dateposted/</w:t>
                              </w:r>
                            </w:hyperlink>
                          </w:p>
                          <w:p w:rsidR="00AE4AA3" w:rsidRPr="00B160D7" w:rsidRDefault="00AE4AA3">
                            <w:pPr>
                              <w:rPr>
                                <w:rFonts w:ascii="Corbel" w:hAnsi="Corbel"/>
                                <w:i/>
                                <w:sz w:val="14"/>
                                <w:szCs w:val="1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E0ABC9" id="Text Box 204" o:spid="_x0000_s1032" type="#_x0000_t202" style="position:absolute;left:0;text-align:left;margin-left:319.65pt;margin-top:323.85pt;width:217.5pt;height:27.45pt;z-index:251435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" filled="f" stroked="f" strokeweight=".5pt">
                <v:textbox>
                  <w:txbxContent>
                    <w:p w:rsidR="00AE4AA3" w:rsidRPr="00B160D7" w:rsidRDefault="00AE4AA3" w:rsidP="00831ABA">
                      <w:pPr>
                        <w:rPr>
                          <w:rFonts w:ascii="Corbel" w:hAnsi="Corbel"/>
                          <w:i/>
                          <w:color w:val="FFFFFF" w:themeColor="background1"/>
                          <w:sz w:val="14"/>
                          <w:szCs w:val="14"/>
                        </w:rPr>
                      </w:pPr>
                      <w:hyperlink r:id="rId111" w:history="1">
                        <w:r w:rsidRPr="00B160D7">
                          <w:rPr>
                            <w:rStyle w:val="Hyperlink"/>
                            <w:rFonts w:ascii="Corbel" w:hAnsi="Corbel"/>
                            <w:i/>
                            <w:color w:val="FFFFFF" w:themeColor="background1"/>
                            <w:sz w:val="14"/>
                            <w:szCs w:val="14"/>
                          </w:rPr>
                          <w:t>https://www.flickr.com/photos/colleague/37930590222/in/dateposted/</w:t>
                        </w:r>
                      </w:hyperlink>
                    </w:p>
                    <w:p w:rsidR="00AE4AA3" w:rsidRPr="00B160D7" w:rsidRDefault="00AE4AA3">
                      <w:pPr>
                        <w:rPr>
                          <w:rFonts w:ascii="Corbel" w:hAnsi="Corbel"/>
                          <w:i/>
                          <w:sz w:val="14"/>
                          <w:szCs w:val="14"/>
                        </w:rPr>
                      </w:pPr>
                    </w:p>
                  </w:txbxContent>
                </v:textbox>
              </v:shape>
            </w:pict>
          </mc:Fallback>
        </mc:AlternateContent>
      </w:r>
      <w:r w:rsidR="00784F0D" w:rsidRPr="009B0630">
        <w:rPr>
          <w:noProof/>
          <w:lang w:eastAsia="ro-RO"/>
        </w:rPr>
        <w:drawing>
          <wp:anchor distT="0" distB="0" distL="114300" distR="114300" simplePos="0" relativeHeight="251429888" behindDoc="0" locked="0" layoutInCell="1" allowOverlap="1" wp14:anchorId="40CF09A3" wp14:editId="61B192DF">
            <wp:simplePos x="0" y="0"/>
            <wp:positionH relativeFrom="margin">
              <wp:posOffset>-786765</wp:posOffset>
            </wp:positionH>
            <wp:positionV relativeFrom="margin">
              <wp:posOffset>-582930</wp:posOffset>
            </wp:positionV>
            <wp:extent cx="7607300" cy="5050790"/>
            <wp:effectExtent l="0" t="0" r="0" b="0"/>
            <wp:wrapSquare wrapText="bothSides"/>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69179243_02ecbcdbe4_z.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7607300" cy="5050790"/>
                    </a:xfrm>
                    <a:prstGeom prst="rect">
                      <a:avLst/>
                    </a:prstGeom>
                  </pic:spPr>
                </pic:pic>
              </a:graphicData>
            </a:graphic>
            <wp14:sizeRelH relativeFrom="margin">
              <wp14:pctWidth>0</wp14:pctWidth>
            </wp14:sizeRelH>
            <wp14:sizeRelV relativeFrom="margin">
              <wp14:pctHeight>0</wp14:pctHeight>
            </wp14:sizeRelV>
          </wp:anchor>
        </w:drawing>
      </w:r>
      <w:r w:rsidR="00E857C9" w:rsidRPr="009B0630">
        <w:t>P</w:t>
      </w:r>
      <w:bookmarkEnd w:id="446"/>
      <w:r w:rsidR="00C65138" w:rsidRPr="009B0630">
        <w:t>IESE DESENATE</w:t>
      </w:r>
      <w:bookmarkEnd w:id="447"/>
      <w:bookmarkEnd w:id="448"/>
    </w:p>
    <w:p w:rsidR="00C65138" w:rsidRPr="009B0630" w:rsidRDefault="00C65138" w:rsidP="008D07D5">
      <w:pPr>
        <w:pStyle w:val="Heading3PMUDSubcapitol"/>
        <w:numPr>
          <w:ilvl w:val="0"/>
          <w:numId w:val="30"/>
        </w:numPr>
        <w:rPr>
          <w:noProof w:val="0"/>
        </w:rPr>
      </w:pPr>
      <w:r w:rsidRPr="009B0630">
        <w:rPr>
          <w:noProof w:val="0"/>
        </w:rPr>
        <w:t xml:space="preserve"> plan de amplasare în zonă;  </w:t>
      </w:r>
    </w:p>
    <w:p w:rsidR="00C65138" w:rsidRPr="009B0630" w:rsidRDefault="00C65138" w:rsidP="008D07D5">
      <w:pPr>
        <w:pStyle w:val="Heading3PMUDSubcapitol"/>
        <w:numPr>
          <w:ilvl w:val="0"/>
          <w:numId w:val="30"/>
        </w:numPr>
        <w:rPr>
          <w:noProof w:val="0"/>
        </w:rPr>
      </w:pPr>
      <w:r w:rsidRPr="009B0630">
        <w:rPr>
          <w:noProof w:val="0"/>
        </w:rPr>
        <w:t xml:space="preserve">plan de situaţie;  </w:t>
      </w:r>
    </w:p>
    <w:p w:rsidR="00C65138" w:rsidRPr="009B0630" w:rsidRDefault="00C65138" w:rsidP="008D07D5">
      <w:pPr>
        <w:pStyle w:val="Heading3PMUDSubcapitol"/>
        <w:numPr>
          <w:ilvl w:val="0"/>
          <w:numId w:val="30"/>
        </w:numPr>
        <w:rPr>
          <w:noProof w:val="0"/>
        </w:rPr>
      </w:pPr>
      <w:r w:rsidRPr="009B0630">
        <w:rPr>
          <w:noProof w:val="0"/>
        </w:rPr>
        <w:t>planuri generale, profile longitudinale şi transversale caracteristice, cotate, planuri specifice, după caz.</w:t>
      </w:r>
    </w:p>
    <w:p w:rsidR="00C65138" w:rsidRPr="009B0630" w:rsidRDefault="00C65138" w:rsidP="008D07D5">
      <w:pPr>
        <w:pStyle w:val="Heading3PMUDSubcapitol"/>
        <w:ind w:left="720"/>
        <w:rPr>
          <w:noProof w:val="0"/>
        </w:rPr>
      </w:pPr>
      <w:r w:rsidRPr="009B0630">
        <w:rPr>
          <w:noProof w:val="0"/>
          <w:sz w:val="18"/>
        </w:rPr>
        <w:br/>
      </w:r>
    </w:p>
    <w:p w:rsidR="00535DDA" w:rsidRPr="009B0630" w:rsidRDefault="00535DDA" w:rsidP="008D07D5">
      <w:pPr>
        <w:pStyle w:val="Heading3PMUDSubcapitol"/>
        <w:rPr>
          <w:noProof w:val="0"/>
        </w:rPr>
      </w:pPr>
    </w:p>
    <w:p w:rsidR="00535DDA" w:rsidRPr="009B0630" w:rsidRDefault="00535DDA" w:rsidP="008D07D5">
      <w:pPr>
        <w:tabs>
          <w:tab w:val="left" w:pos="4050"/>
        </w:tabs>
        <w:rPr>
          <w:rFonts w:ascii="Corbel" w:hAnsi="Corbel" w:cs="Arial"/>
          <w:color w:val="716767" w:themeColor="accent6" w:themeShade="BF"/>
          <w:sz w:val="48"/>
          <w:szCs w:val="48"/>
        </w:rPr>
      </w:pPr>
    </w:p>
    <w:p w:rsidR="00535DDA" w:rsidRPr="009B0630" w:rsidRDefault="00535DDA" w:rsidP="008D07D5">
      <w:pPr>
        <w:tabs>
          <w:tab w:val="left" w:pos="4050"/>
        </w:tabs>
        <w:rPr>
          <w:rFonts w:ascii="Corbel" w:hAnsi="Corbel" w:cs="Arial"/>
          <w:color w:val="716767" w:themeColor="accent6" w:themeShade="BF"/>
          <w:sz w:val="48"/>
          <w:szCs w:val="48"/>
        </w:rPr>
      </w:pPr>
    </w:p>
    <w:p w:rsidR="00535DDA" w:rsidRPr="009B0630" w:rsidRDefault="00535DDA" w:rsidP="008D07D5">
      <w:pPr>
        <w:tabs>
          <w:tab w:val="left" w:pos="4050"/>
        </w:tabs>
        <w:rPr>
          <w:rFonts w:ascii="Corbel" w:hAnsi="Corbel" w:cs="Arial"/>
          <w:color w:val="716767" w:themeColor="accent6" w:themeShade="BF"/>
          <w:sz w:val="48"/>
          <w:szCs w:val="48"/>
        </w:rPr>
      </w:pPr>
    </w:p>
    <w:bookmarkEnd w:id="0"/>
    <w:bookmarkEnd w:id="61"/>
    <w:p w:rsidR="002D2301" w:rsidRPr="009B0630" w:rsidRDefault="002D2301" w:rsidP="008D07D5">
      <w:pPr>
        <w:tabs>
          <w:tab w:val="left" w:pos="4050"/>
        </w:tabs>
        <w:rPr>
          <w:rFonts w:ascii="Corbel" w:hAnsi="Corbel" w:cs="Arial"/>
        </w:rPr>
      </w:pPr>
    </w:p>
    <w:sectPr w:rsidR="002D2301" w:rsidRPr="009B0630" w:rsidSect="00771B55">
      <w:pgSz w:w="11907" w:h="16839" w:code="9"/>
      <w:pgMar w:top="851" w:right="851" w:bottom="851" w:left="1140" w:header="562" w:footer="562"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8018B" w:rsidRDefault="00B8018B" w:rsidP="009C593C">
      <w:r>
        <w:separator/>
      </w:r>
    </w:p>
    <w:p w:rsidR="00B8018B" w:rsidRDefault="00B8018B" w:rsidP="009C593C"/>
  </w:endnote>
  <w:endnote w:type="continuationSeparator" w:id="0">
    <w:p w:rsidR="00B8018B" w:rsidRDefault="00B8018B" w:rsidP="009C593C">
      <w:r>
        <w:continuationSeparator/>
      </w:r>
    </w:p>
    <w:p w:rsidR="00B8018B" w:rsidRDefault="00B8018B" w:rsidP="009C59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Bold">
    <w:panose1 w:val="020B070402020202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 w:fontKey="{CB7A36D0-46C2-4FBB-BB78-6AC648C7D351}"/>
    <w:embedBold r:id="rId2" w:fontKey="{BFABBED4-D102-426A-8BDB-33A0AA8870BE}"/>
    <w:embedBoldItalic r:id="rId3" w:fontKey="{5EE1FD57-BF09-4DB6-9347-AB98AE1BB74D}"/>
  </w:font>
  <w:font w:name="Arial Narrow">
    <w:panose1 w:val="020B0606020202030204"/>
    <w:charset w:val="00"/>
    <w:family w:val="swiss"/>
    <w:pitch w:val="variable"/>
    <w:sig w:usb0="00000287" w:usb1="00000800" w:usb2="00000000" w:usb3="00000000" w:csb0="0000009F" w:csb1="00000000"/>
    <w:embedRegular r:id="rId4" w:fontKey="{7E8B8766-D535-4D18-92D8-1F2BDC2189BC}"/>
    <w:embedBold r:id="rId5" w:fontKey="{9C67BFD0-85E4-4995-8CA5-2CEE61DB624A}"/>
  </w:font>
  <w:font w:name="Corbel">
    <w:panose1 w:val="020B0503020204020204"/>
    <w:charset w:val="00"/>
    <w:family w:val="swiss"/>
    <w:pitch w:val="variable"/>
    <w:sig w:usb0="A00002EF" w:usb1="4000A44B" w:usb2="00000000" w:usb3="00000000" w:csb0="0000019F" w:csb1="00000000"/>
    <w:embedRegular r:id="rId6" w:fontKey="{1D9B12E8-FAE9-4A4F-8549-83AA8CC5F471}"/>
    <w:embedBold r:id="rId7" w:fontKey="{84DFF284-E1A4-4BFB-A671-EF893975C7CC}"/>
    <w:embedItalic r:id="rId8" w:fontKey="{69C95E20-674F-4F51-9EF0-2A8172F5AC2B}"/>
    <w:embedBoldItalic r:id="rId9" w:fontKey="{C5F45129-478A-4652-A96C-AE5824DAF03E}"/>
  </w:font>
  <w:font w:name="Calibri">
    <w:panose1 w:val="020F0502020204030204"/>
    <w:charset w:val="00"/>
    <w:family w:val="swiss"/>
    <w:pitch w:val="variable"/>
    <w:sig w:usb0="E00002FF" w:usb1="4000ACFF" w:usb2="00000001" w:usb3="00000000" w:csb0="0000019F" w:csb1="00000000"/>
    <w:embedRegular r:id="rId10" w:fontKey="{6CADDC1D-ACAF-466A-8DA5-42C654AE20BA}"/>
    <w:embedBold r:id="rId11" w:fontKey="{6E166663-DE62-4A69-A4CB-2BFB42EAFCEC}"/>
    <w:embedItalic r:id="rId12" w:fontKey="{DF3656DC-BDFD-45BF-A6F5-D52E6D7E6E6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AFF" w:usb1="C0007843" w:usb2="00000009" w:usb3="00000000" w:csb0="000001FF" w:csb1="00000000"/>
    <w:embedRegular r:id="rId13" w:fontKey="{9F8BBC8C-6771-4C56-B7DF-62F60A44196E}"/>
  </w:font>
  <w:font w:name="Tw Cen MT">
    <w:panose1 w:val="020B0602020104020603"/>
    <w:charset w:val="00"/>
    <w:family w:val="swiss"/>
    <w:pitch w:val="variable"/>
    <w:sig w:usb0="00000007" w:usb1="00000000" w:usb2="00000000" w:usb3="00000000" w:csb0="00000003" w:csb1="00000000"/>
    <w:embedRegular r:id="rId14" w:fontKey="{9EB954B1-EDCC-4AE1-A954-C0B732B946FC}"/>
    <w:embedBold r:id="rId15" w:fontKey="{A2C80F03-742F-4D93-8C41-8D571805D8DC}"/>
    <w:embedItalic r:id="rId16" w:fontKey="{F206D395-44E3-4FB5-9D0B-C0B91AD25F2B}"/>
    <w:embedBoldItalic r:id="rId17" w:fontKey="{E92E3723-071B-48A9-A106-E616C06CB391}"/>
  </w:font>
  <w:font w:name="Trebuchet MS">
    <w:panose1 w:val="020B0603020202020204"/>
    <w:charset w:val="00"/>
    <w:family w:val="swiss"/>
    <w:pitch w:val="variable"/>
    <w:sig w:usb0="00000287" w:usb1="00000003" w:usb2="00000000" w:usb3="00000000" w:csb0="0000009F" w:csb1="00000000"/>
    <w:embedRegular r:id="rId18" w:fontKey="{95F4A658-FDB3-435C-8813-DCA41F1EC83C}"/>
    <w:embedItalic r:id="rId19" w:fontKey="{90E6A01F-12E4-4503-BC92-F2F49D72AFDC}"/>
  </w:font>
  <w:font w:name="ArialNarrow">
    <w:altName w:val="MS Gothic"/>
    <w:panose1 w:val="00000000000000000000"/>
    <w:charset w:val="80"/>
    <w:family w:val="auto"/>
    <w:notTrueType/>
    <w:pitch w:val="default"/>
    <w:sig w:usb0="00000001" w:usb1="08070000" w:usb2="00000010" w:usb3="00000000" w:csb0="00020000" w:csb1="00000000"/>
  </w:font>
  <w:font w:name="Lucida Sans Unicode">
    <w:panose1 w:val="020B0602030504020204"/>
    <w:charset w:val="00"/>
    <w:family w:val="swiss"/>
    <w:pitch w:val="variable"/>
    <w:sig w:usb0="80000AFF" w:usb1="0000396B" w:usb2="00000000" w:usb3="00000000" w:csb0="000000BF" w:csb1="00000000"/>
    <w:embedRegular r:id="rId20" w:fontKey="{C66D8694-8A75-4524-9A59-4852A7C5FB72}"/>
    <w:embedBold r:id="rId21" w:fontKey="{E90D9481-BD8D-4D7F-867A-97BAB6153D29}"/>
  </w:font>
  <w:font w:name="Garamond">
    <w:panose1 w:val="02020404030301010803"/>
    <w:charset w:val="00"/>
    <w:family w:val="roman"/>
    <w:pitch w:val="variable"/>
    <w:sig w:usb0="00000287" w:usb1="00000000" w:usb2="00000000" w:usb3="00000000" w:csb0="0000009F" w:csb1="00000000"/>
    <w:embedRegular r:id="rId22" w:fontKey="{ACA8D18C-8181-49D4-9DDE-A5261278B4FC}"/>
    <w:embedItalic r:id="rId23" w:fontKey="{6C209E3B-4BA3-4DAC-B2E8-4A9A112275A9}"/>
  </w:font>
  <w:font w:name="Tms Rmn">
    <w:panose1 w:val="02020603040505020304"/>
    <w:charset w:val="00"/>
    <w:family w:val="roman"/>
    <w:notTrueType/>
    <w:pitch w:val="variable"/>
    <w:sig w:usb0="00000003" w:usb1="00000000" w:usb2="00000000" w:usb3="00000000" w:csb0="00000001" w:csb1="00000000"/>
  </w:font>
  <w:font w:name="EUAlbertina">
    <w:altName w:val="MS Gothic"/>
    <w:panose1 w:val="00000000000000000000"/>
    <w:charset w:val="00"/>
    <w:family w:val="swiss"/>
    <w:notTrueType/>
    <w:pitch w:val="default"/>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embedRegular r:id="rId24" w:fontKey="{8A25E92C-D575-478D-9295-E05F44F3552D}"/>
    <w:embedBold r:id="rId25" w:fontKey="{C7665D50-9B69-4634-BEDB-5CC819DCF488}"/>
  </w:font>
  <w:font w:name="Verdana">
    <w:panose1 w:val="020B0604030504040204"/>
    <w:charset w:val="00"/>
    <w:family w:val="swiss"/>
    <w:pitch w:val="variable"/>
    <w:sig w:usb0="A10006FF" w:usb1="4000205B" w:usb2="00000010" w:usb3="00000000" w:csb0="0000019F" w:csb1="00000000"/>
    <w:embedRegular r:id="rId26" w:fontKey="{6DD87D7B-EFE0-4F3D-B33F-06745F76FC3E}"/>
    <w:embedBold r:id="rId27" w:fontKey="{BCFDFF1C-3FFC-4149-903C-FA50D1452AC3}"/>
  </w:font>
  <w:font w:name="Arial Unicode MS">
    <w:panose1 w:val="020B0604020202020204"/>
    <w:charset w:val="80"/>
    <w:family w:val="swiss"/>
    <w:pitch w:val="variable"/>
    <w:sig w:usb0="F7FFAFFF" w:usb1="E9DFFFFF" w:usb2="0000003F" w:usb3="00000000" w:csb0="003F01FF" w:csb1="00000000"/>
  </w:font>
  <w:font w:name="Times New Roman Bold">
    <w:altName w:val="Times New Roman"/>
    <w:panose1 w:val="0202080307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embedRegular r:id="rId28" w:fontKey="{1033A50C-5C22-4DD8-AD4D-F6B0B4DE5C35}"/>
    <w:embedBold r:id="rId29" w:fontKey="{96986183-0784-4E1C-A628-BC5FE81D69AA}"/>
    <w:embedItalic r:id="rId30" w:fontKey="{DEDFF807-DA31-4DAD-972A-164067955D96}"/>
  </w:font>
  <w:font w:name="Sans Serif 12cpi">
    <w:panose1 w:val="00000000000000000000"/>
    <w:charset w:val="00"/>
    <w:family w:val="modern"/>
    <w:notTrueType/>
    <w:pitch w:val="fixed"/>
    <w:sig w:usb0="00000003" w:usb1="00000000" w:usb2="00000000" w:usb3="00000000" w:csb0="00000001" w:csb1="00000000"/>
  </w:font>
  <w:font w:name="Optima">
    <w:charset w:val="00"/>
    <w:family w:val="swiss"/>
    <w:pitch w:val="variable"/>
    <w:sig w:usb0="00000007" w:usb1="00000000" w:usb2="00000000" w:usb3="00000000" w:csb0="00000093" w:csb1="00000000"/>
  </w:font>
  <w:font w:name="Helvetica Neue">
    <w:altName w:val="Corbel"/>
    <w:charset w:val="00"/>
    <w:family w:val="auto"/>
    <w:pitch w:val="variable"/>
    <w:sig w:usb0="00000003" w:usb1="00000000" w:usb2="00000000" w:usb3="00000000" w:csb0="00000001" w:csb1="00000000"/>
  </w:font>
  <w:font w:name="ヒラギノ角ゴ Pro W3">
    <w:altName w:val="Times New Roman"/>
    <w:charset w:val="00"/>
    <w:family w:val="roman"/>
    <w:pitch w:val="default"/>
  </w:font>
  <w:font w:name="Palatino">
    <w:panose1 w:val="00000000000000000000"/>
    <w:charset w:val="00"/>
    <w:family w:val="roman"/>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embedRegular r:id="rId31" w:fontKey="{E5636483-2D67-40A6-814A-6DFC900A5BA5}"/>
  </w:font>
  <w:font w:name="Microsoft YaHei">
    <w:panose1 w:val="020B0503020204020204"/>
    <w:charset w:val="86"/>
    <w:family w:val="swiss"/>
    <w:pitch w:val="variable"/>
    <w:sig w:usb0="A0000287" w:usb1="28CF3C52" w:usb2="00000016" w:usb3="00000000" w:csb0="0004001F" w:csb1="00000000"/>
  </w:font>
  <w:font w:name="Mangal">
    <w:panose1 w:val="02040503050203030202"/>
    <w:charset w:val="00"/>
    <w:family w:val="roman"/>
    <w:pitch w:val="variable"/>
    <w:sig w:usb0="00008003" w:usb1="00000000" w:usb2="00000000" w:usb3="00000000" w:csb0="00000001" w:csb1="00000000"/>
    <w:embedRegular r:id="rId32" w:fontKey="{7340E6BC-C15D-4743-9E5C-E25C6753595E}"/>
  </w:font>
  <w:font w:name="SimSun">
    <w:altName w:val="宋体"/>
    <w:panose1 w:val="02010600030101010101"/>
    <w:charset w:val="86"/>
    <w:family w:val="auto"/>
    <w:pitch w:val="variable"/>
    <w:sig w:usb0="000000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embedBold r:id="rId33" w:fontKey="{EAE73582-1DC7-4E64-81B4-7EA0F9F0FFE3}"/>
  </w:font>
  <w:font w:name="Segoe UI">
    <w:panose1 w:val="020B0502040204020203"/>
    <w:charset w:val="00"/>
    <w:family w:val="swiss"/>
    <w:pitch w:val="variable"/>
    <w:sig w:usb0="E4002EFF" w:usb1="C000E47F" w:usb2="00000009" w:usb3="00000000" w:csb0="000001FF" w:csb1="00000000"/>
    <w:embedRegular r:id="rId34" w:fontKey="{8E9525D0-1AA8-4EB4-9851-DAAE970AF697}"/>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4AA3" w:rsidRPr="009601F3" w:rsidRDefault="00AE4AA3" w:rsidP="009601F3">
    <w:pPr>
      <w:pStyle w:val="Footer"/>
      <w:spacing w:before="240"/>
      <w:jc w:val="right"/>
      <w:rPr>
        <w:rFonts w:ascii="Century Gothic" w:hAnsi="Century Gothic"/>
      </w:rPr>
    </w:pPr>
    <w:r w:rsidRPr="001A77DA">
      <w:rPr>
        <w:rFonts w:ascii="Corbel" w:hAnsi="Corbel"/>
        <w:sz w:val="20"/>
      </w:rPr>
      <w:t>“Modernizarea transportului în comun, prin construirea unui depou pentru vehiculele de transport public”</w:t>
    </w:r>
    <w:r w:rsidRPr="009601F3">
      <w:t xml:space="preserve"> </w:t>
    </w:r>
    <w:sdt>
      <w:sdtPr>
        <w:id w:val="100531699"/>
        <w:docPartObj>
          <w:docPartGallery w:val="Page Numbers (Bottom of Page)"/>
          <w:docPartUnique/>
        </w:docPartObj>
      </w:sdtPr>
      <w:sdtEndPr>
        <w:rPr>
          <w:rFonts w:ascii="Century Gothic" w:hAnsi="Century Gothic"/>
        </w:rPr>
      </w:sdtEndPr>
      <w:sdtContent>
        <w:r w:rsidRPr="00075053">
          <w:rPr>
            <w:rFonts w:ascii="Century Gothic" w:hAnsi="Century Gothic"/>
          </w:rPr>
          <w:fldChar w:fldCharType="begin"/>
        </w:r>
        <w:r w:rsidRPr="00075053">
          <w:rPr>
            <w:rFonts w:ascii="Century Gothic" w:hAnsi="Century Gothic"/>
          </w:rPr>
          <w:instrText>PAGE   \* MERGEFORMAT</w:instrText>
        </w:r>
        <w:r w:rsidRPr="00075053">
          <w:rPr>
            <w:rFonts w:ascii="Century Gothic" w:hAnsi="Century Gothic"/>
          </w:rPr>
          <w:fldChar w:fldCharType="separate"/>
        </w:r>
        <w:r w:rsidR="00A25887">
          <w:rPr>
            <w:rFonts w:ascii="Century Gothic" w:hAnsi="Century Gothic"/>
            <w:noProof/>
          </w:rPr>
          <w:t>124</w:t>
        </w:r>
        <w:r w:rsidRPr="00075053">
          <w:rPr>
            <w:rFonts w:ascii="Century Gothic" w:hAnsi="Century Gothic"/>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4AA3" w:rsidRPr="00075053" w:rsidRDefault="00AE4AA3" w:rsidP="009601F3">
    <w:pPr>
      <w:pStyle w:val="Footer"/>
      <w:spacing w:before="240"/>
      <w:jc w:val="right"/>
      <w:rPr>
        <w:rFonts w:ascii="Century Gothic" w:hAnsi="Century Gothic"/>
      </w:rPr>
    </w:pPr>
    <w:r w:rsidRPr="001A77DA">
      <w:rPr>
        <w:rFonts w:ascii="Corbel" w:hAnsi="Corbel"/>
        <w:sz w:val="20"/>
      </w:rPr>
      <w:t>“Modernizarea transportului în comun, prin construirea unui depou pentru vehiculele de transport public”</w:t>
    </w:r>
    <w:r w:rsidRPr="009601F3">
      <w:t xml:space="preserve"> </w:t>
    </w:r>
    <w:sdt>
      <w:sdtPr>
        <w:id w:val="-812249944"/>
        <w:docPartObj>
          <w:docPartGallery w:val="Page Numbers (Bottom of Page)"/>
          <w:docPartUnique/>
        </w:docPartObj>
      </w:sdtPr>
      <w:sdtEndPr>
        <w:rPr>
          <w:rFonts w:ascii="Century Gothic" w:hAnsi="Century Gothic"/>
        </w:rPr>
      </w:sdtEndPr>
      <w:sdtContent>
        <w:r w:rsidRPr="00075053">
          <w:rPr>
            <w:rFonts w:ascii="Century Gothic" w:hAnsi="Century Gothic"/>
          </w:rPr>
          <w:fldChar w:fldCharType="begin"/>
        </w:r>
        <w:r w:rsidRPr="00075053">
          <w:rPr>
            <w:rFonts w:ascii="Century Gothic" w:hAnsi="Century Gothic"/>
          </w:rPr>
          <w:instrText>PAGE   \* MERGEFORMAT</w:instrText>
        </w:r>
        <w:r w:rsidRPr="00075053">
          <w:rPr>
            <w:rFonts w:ascii="Century Gothic" w:hAnsi="Century Gothic"/>
          </w:rPr>
          <w:fldChar w:fldCharType="separate"/>
        </w:r>
        <w:r w:rsidR="00A25887">
          <w:rPr>
            <w:rFonts w:ascii="Century Gothic" w:hAnsi="Century Gothic"/>
            <w:noProof/>
          </w:rPr>
          <w:t>125</w:t>
        </w:r>
        <w:r w:rsidRPr="00075053">
          <w:rPr>
            <w:rFonts w:ascii="Century Gothic" w:hAnsi="Century Gothic"/>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8018B" w:rsidRDefault="00B8018B" w:rsidP="009C593C">
      <w:r>
        <w:separator/>
      </w:r>
    </w:p>
    <w:p w:rsidR="00B8018B" w:rsidRDefault="00B8018B" w:rsidP="009C593C"/>
  </w:footnote>
  <w:footnote w:type="continuationSeparator" w:id="0">
    <w:p w:rsidR="00B8018B" w:rsidRDefault="00B8018B" w:rsidP="009C593C">
      <w:r>
        <w:continuationSeparator/>
      </w:r>
    </w:p>
    <w:p w:rsidR="00B8018B" w:rsidRDefault="00B8018B" w:rsidP="009C593C"/>
  </w:footnote>
  <w:footnote w:id="1">
    <w:p w:rsidR="00AE4AA3" w:rsidRPr="003651B8" w:rsidRDefault="00AE4AA3" w:rsidP="00893034">
      <w:pPr>
        <w:pStyle w:val="FootnoteText"/>
        <w:ind w:left="96"/>
        <w:rPr>
          <w:szCs w:val="16"/>
          <w:lang w:val="it-IT"/>
        </w:rPr>
      </w:pPr>
      <w:r w:rsidRPr="00A121DD">
        <w:rPr>
          <w:rStyle w:val="FootnoteReference"/>
        </w:rPr>
        <w:footnoteRef/>
      </w:r>
      <w:r w:rsidRPr="003651B8">
        <w:rPr>
          <w:lang w:val="it-IT"/>
        </w:rPr>
        <w:t xml:space="preserve"> Sursa: Analiza cost-beneficiu – concepte şi practică Anthony E. Boardman, David H. Greenberg, Aidan R. Vining, David L. Weimer, Editura ARC, Ediţia a II-a, pagina 527.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8"/>
      <w:gridCol w:w="5085"/>
      <w:gridCol w:w="1022"/>
      <w:gridCol w:w="1012"/>
      <w:gridCol w:w="991"/>
    </w:tblGrid>
    <w:tr w:rsidR="00AE4AA3" w:rsidTr="008B6F2D">
      <w:tc>
        <w:tcPr>
          <w:tcW w:w="1000" w:type="pct"/>
        </w:tcPr>
        <w:p w:rsidR="00AE4AA3" w:rsidRDefault="00AE4AA3" w:rsidP="008B6F2D">
          <w:pPr>
            <w:pStyle w:val="Header"/>
            <w:jc w:val="center"/>
          </w:pPr>
          <w:r w:rsidRPr="00D8486E">
            <w:rPr>
              <w:noProof/>
              <w:sz w:val="16"/>
              <w:szCs w:val="16"/>
              <w:lang w:eastAsia="ro-RO"/>
            </w:rPr>
            <w:drawing>
              <wp:inline distT="0" distB="0" distL="0" distR="0" wp14:anchorId="29A67BC9" wp14:editId="72E787DD">
                <wp:extent cx="428624" cy="529479"/>
                <wp:effectExtent l="19050" t="0" r="0" b="0"/>
                <wp:docPr id="8" name="Picture 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1"/>
                        <a:srcRect/>
                        <a:stretch>
                          <a:fillRect/>
                        </a:stretch>
                      </pic:blipFill>
                      <pic:spPr bwMode="auto">
                        <a:xfrm>
                          <a:off x="0" y="0"/>
                          <a:ext cx="428624" cy="529479"/>
                        </a:xfrm>
                        <a:prstGeom prst="rect">
                          <a:avLst/>
                        </a:prstGeom>
                        <a:noFill/>
                        <a:ln w="9525">
                          <a:noFill/>
                          <a:miter lim="800000"/>
                          <a:headEnd/>
                          <a:tailEnd/>
                        </a:ln>
                        <a:effectLst/>
                      </pic:spPr>
                    </pic:pic>
                  </a:graphicData>
                </a:graphic>
              </wp:inline>
            </w:drawing>
          </w:r>
        </w:p>
      </w:tc>
      <w:tc>
        <w:tcPr>
          <w:tcW w:w="2508" w:type="pct"/>
          <w:vMerge w:val="restart"/>
        </w:tcPr>
        <w:p w:rsidR="00AE4AA3" w:rsidRDefault="00AE4AA3" w:rsidP="008B6F2D">
          <w:pPr>
            <w:pStyle w:val="Header"/>
            <w:jc w:val="center"/>
          </w:pPr>
          <w:r>
            <w:rPr>
              <w:noProof/>
              <w:lang w:eastAsia="ro-RO"/>
            </w:rPr>
            <w:drawing>
              <wp:anchor distT="0" distB="0" distL="114300" distR="114300" simplePos="0" relativeHeight="251657216" behindDoc="0" locked="0" layoutInCell="1" allowOverlap="1" wp14:anchorId="37540BD1" wp14:editId="2E56255F">
                <wp:simplePos x="0" y="0"/>
                <wp:positionH relativeFrom="column">
                  <wp:posOffset>2720340</wp:posOffset>
                </wp:positionH>
                <wp:positionV relativeFrom="paragraph">
                  <wp:posOffset>-46990</wp:posOffset>
                </wp:positionV>
                <wp:extent cx="2220595" cy="843280"/>
                <wp:effectExtent l="0" t="0" r="8255" b="0"/>
                <wp:wrapNone/>
                <wp:docPr id="11" name="Picture 11" descr="C:\Users\fiplarisa\AppData\Local\Microsoft\Windows\INetCache\Content.Word\ISO 9001_ISO 14001 _Rumania_col-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iplarisa\AppData\Local\Microsoft\Windows\INetCache\Content.Word\ISO 9001_ISO 14001 _Rumania_col-01.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220595" cy="843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4AA3" w:rsidRPr="00495784" w:rsidRDefault="00AE4AA3" w:rsidP="008B6F2D">
          <w:pPr>
            <w:ind w:firstLine="680"/>
          </w:pPr>
        </w:p>
      </w:tc>
      <w:tc>
        <w:tcPr>
          <w:tcW w:w="504" w:type="pct"/>
          <w:vMerge w:val="restart"/>
        </w:tcPr>
        <w:p w:rsidR="00AE4AA3" w:rsidRDefault="00AE4AA3" w:rsidP="008B6F2D">
          <w:pPr>
            <w:pStyle w:val="Header"/>
            <w:jc w:val="center"/>
          </w:pPr>
        </w:p>
      </w:tc>
      <w:tc>
        <w:tcPr>
          <w:tcW w:w="499" w:type="pct"/>
          <w:vMerge w:val="restart"/>
        </w:tcPr>
        <w:p w:rsidR="00AE4AA3" w:rsidRDefault="00AE4AA3" w:rsidP="008B6F2D">
          <w:pPr>
            <w:pStyle w:val="Header"/>
            <w:jc w:val="center"/>
          </w:pPr>
        </w:p>
      </w:tc>
      <w:tc>
        <w:tcPr>
          <w:tcW w:w="490" w:type="pct"/>
          <w:vMerge w:val="restart"/>
        </w:tcPr>
        <w:p w:rsidR="00AE4AA3" w:rsidRDefault="00AE4AA3" w:rsidP="008B6F2D">
          <w:pPr>
            <w:pStyle w:val="Header"/>
            <w:jc w:val="center"/>
          </w:pPr>
        </w:p>
      </w:tc>
    </w:tr>
    <w:tr w:rsidR="00AE4AA3" w:rsidTr="008B6F2D">
      <w:tc>
        <w:tcPr>
          <w:tcW w:w="1000" w:type="pct"/>
        </w:tcPr>
        <w:p w:rsidR="00AE4AA3" w:rsidRPr="00A7526F" w:rsidRDefault="00AE4AA3" w:rsidP="008B6F2D">
          <w:pPr>
            <w:pStyle w:val="Header"/>
            <w:jc w:val="center"/>
            <w:rPr>
              <w:b/>
              <w:sz w:val="14"/>
              <w:szCs w:val="14"/>
            </w:rPr>
          </w:pPr>
          <w:r w:rsidRPr="00A7526F">
            <w:rPr>
              <w:b/>
              <w:sz w:val="14"/>
              <w:szCs w:val="14"/>
            </w:rPr>
            <w:t>FIP Consulting</w:t>
          </w:r>
        </w:p>
        <w:p w:rsidR="00AE4AA3" w:rsidRDefault="00AE4AA3" w:rsidP="008B6F2D">
          <w:pPr>
            <w:pStyle w:val="Header"/>
            <w:jc w:val="center"/>
          </w:pPr>
          <w:r w:rsidRPr="00A7526F">
            <w:rPr>
              <w:sz w:val="14"/>
              <w:szCs w:val="14"/>
            </w:rPr>
            <w:t>Linking opportunities</w:t>
          </w:r>
        </w:p>
      </w:tc>
      <w:tc>
        <w:tcPr>
          <w:tcW w:w="2508" w:type="pct"/>
          <w:vMerge/>
        </w:tcPr>
        <w:p w:rsidR="00AE4AA3" w:rsidRDefault="00AE4AA3" w:rsidP="008B6F2D">
          <w:pPr>
            <w:pStyle w:val="Header"/>
          </w:pPr>
        </w:p>
      </w:tc>
      <w:tc>
        <w:tcPr>
          <w:tcW w:w="504" w:type="pct"/>
          <w:vMerge/>
        </w:tcPr>
        <w:p w:rsidR="00AE4AA3" w:rsidRDefault="00AE4AA3" w:rsidP="008B6F2D">
          <w:pPr>
            <w:pStyle w:val="Header"/>
          </w:pPr>
        </w:p>
      </w:tc>
      <w:tc>
        <w:tcPr>
          <w:tcW w:w="499" w:type="pct"/>
          <w:vMerge/>
        </w:tcPr>
        <w:p w:rsidR="00AE4AA3" w:rsidRDefault="00AE4AA3" w:rsidP="008B6F2D">
          <w:pPr>
            <w:pStyle w:val="Header"/>
          </w:pPr>
        </w:p>
      </w:tc>
      <w:tc>
        <w:tcPr>
          <w:tcW w:w="490" w:type="pct"/>
          <w:vMerge/>
        </w:tcPr>
        <w:p w:rsidR="00AE4AA3" w:rsidRDefault="00AE4AA3" w:rsidP="008B6F2D">
          <w:pPr>
            <w:pStyle w:val="Header"/>
          </w:pPr>
        </w:p>
      </w:tc>
    </w:tr>
  </w:tbl>
  <w:p w:rsidR="00AE4AA3" w:rsidRDefault="00AE4AA3" w:rsidP="008B6F2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4AA3" w:rsidRPr="008B6F2D" w:rsidRDefault="00AE4AA3" w:rsidP="008B6F2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4AA3" w:rsidRPr="00B93420" w:rsidRDefault="00AE4AA3" w:rsidP="00B93420">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4AA3" w:rsidRPr="006B7E15" w:rsidRDefault="00AE4AA3" w:rsidP="006B7E1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4AA3" w:rsidRDefault="00AE4AA3">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4AA3" w:rsidRDefault="00AE4AA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1.25pt;height:11.25pt" o:bullet="t">
        <v:imagedata r:id="rId1" o:title="msoAFA0"/>
      </v:shape>
    </w:pict>
  </w:numPicBullet>
  <w:numPicBullet w:numPicBulletId="1">
    <w:pict>
      <v:shape id="_x0000_i1045" type="#_x0000_t75" style="width:11.25pt;height:11.25pt" o:bullet="t">
        <v:imagedata r:id="rId2" o:title="mso8790"/>
      </v:shape>
    </w:pict>
  </w:numPicBullet>
  <w:abstractNum w:abstractNumId="0">
    <w:nsid w:val="FFFFFF7C"/>
    <w:multiLevelType w:val="singleLevel"/>
    <w:tmpl w:val="A0DCA3B8"/>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1A92C930"/>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F628C30"/>
    <w:lvl w:ilvl="0">
      <w:start w:val="1"/>
      <w:numFmt w:val="decimal"/>
      <w:pStyle w:val="ListNumber3"/>
      <w:lvlText w:val="%1."/>
      <w:lvlJc w:val="left"/>
      <w:pPr>
        <w:tabs>
          <w:tab w:val="num" w:pos="926"/>
        </w:tabs>
        <w:ind w:left="926" w:hanging="360"/>
      </w:pPr>
    </w:lvl>
  </w:abstractNum>
  <w:abstractNum w:abstractNumId="3">
    <w:nsid w:val="FFFFFF7F"/>
    <w:multiLevelType w:val="singleLevel"/>
    <w:tmpl w:val="DA26874E"/>
    <w:lvl w:ilvl="0">
      <w:start w:val="1"/>
      <w:numFmt w:val="decimal"/>
      <w:pStyle w:val="ListNumber2"/>
      <w:lvlText w:val="%1."/>
      <w:lvlJc w:val="left"/>
      <w:pPr>
        <w:tabs>
          <w:tab w:val="num" w:pos="643"/>
        </w:tabs>
        <w:ind w:left="643" w:hanging="360"/>
      </w:pPr>
    </w:lvl>
  </w:abstractNum>
  <w:abstractNum w:abstractNumId="4">
    <w:nsid w:val="FFFFFF80"/>
    <w:multiLevelType w:val="singleLevel"/>
    <w:tmpl w:val="69704A82"/>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278229A0"/>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B8F8A47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685AE160"/>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E6AAB154"/>
    <w:lvl w:ilvl="0">
      <w:start w:val="1"/>
      <w:numFmt w:val="decimal"/>
      <w:pStyle w:val="ListNumber"/>
      <w:lvlText w:val="%1."/>
      <w:lvlJc w:val="left"/>
      <w:pPr>
        <w:tabs>
          <w:tab w:val="num" w:pos="360"/>
        </w:tabs>
        <w:ind w:left="360" w:hanging="360"/>
      </w:pPr>
    </w:lvl>
  </w:abstractNum>
  <w:abstractNum w:abstractNumId="9">
    <w:nsid w:val="FFFFFF89"/>
    <w:multiLevelType w:val="singleLevel"/>
    <w:tmpl w:val="3084A9BC"/>
    <w:lvl w:ilvl="0">
      <w:start w:val="1"/>
      <w:numFmt w:val="bullet"/>
      <w:pStyle w:val="ListBullet"/>
      <w:lvlText w:val=""/>
      <w:lvlJc w:val="left"/>
      <w:pPr>
        <w:tabs>
          <w:tab w:val="num" w:pos="624"/>
        </w:tabs>
        <w:ind w:left="624" w:hanging="397"/>
      </w:pPr>
      <w:rPr>
        <w:rFonts w:ascii="Symbol" w:hAnsi="Symbol" w:hint="default"/>
      </w:rPr>
    </w:lvl>
  </w:abstractNum>
  <w:abstractNum w:abstractNumId="10">
    <w:nsid w:val="00000004"/>
    <w:multiLevelType w:val="multilevel"/>
    <w:tmpl w:val="00000004"/>
    <w:name w:val="WW8Num4"/>
    <w:lvl w:ilvl="0">
      <w:start w:val="1"/>
      <w:numFmt w:val="bullet"/>
      <w:lvlText w:val=""/>
      <w:lvlJc w:val="left"/>
      <w:pPr>
        <w:tabs>
          <w:tab w:val="num" w:pos="720"/>
        </w:tabs>
        <w:ind w:left="720" w:hanging="360"/>
      </w:pPr>
      <w:rPr>
        <w:rFonts w:ascii="Symbol" w:hAnsi="Symbol" w:cs="Wingdings"/>
        <w:color w:val="00000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000000B"/>
    <w:multiLevelType w:val="multilevel"/>
    <w:tmpl w:val="0000000B"/>
    <w:name w:val="WW8Num11"/>
    <w:lvl w:ilvl="0">
      <w:start w:val="1"/>
      <w:numFmt w:val="bullet"/>
      <w:lvlText w:val="-"/>
      <w:lvlJc w:val="left"/>
      <w:pPr>
        <w:tabs>
          <w:tab w:val="num" w:pos="720"/>
        </w:tabs>
        <w:ind w:left="720" w:hanging="360"/>
      </w:pPr>
      <w:rPr>
        <w:rFonts w:ascii="Arial" w:hAnsi="Arial" w:cs="Arial"/>
        <w:lang w:val="fr-FR"/>
      </w:rPr>
    </w:lvl>
    <w:lvl w:ilvl="1">
      <w:start w:val="1"/>
      <w:numFmt w:val="bullet"/>
      <w:lvlText w:val="o"/>
      <w:lvlJc w:val="left"/>
      <w:pPr>
        <w:tabs>
          <w:tab w:val="num" w:pos="1080"/>
        </w:tabs>
        <w:ind w:left="1080" w:hanging="360"/>
      </w:pPr>
      <w:rPr>
        <w:rFonts w:ascii="Courier New" w:hAnsi="Courier New" w:cs="Courier New"/>
      </w:rPr>
    </w:lvl>
    <w:lvl w:ilvl="2">
      <w:start w:val="1"/>
      <w:numFmt w:val="bullet"/>
      <w:lvlText w:val=""/>
      <w:lvlJc w:val="left"/>
      <w:pPr>
        <w:tabs>
          <w:tab w:val="num" w:pos="1440"/>
        </w:tabs>
        <w:ind w:left="1440" w:hanging="360"/>
      </w:pPr>
      <w:rPr>
        <w:rFonts w:ascii="Wingdings" w:hAnsi="Wingdings" w:cs="Wingdings"/>
      </w:rPr>
    </w:lvl>
    <w:lvl w:ilvl="3">
      <w:start w:val="1"/>
      <w:numFmt w:val="bullet"/>
      <w:lvlText w:val=""/>
      <w:lvlJc w:val="left"/>
      <w:pPr>
        <w:tabs>
          <w:tab w:val="num" w:pos="1800"/>
        </w:tabs>
        <w:ind w:left="1800" w:hanging="360"/>
      </w:pPr>
      <w:rPr>
        <w:rFonts w:ascii="Symbol" w:hAnsi="Symbol" w:cs="Symbol"/>
      </w:rPr>
    </w:lvl>
    <w:lvl w:ilvl="4">
      <w:start w:val="1"/>
      <w:numFmt w:val="bullet"/>
      <w:lvlText w:val="o"/>
      <w:lvlJc w:val="left"/>
      <w:pPr>
        <w:tabs>
          <w:tab w:val="num" w:pos="2160"/>
        </w:tabs>
        <w:ind w:left="2160" w:hanging="360"/>
      </w:pPr>
      <w:rPr>
        <w:rFonts w:ascii="Courier New" w:hAnsi="Courier New" w:cs="Courier New"/>
      </w:rPr>
    </w:lvl>
    <w:lvl w:ilvl="5">
      <w:start w:val="1"/>
      <w:numFmt w:val="bullet"/>
      <w:lvlText w:val=""/>
      <w:lvlJc w:val="left"/>
      <w:pPr>
        <w:tabs>
          <w:tab w:val="num" w:pos="2520"/>
        </w:tabs>
        <w:ind w:left="2520" w:hanging="360"/>
      </w:pPr>
      <w:rPr>
        <w:rFonts w:ascii="Wingdings" w:hAnsi="Wingdings" w:cs="Wingdings"/>
      </w:rPr>
    </w:lvl>
    <w:lvl w:ilvl="6">
      <w:start w:val="1"/>
      <w:numFmt w:val="bullet"/>
      <w:lvlText w:val=""/>
      <w:lvlJc w:val="left"/>
      <w:pPr>
        <w:tabs>
          <w:tab w:val="num" w:pos="2880"/>
        </w:tabs>
        <w:ind w:left="2880" w:hanging="360"/>
      </w:pPr>
      <w:rPr>
        <w:rFonts w:ascii="Symbol" w:hAnsi="Symbol" w:cs="Symbol"/>
      </w:rPr>
    </w:lvl>
    <w:lvl w:ilvl="7">
      <w:start w:val="1"/>
      <w:numFmt w:val="bullet"/>
      <w:lvlText w:val="o"/>
      <w:lvlJc w:val="left"/>
      <w:pPr>
        <w:tabs>
          <w:tab w:val="num" w:pos="3240"/>
        </w:tabs>
        <w:ind w:left="3240" w:hanging="360"/>
      </w:pPr>
      <w:rPr>
        <w:rFonts w:ascii="Courier New" w:hAnsi="Courier New" w:cs="Courier New"/>
      </w:rPr>
    </w:lvl>
    <w:lvl w:ilvl="8">
      <w:start w:val="1"/>
      <w:numFmt w:val="bullet"/>
      <w:lvlText w:val=""/>
      <w:lvlJc w:val="left"/>
      <w:pPr>
        <w:tabs>
          <w:tab w:val="num" w:pos="3600"/>
        </w:tabs>
        <w:ind w:left="3600" w:hanging="360"/>
      </w:pPr>
      <w:rPr>
        <w:rFonts w:ascii="Wingdings" w:hAnsi="Wingdings" w:cs="Wingdings"/>
      </w:rPr>
    </w:lvl>
  </w:abstractNum>
  <w:abstractNum w:abstractNumId="12">
    <w:nsid w:val="0000000F"/>
    <w:multiLevelType w:val="multilevel"/>
    <w:tmpl w:val="0000000F"/>
    <w:name w:val="WW8Num15"/>
    <w:lvl w:ilvl="0">
      <w:start w:val="1"/>
      <w:numFmt w:val="bullet"/>
      <w:lvlText w:val=""/>
      <w:lvlJc w:val="left"/>
      <w:pPr>
        <w:tabs>
          <w:tab w:val="num" w:pos="720"/>
        </w:tabs>
        <w:ind w:left="720" w:hanging="360"/>
      </w:pPr>
      <w:rPr>
        <w:rFonts w:ascii="Symbol" w:hAnsi="Symbol" w:cs="Arial"/>
        <w:lang w:val="fr-FR"/>
      </w:rPr>
    </w:lvl>
    <w:lvl w:ilvl="1">
      <w:start w:val="1"/>
      <w:numFmt w:val="decimal"/>
      <w:lvlText w:val="%2."/>
      <w:lvlJc w:val="left"/>
      <w:pPr>
        <w:tabs>
          <w:tab w:val="num" w:pos="1080"/>
        </w:tabs>
        <w:ind w:left="1080" w:hanging="360"/>
      </w:pPr>
      <w:rPr>
        <w:rFonts w:cs="Times New Roman"/>
        <w:color w:val="000000"/>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24D6A0A"/>
    <w:multiLevelType w:val="hybridMultilevel"/>
    <w:tmpl w:val="7CFC67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2BE66A1"/>
    <w:multiLevelType w:val="hybridMultilevel"/>
    <w:tmpl w:val="17DCB52A"/>
    <w:name w:val="WW8Num10"/>
    <w:lvl w:ilvl="0" w:tplc="FFFFFFFF">
      <w:start w:val="1"/>
      <w:numFmt w:val="upperLetter"/>
      <w:pStyle w:val="UCAlpha1"/>
      <w:lvlText w:val="%1."/>
      <w:lvlJc w:val="left"/>
      <w:pPr>
        <w:tabs>
          <w:tab w:val="num" w:pos="567"/>
        </w:tabs>
        <w:ind w:left="567" w:hanging="567"/>
      </w:pPr>
      <w:rPr>
        <w:rFonts w:ascii="Arial Bold" w:hAnsi="Arial Bold" w:hint="default"/>
        <w:b/>
        <w:i w:val="0"/>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nsid w:val="02C613D8"/>
    <w:multiLevelType w:val="hybridMultilevel"/>
    <w:tmpl w:val="03866E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35C0C84"/>
    <w:multiLevelType w:val="hybridMultilevel"/>
    <w:tmpl w:val="29CAB4BC"/>
    <w:lvl w:ilvl="0" w:tplc="0409000B">
      <w:start w:val="1"/>
      <w:numFmt w:val="bullet"/>
      <w:lvlText w:val=""/>
      <w:lvlJc w:val="left"/>
      <w:pPr>
        <w:tabs>
          <w:tab w:val="num" w:pos="720"/>
        </w:tabs>
        <w:ind w:left="720" w:hanging="360"/>
      </w:pPr>
      <w:rPr>
        <w:rFonts w:ascii="Wingdings" w:hAnsi="Wingdings" w:hint="default"/>
      </w:rPr>
    </w:lvl>
    <w:lvl w:ilvl="1" w:tplc="04090009">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05FC5628"/>
    <w:multiLevelType w:val="hybridMultilevel"/>
    <w:tmpl w:val="AF3ADD5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nsid w:val="062B5844"/>
    <w:multiLevelType w:val="hybridMultilevel"/>
    <w:tmpl w:val="FEB61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6580014"/>
    <w:multiLevelType w:val="multilevel"/>
    <w:tmpl w:val="CA5CD628"/>
    <w:styleLink w:val="AppendixList"/>
    <w:lvl w:ilvl="0">
      <w:start w:val="1"/>
      <w:numFmt w:val="decimal"/>
      <w:pStyle w:val="AppendixTitle1"/>
      <w:lvlText w:val="Appendix %1"/>
      <w:lvlJc w:val="left"/>
      <w:pPr>
        <w:ind w:left="1134" w:hanging="1134"/>
      </w:pPr>
      <w:rPr>
        <w:rFonts w:cs="Times New Roman" w:hint="default"/>
        <w:b w:val="0"/>
        <w:bCs w:val="0"/>
        <w:i w:val="0"/>
        <w:iCs w:val="0"/>
        <w:caps w:val="0"/>
        <w:smallCaps w:val="0"/>
        <w:strike w:val="0"/>
        <w:dstrike w:val="0"/>
        <w:noProof w:val="0"/>
        <w:vanish w:val="0"/>
        <w:color w:val="auto"/>
        <w:spacing w:val="0"/>
        <w:kern w:val="0"/>
        <w:position w:val="0"/>
        <w:u w:val="none"/>
        <w:effect w:val="none"/>
        <w:vertAlign w:val="baseline"/>
        <w:em w:val="none"/>
        <w:specVanish w:val="0"/>
      </w:rPr>
    </w:lvl>
    <w:lvl w:ilvl="1">
      <w:start w:val="1"/>
      <w:numFmt w:val="decimal"/>
      <w:pStyle w:val="AppendixTitle2"/>
      <w:lvlText w:val="%1.%2"/>
      <w:lvlJc w:val="left"/>
      <w:pPr>
        <w:ind w:left="851" w:hanging="851"/>
      </w:pPr>
      <w:rPr>
        <w:rFonts w:ascii="Arial" w:hAnsi="Arial" w:hint="default"/>
        <w:sz w:val="20"/>
      </w:rPr>
    </w:lvl>
    <w:lvl w:ilvl="2">
      <w:start w:val="1"/>
      <w:numFmt w:val="lowerLetter"/>
      <w:lvlText w:val="(%3)"/>
      <w:lvlJc w:val="left"/>
      <w:pPr>
        <w:ind w:left="1276" w:hanging="709"/>
      </w:pPr>
      <w:rPr>
        <w:rFonts w:hint="default"/>
      </w:rPr>
    </w:lvl>
    <w:lvl w:ilvl="3">
      <w:start w:val="1"/>
      <w:numFmt w:val="decimal"/>
      <w:lvlText w:val="(%4)"/>
      <w:lvlJc w:val="left"/>
      <w:pPr>
        <w:ind w:left="1701" w:hanging="425"/>
      </w:pPr>
      <w:rPr>
        <w:rFonts w:hint="default"/>
      </w:rPr>
    </w:lvl>
    <w:lvl w:ilvl="4">
      <w:start w:val="1"/>
      <w:numFmt w:val="none"/>
      <w:suff w:val="nothing"/>
      <w:lvlText w:val=""/>
      <w:lvlJc w:val="left"/>
      <w:pPr>
        <w:ind w:left="851" w:hanging="851"/>
      </w:pPr>
      <w:rPr>
        <w:rFonts w:hint="default"/>
      </w:rPr>
    </w:lvl>
    <w:lvl w:ilvl="5">
      <w:start w:val="1"/>
      <w:numFmt w:val="none"/>
      <w:suff w:val="nothing"/>
      <w:lvlText w:val=""/>
      <w:lvlJc w:val="left"/>
      <w:pPr>
        <w:ind w:left="851" w:hanging="851"/>
      </w:pPr>
      <w:rPr>
        <w:rFonts w:hint="default"/>
      </w:rPr>
    </w:lvl>
    <w:lvl w:ilvl="6">
      <w:start w:val="1"/>
      <w:numFmt w:val="none"/>
      <w:suff w:val="nothing"/>
      <w:lvlText w:val=""/>
      <w:lvlJc w:val="left"/>
      <w:pPr>
        <w:ind w:left="851" w:hanging="851"/>
      </w:pPr>
      <w:rPr>
        <w:rFonts w:hint="default"/>
      </w:rPr>
    </w:lvl>
    <w:lvl w:ilvl="7">
      <w:start w:val="1"/>
      <w:numFmt w:val="none"/>
      <w:suff w:val="nothing"/>
      <w:lvlText w:val=""/>
      <w:lvlJc w:val="left"/>
      <w:pPr>
        <w:ind w:left="851" w:hanging="851"/>
      </w:pPr>
      <w:rPr>
        <w:rFonts w:hint="default"/>
      </w:rPr>
    </w:lvl>
    <w:lvl w:ilvl="8">
      <w:start w:val="1"/>
      <w:numFmt w:val="none"/>
      <w:suff w:val="nothing"/>
      <w:lvlText w:val=""/>
      <w:lvlJc w:val="left"/>
      <w:pPr>
        <w:ind w:left="851" w:hanging="851"/>
      </w:pPr>
      <w:rPr>
        <w:rFonts w:hint="default"/>
      </w:rPr>
    </w:lvl>
  </w:abstractNum>
  <w:abstractNum w:abstractNumId="20">
    <w:nsid w:val="070B4ED6"/>
    <w:multiLevelType w:val="hybridMultilevel"/>
    <w:tmpl w:val="817A88B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07337133"/>
    <w:multiLevelType w:val="multilevel"/>
    <w:tmpl w:val="E1EE1A5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lowerLetter"/>
      <w:lvlText w:val="5.5.%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08FE244A"/>
    <w:multiLevelType w:val="hybridMultilevel"/>
    <w:tmpl w:val="996A063E"/>
    <w:lvl w:ilvl="0" w:tplc="DFA8B9FA">
      <w:start w:val="1"/>
      <w:numFmt w:val="bullet"/>
      <w:lvlText w:val="-"/>
      <w:lvlJc w:val="left"/>
      <w:pPr>
        <w:tabs>
          <w:tab w:val="num" w:pos="284"/>
        </w:tabs>
        <w:ind w:left="284" w:hanging="284"/>
      </w:pPr>
      <w:rPr>
        <w:rFonts w:ascii="Arial" w:hAnsi="Arial" w:hint="default"/>
        <w:color w:val="auto"/>
      </w:rPr>
    </w:lvl>
    <w:lvl w:ilvl="1" w:tplc="0F547D94">
      <w:start w:val="1"/>
      <w:numFmt w:val="bullet"/>
      <w:lvlText w:val="o"/>
      <w:lvlJc w:val="left"/>
      <w:pPr>
        <w:tabs>
          <w:tab w:val="num" w:pos="1440"/>
        </w:tabs>
        <w:ind w:left="1440" w:hanging="360"/>
      </w:pPr>
      <w:rPr>
        <w:rFonts w:ascii="Courier New" w:hAnsi="Courier New" w:cs="Courier New" w:hint="default"/>
      </w:rPr>
    </w:lvl>
    <w:lvl w:ilvl="2" w:tplc="0B1A21C2">
      <w:start w:val="1"/>
      <w:numFmt w:val="bullet"/>
      <w:lvlText w:val=""/>
      <w:lvlJc w:val="left"/>
      <w:pPr>
        <w:tabs>
          <w:tab w:val="num" w:pos="2160"/>
        </w:tabs>
        <w:ind w:left="2160" w:hanging="360"/>
      </w:pPr>
      <w:rPr>
        <w:rFonts w:ascii="Wingdings" w:hAnsi="Wingdings" w:hint="default"/>
      </w:rPr>
    </w:lvl>
    <w:lvl w:ilvl="3" w:tplc="6F883D02">
      <w:start w:val="1"/>
      <w:numFmt w:val="bullet"/>
      <w:lvlText w:val=""/>
      <w:lvlJc w:val="left"/>
      <w:pPr>
        <w:tabs>
          <w:tab w:val="num" w:pos="2880"/>
        </w:tabs>
        <w:ind w:left="2880" w:hanging="360"/>
      </w:pPr>
      <w:rPr>
        <w:rFonts w:ascii="Symbol" w:hAnsi="Symbol" w:hint="default"/>
      </w:rPr>
    </w:lvl>
    <w:lvl w:ilvl="4" w:tplc="C1DA4008">
      <w:start w:val="1"/>
      <w:numFmt w:val="bullet"/>
      <w:lvlText w:val="o"/>
      <w:lvlJc w:val="left"/>
      <w:pPr>
        <w:tabs>
          <w:tab w:val="num" w:pos="3600"/>
        </w:tabs>
        <w:ind w:left="3600" w:hanging="360"/>
      </w:pPr>
      <w:rPr>
        <w:rFonts w:ascii="Courier New" w:hAnsi="Courier New" w:cs="Courier New" w:hint="default"/>
      </w:rPr>
    </w:lvl>
    <w:lvl w:ilvl="5" w:tplc="C9DC9A86">
      <w:start w:val="1"/>
      <w:numFmt w:val="bullet"/>
      <w:lvlText w:val=""/>
      <w:lvlJc w:val="left"/>
      <w:pPr>
        <w:tabs>
          <w:tab w:val="num" w:pos="4320"/>
        </w:tabs>
        <w:ind w:left="4320" w:hanging="360"/>
      </w:pPr>
      <w:rPr>
        <w:rFonts w:ascii="Wingdings" w:hAnsi="Wingdings" w:hint="default"/>
      </w:rPr>
    </w:lvl>
    <w:lvl w:ilvl="6" w:tplc="911A3A16">
      <w:start w:val="1"/>
      <w:numFmt w:val="bullet"/>
      <w:lvlText w:val=""/>
      <w:lvlJc w:val="left"/>
      <w:pPr>
        <w:tabs>
          <w:tab w:val="num" w:pos="5040"/>
        </w:tabs>
        <w:ind w:left="5040" w:hanging="360"/>
      </w:pPr>
      <w:rPr>
        <w:rFonts w:ascii="Symbol" w:hAnsi="Symbol" w:hint="default"/>
      </w:rPr>
    </w:lvl>
    <w:lvl w:ilvl="7" w:tplc="CEE0E28E" w:tentative="1">
      <w:start w:val="1"/>
      <w:numFmt w:val="bullet"/>
      <w:lvlText w:val="o"/>
      <w:lvlJc w:val="left"/>
      <w:pPr>
        <w:tabs>
          <w:tab w:val="num" w:pos="5760"/>
        </w:tabs>
        <w:ind w:left="5760" w:hanging="360"/>
      </w:pPr>
      <w:rPr>
        <w:rFonts w:ascii="Courier New" w:hAnsi="Courier New" w:cs="Courier New" w:hint="default"/>
      </w:rPr>
    </w:lvl>
    <w:lvl w:ilvl="8" w:tplc="2166A39C" w:tentative="1">
      <w:start w:val="1"/>
      <w:numFmt w:val="bullet"/>
      <w:lvlText w:val=""/>
      <w:lvlJc w:val="left"/>
      <w:pPr>
        <w:tabs>
          <w:tab w:val="num" w:pos="6480"/>
        </w:tabs>
        <w:ind w:left="6480" w:hanging="360"/>
      </w:pPr>
      <w:rPr>
        <w:rFonts w:ascii="Wingdings" w:hAnsi="Wingdings" w:hint="default"/>
      </w:rPr>
    </w:lvl>
  </w:abstractNum>
  <w:abstractNum w:abstractNumId="23">
    <w:nsid w:val="09F83241"/>
    <w:multiLevelType w:val="singleLevel"/>
    <w:tmpl w:val="6728F60C"/>
    <w:lvl w:ilvl="0">
      <w:start w:val="1"/>
      <w:numFmt w:val="decimal"/>
      <w:pStyle w:val="list1"/>
      <w:lvlText w:val="%1."/>
      <w:lvlJc w:val="left"/>
      <w:pPr>
        <w:tabs>
          <w:tab w:val="num" w:pos="567"/>
        </w:tabs>
        <w:ind w:left="567" w:hanging="567"/>
      </w:pPr>
    </w:lvl>
  </w:abstractNum>
  <w:abstractNum w:abstractNumId="24">
    <w:nsid w:val="0A9525AC"/>
    <w:multiLevelType w:val="singleLevel"/>
    <w:tmpl w:val="A492E788"/>
    <w:lvl w:ilvl="0">
      <w:start w:val="1"/>
      <w:numFmt w:val="bullet"/>
      <w:pStyle w:val="Style2"/>
      <w:lvlText w:val=""/>
      <w:lvlJc w:val="left"/>
      <w:pPr>
        <w:tabs>
          <w:tab w:val="num" w:pos="397"/>
        </w:tabs>
        <w:ind w:left="397" w:hanging="397"/>
      </w:pPr>
      <w:rPr>
        <w:rFonts w:ascii="Wingdings" w:hAnsi="Wingdings" w:hint="default"/>
        <w:sz w:val="14"/>
      </w:rPr>
    </w:lvl>
  </w:abstractNum>
  <w:abstractNum w:abstractNumId="25">
    <w:nsid w:val="0C48516B"/>
    <w:multiLevelType w:val="hybridMultilevel"/>
    <w:tmpl w:val="5BB00AFC"/>
    <w:lvl w:ilvl="0" w:tplc="D4F6A25E">
      <w:numFmt w:val="bullet"/>
      <w:pStyle w:val="ACBpunct"/>
      <w:lvlText w:val="•"/>
      <w:lvlJc w:val="left"/>
      <w:pPr>
        <w:ind w:left="927" w:hanging="360"/>
      </w:pPr>
      <w:rPr>
        <w:rFonts w:ascii="Tahoma" w:hAnsi="Tahoma" w:hint="default"/>
        <w:b w:val="0"/>
        <w:i w:val="0"/>
        <w:sz w:val="20"/>
        <w:szCs w:val="22"/>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0C48645C"/>
    <w:multiLevelType w:val="hybridMultilevel"/>
    <w:tmpl w:val="1DA6B7A6"/>
    <w:lvl w:ilvl="0" w:tplc="03D69A50">
      <w:start w:val="1"/>
      <w:numFmt w:val="decimal"/>
      <w:pStyle w:val="CellHead"/>
      <w:lvlText w:val="(%1)"/>
      <w:lvlJc w:val="left"/>
      <w:pPr>
        <w:tabs>
          <w:tab w:val="num" w:pos="567"/>
        </w:tabs>
        <w:ind w:left="567" w:hanging="567"/>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0DB453A6"/>
    <w:multiLevelType w:val="hybridMultilevel"/>
    <w:tmpl w:val="7EF88CF2"/>
    <w:lvl w:ilvl="0" w:tplc="66B8FA5E">
      <w:start w:val="1"/>
      <w:numFmt w:val="bullet"/>
      <w:pStyle w:val="Bullet"/>
      <w:lvlText w:val=""/>
      <w:lvlJc w:val="left"/>
      <w:pPr>
        <w:ind w:left="1551" w:hanging="360"/>
      </w:pPr>
      <w:rPr>
        <w:rFonts w:ascii="Symbol" w:hAnsi="Symbol" w:hint="default"/>
      </w:rPr>
    </w:lvl>
    <w:lvl w:ilvl="1" w:tplc="7AE41224">
      <w:start w:val="1"/>
      <w:numFmt w:val="decimal"/>
      <w:lvlText w:val="%2."/>
      <w:lvlJc w:val="left"/>
      <w:pPr>
        <w:tabs>
          <w:tab w:val="num" w:pos="2271"/>
        </w:tabs>
        <w:ind w:left="2271" w:hanging="360"/>
      </w:pPr>
    </w:lvl>
    <w:lvl w:ilvl="2" w:tplc="2E4C85A0">
      <w:start w:val="1"/>
      <w:numFmt w:val="decimal"/>
      <w:lvlText w:val="%3."/>
      <w:lvlJc w:val="left"/>
      <w:pPr>
        <w:tabs>
          <w:tab w:val="num" w:pos="2991"/>
        </w:tabs>
        <w:ind w:left="2991" w:hanging="360"/>
      </w:pPr>
    </w:lvl>
    <w:lvl w:ilvl="3" w:tplc="BDB66AEA">
      <w:start w:val="1"/>
      <w:numFmt w:val="decimal"/>
      <w:lvlText w:val="%4."/>
      <w:lvlJc w:val="left"/>
      <w:pPr>
        <w:tabs>
          <w:tab w:val="num" w:pos="3711"/>
        </w:tabs>
        <w:ind w:left="3711" w:hanging="360"/>
      </w:pPr>
    </w:lvl>
    <w:lvl w:ilvl="4" w:tplc="03BED4AA">
      <w:start w:val="1"/>
      <w:numFmt w:val="decimal"/>
      <w:lvlText w:val="%5."/>
      <w:lvlJc w:val="left"/>
      <w:pPr>
        <w:tabs>
          <w:tab w:val="num" w:pos="4431"/>
        </w:tabs>
        <w:ind w:left="4431" w:hanging="360"/>
      </w:pPr>
    </w:lvl>
    <w:lvl w:ilvl="5" w:tplc="3F2A965C">
      <w:start w:val="1"/>
      <w:numFmt w:val="decimal"/>
      <w:lvlText w:val="%6."/>
      <w:lvlJc w:val="left"/>
      <w:pPr>
        <w:tabs>
          <w:tab w:val="num" w:pos="5151"/>
        </w:tabs>
        <w:ind w:left="5151" w:hanging="360"/>
      </w:pPr>
    </w:lvl>
    <w:lvl w:ilvl="6" w:tplc="DBE80F38">
      <w:start w:val="1"/>
      <w:numFmt w:val="decimal"/>
      <w:lvlText w:val="%7."/>
      <w:lvlJc w:val="left"/>
      <w:pPr>
        <w:tabs>
          <w:tab w:val="num" w:pos="5871"/>
        </w:tabs>
        <w:ind w:left="5871" w:hanging="360"/>
      </w:pPr>
    </w:lvl>
    <w:lvl w:ilvl="7" w:tplc="3BAEFF0A">
      <w:start w:val="1"/>
      <w:numFmt w:val="decimal"/>
      <w:lvlText w:val="%8."/>
      <w:lvlJc w:val="left"/>
      <w:pPr>
        <w:tabs>
          <w:tab w:val="num" w:pos="6591"/>
        </w:tabs>
        <w:ind w:left="6591" w:hanging="360"/>
      </w:pPr>
    </w:lvl>
    <w:lvl w:ilvl="8" w:tplc="ABB26FEC">
      <w:start w:val="1"/>
      <w:numFmt w:val="decimal"/>
      <w:lvlText w:val="%9."/>
      <w:lvlJc w:val="left"/>
      <w:pPr>
        <w:tabs>
          <w:tab w:val="num" w:pos="7311"/>
        </w:tabs>
        <w:ind w:left="7311" w:hanging="360"/>
      </w:pPr>
    </w:lvl>
  </w:abstractNum>
  <w:abstractNum w:abstractNumId="28">
    <w:nsid w:val="0E865A1B"/>
    <w:multiLevelType w:val="multilevel"/>
    <w:tmpl w:val="7A30FE3A"/>
    <w:lvl w:ilvl="0">
      <w:start w:val="1"/>
      <w:numFmt w:val="decimal"/>
      <w:pStyle w:val="Hdg1"/>
      <w:lvlText w:val="%1"/>
      <w:lvlJc w:val="left"/>
      <w:pPr>
        <w:tabs>
          <w:tab w:val="num" w:pos="680"/>
        </w:tabs>
        <w:ind w:left="680" w:hanging="680"/>
      </w:pPr>
      <w:rPr>
        <w:rFonts w:hint="default"/>
      </w:rPr>
    </w:lvl>
    <w:lvl w:ilvl="1">
      <w:start w:val="1"/>
      <w:numFmt w:val="decimal"/>
      <w:pStyle w:val="Hdg2"/>
      <w:lvlText w:val="%1.%2"/>
      <w:lvlJc w:val="left"/>
      <w:pPr>
        <w:tabs>
          <w:tab w:val="num" w:pos="720"/>
        </w:tabs>
        <w:ind w:left="680" w:hanging="680"/>
      </w:pPr>
      <w:rPr>
        <w:rFonts w:hint="default"/>
      </w:rPr>
    </w:lvl>
    <w:lvl w:ilvl="2">
      <w:start w:val="1"/>
      <w:numFmt w:val="decimal"/>
      <w:pStyle w:val="Hdg3"/>
      <w:lvlText w:val="%1.%2.%3"/>
      <w:lvlJc w:val="left"/>
      <w:pPr>
        <w:tabs>
          <w:tab w:val="num" w:pos="1723"/>
        </w:tabs>
        <w:ind w:left="963" w:hanging="680"/>
      </w:pPr>
      <w:rPr>
        <w:rFonts w:hint="default"/>
        <w:b w:val="0"/>
      </w:rPr>
    </w:lvl>
    <w:lvl w:ilvl="3">
      <w:start w:val="1"/>
      <w:numFmt w:val="decimal"/>
      <w:pStyle w:val="Hdg4"/>
      <w:lvlText w:val="%1.%2.%3.%4"/>
      <w:lvlJc w:val="left"/>
      <w:pPr>
        <w:tabs>
          <w:tab w:val="num" w:pos="1800"/>
        </w:tabs>
        <w:ind w:left="680" w:hanging="680"/>
      </w:pPr>
      <w:rPr>
        <w:rFonts w:ascii="Arial Narrow" w:hAnsi="Arial Narrow"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9">
    <w:nsid w:val="0F3D42E5"/>
    <w:multiLevelType w:val="hybridMultilevel"/>
    <w:tmpl w:val="DA5A6CFE"/>
    <w:lvl w:ilvl="0" w:tplc="EA9CF580">
      <w:start w:val="29"/>
      <w:numFmt w:val="bullet"/>
      <w:lvlText w:val="-"/>
      <w:lvlJc w:val="left"/>
      <w:pPr>
        <w:tabs>
          <w:tab w:val="num" w:pos="720"/>
        </w:tabs>
        <w:ind w:left="720" w:hanging="360"/>
      </w:pPr>
      <w:rPr>
        <w:rFonts w:ascii="Arial" w:eastAsia="Times New Roman" w:hAnsi="Arial" w:cs="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0">
    <w:nsid w:val="1134323D"/>
    <w:multiLevelType w:val="multilevel"/>
    <w:tmpl w:val="D230F696"/>
    <w:lvl w:ilvl="0">
      <w:start w:val="1"/>
      <w:numFmt w:val="decimal"/>
      <w:pStyle w:val="Schedule1"/>
      <w:lvlText w:val="%1"/>
      <w:lvlJc w:val="left"/>
      <w:pPr>
        <w:tabs>
          <w:tab w:val="num" w:pos="567"/>
        </w:tabs>
        <w:ind w:left="567" w:hanging="567"/>
      </w:pPr>
      <w:rPr>
        <w:rFonts w:hint="default"/>
        <w:b/>
        <w:i w:val="0"/>
        <w:color w:val="auto"/>
        <w:sz w:val="24"/>
        <w:szCs w:val="24"/>
      </w:rPr>
    </w:lvl>
    <w:lvl w:ilvl="1">
      <w:start w:val="1"/>
      <w:numFmt w:val="decimal"/>
      <w:pStyle w:val="Schedule2"/>
      <w:lvlText w:val="%1.%2"/>
      <w:lvlJc w:val="left"/>
      <w:pPr>
        <w:tabs>
          <w:tab w:val="num" w:pos="1247"/>
        </w:tabs>
        <w:ind w:left="1247" w:hanging="680"/>
      </w:pPr>
      <w:rPr>
        <w:rFonts w:hint="default"/>
        <w:b/>
        <w:i w:val="0"/>
        <w:color w:val="auto"/>
        <w:sz w:val="24"/>
        <w:szCs w:val="24"/>
      </w:rPr>
    </w:lvl>
    <w:lvl w:ilvl="2">
      <w:start w:val="1"/>
      <w:numFmt w:val="lowerRoman"/>
      <w:pStyle w:val="Schedule3"/>
      <w:lvlText w:val="%3"/>
      <w:lvlJc w:val="left"/>
      <w:pPr>
        <w:tabs>
          <w:tab w:val="num" w:pos="2041"/>
        </w:tabs>
        <w:ind w:left="2041" w:hanging="794"/>
      </w:pPr>
      <w:rPr>
        <w:rFonts w:hint="default"/>
        <w:b w:val="0"/>
        <w:i w:val="0"/>
        <w:sz w:val="24"/>
        <w:szCs w:val="24"/>
      </w:rPr>
    </w:lvl>
    <w:lvl w:ilvl="3">
      <w:start w:val="1"/>
      <w:numFmt w:val="lowerRoman"/>
      <w:pStyle w:val="Schedule4"/>
      <w:lvlText w:val="(%4)"/>
      <w:lvlJc w:val="left"/>
      <w:pPr>
        <w:tabs>
          <w:tab w:val="num" w:pos="2722"/>
        </w:tabs>
        <w:ind w:left="2722" w:hanging="681"/>
      </w:pPr>
      <w:rPr>
        <w:rFonts w:hint="default"/>
      </w:rPr>
    </w:lvl>
    <w:lvl w:ilvl="4">
      <w:start w:val="1"/>
      <w:numFmt w:val="lowerLetter"/>
      <w:pStyle w:val="Schedule5"/>
      <w:lvlText w:val="(%5)"/>
      <w:lvlJc w:val="left"/>
      <w:pPr>
        <w:tabs>
          <w:tab w:val="num" w:pos="3289"/>
        </w:tabs>
        <w:ind w:left="3289" w:hanging="567"/>
      </w:pPr>
      <w:rPr>
        <w:rFonts w:hint="default"/>
      </w:rPr>
    </w:lvl>
    <w:lvl w:ilvl="5">
      <w:start w:val="1"/>
      <w:numFmt w:val="upperRoman"/>
      <w:pStyle w:val="Schedule6"/>
      <w:lvlText w:val="(%6)"/>
      <w:lvlJc w:val="left"/>
      <w:pPr>
        <w:tabs>
          <w:tab w:val="num" w:pos="3969"/>
        </w:tabs>
        <w:ind w:left="3969" w:hanging="680"/>
      </w:pPr>
      <w:rPr>
        <w:rFonts w:hint="default"/>
      </w:rPr>
    </w:lvl>
    <w:lvl w:ilvl="6">
      <w:start w:val="1"/>
      <w:numFmt w:val="none"/>
      <w:lvlText w:val=""/>
      <w:lvlJc w:val="left"/>
      <w:pPr>
        <w:tabs>
          <w:tab w:val="num" w:pos="3969"/>
        </w:tabs>
        <w:ind w:left="3969" w:hanging="680"/>
      </w:pPr>
      <w:rPr>
        <w:rFonts w:hint="default"/>
      </w:rPr>
    </w:lvl>
    <w:lvl w:ilvl="7">
      <w:start w:val="1"/>
      <w:numFmt w:val="none"/>
      <w:lvlText w:val=""/>
      <w:lvlJc w:val="left"/>
      <w:pPr>
        <w:tabs>
          <w:tab w:val="num" w:pos="3969"/>
        </w:tabs>
        <w:ind w:left="3969" w:hanging="680"/>
      </w:pPr>
      <w:rPr>
        <w:rFonts w:hint="default"/>
      </w:rPr>
    </w:lvl>
    <w:lvl w:ilvl="8">
      <w:start w:val="1"/>
      <w:numFmt w:val="none"/>
      <w:lvlText w:val=""/>
      <w:lvlJc w:val="left"/>
      <w:pPr>
        <w:tabs>
          <w:tab w:val="num" w:pos="3969"/>
        </w:tabs>
        <w:ind w:left="3969" w:hanging="680"/>
      </w:pPr>
      <w:rPr>
        <w:rFonts w:hint="default"/>
      </w:rPr>
    </w:lvl>
  </w:abstractNum>
  <w:abstractNum w:abstractNumId="31">
    <w:nsid w:val="116B7A43"/>
    <w:multiLevelType w:val="multilevel"/>
    <w:tmpl w:val="12F21CA8"/>
    <w:lvl w:ilvl="0">
      <w:start w:val="1"/>
      <w:numFmt w:val="decimal"/>
      <w:pStyle w:val="Table2"/>
      <w:lvlText w:val="%1"/>
      <w:lvlJc w:val="left"/>
      <w:pPr>
        <w:tabs>
          <w:tab w:val="num" w:pos="567"/>
        </w:tabs>
        <w:ind w:left="567" w:hanging="567"/>
      </w:pPr>
      <w:rPr>
        <w:rFonts w:hint="default"/>
        <w:b/>
        <w:i w:val="0"/>
        <w:sz w:val="22"/>
      </w:rPr>
    </w:lvl>
    <w:lvl w:ilvl="1">
      <w:start w:val="1"/>
      <w:numFmt w:val="decimal"/>
      <w:pStyle w:val="Table3"/>
      <w:lvlText w:val="%1.%2"/>
      <w:lvlJc w:val="left"/>
      <w:pPr>
        <w:tabs>
          <w:tab w:val="num" w:pos="567"/>
        </w:tabs>
        <w:ind w:left="567" w:hanging="567"/>
      </w:pPr>
      <w:rPr>
        <w:rFonts w:hint="default"/>
        <w:b/>
        <w:i w:val="0"/>
        <w:sz w:val="21"/>
      </w:rPr>
    </w:lvl>
    <w:lvl w:ilvl="2">
      <w:start w:val="1"/>
      <w:numFmt w:val="decimal"/>
      <w:pStyle w:val="Table4"/>
      <w:lvlText w:val="%1.%2.%3"/>
      <w:lvlJc w:val="left"/>
      <w:pPr>
        <w:tabs>
          <w:tab w:val="num" w:pos="567"/>
        </w:tabs>
        <w:ind w:left="567" w:hanging="567"/>
      </w:pPr>
      <w:rPr>
        <w:rFonts w:hint="default"/>
        <w:b/>
        <w:i w:val="0"/>
        <w:sz w:val="17"/>
      </w:rPr>
    </w:lvl>
    <w:lvl w:ilvl="3">
      <w:start w:val="1"/>
      <w:numFmt w:val="lowerRoman"/>
      <w:pStyle w:val="Table5"/>
      <w:lvlText w:val="(%4)"/>
      <w:lvlJc w:val="left"/>
      <w:pPr>
        <w:tabs>
          <w:tab w:val="num" w:pos="720"/>
        </w:tabs>
        <w:ind w:left="567" w:hanging="567"/>
      </w:pPr>
      <w:rPr>
        <w:rFonts w:hint="default"/>
      </w:rPr>
    </w:lvl>
    <w:lvl w:ilvl="4">
      <w:start w:val="1"/>
      <w:numFmt w:val="lowerLetter"/>
      <w:pStyle w:val="Table6"/>
      <w:lvlText w:val="(%5)"/>
      <w:lvlJc w:val="left"/>
      <w:pPr>
        <w:tabs>
          <w:tab w:val="num" w:pos="567"/>
        </w:tabs>
        <w:ind w:left="567" w:hanging="567"/>
      </w:pPr>
      <w:rPr>
        <w:rFonts w:hint="default"/>
      </w:rPr>
    </w:lvl>
    <w:lvl w:ilvl="5">
      <w:start w:val="1"/>
      <w:numFmt w:val="upperRoman"/>
      <w:pStyle w:val="Recitals"/>
      <w:lvlText w:val="(%6)"/>
      <w:lvlJc w:val="left"/>
      <w:pPr>
        <w:tabs>
          <w:tab w:val="num" w:pos="720"/>
        </w:tabs>
        <w:ind w:left="567" w:hanging="567"/>
      </w:pPr>
      <w:rPr>
        <w:rFonts w:hint="default"/>
      </w:rPr>
    </w:lvl>
    <w:lvl w:ilvl="6">
      <w:start w:val="1"/>
      <w:numFmt w:val="none"/>
      <w:lvlText w:val=""/>
      <w:lvlJc w:val="left"/>
      <w:pPr>
        <w:tabs>
          <w:tab w:val="num" w:pos="680"/>
        </w:tabs>
        <w:ind w:left="680" w:hanging="680"/>
      </w:pPr>
      <w:rPr>
        <w:rFonts w:hint="default"/>
      </w:rPr>
    </w:lvl>
    <w:lvl w:ilvl="7">
      <w:start w:val="1"/>
      <w:numFmt w:val="none"/>
      <w:lvlText w:val=""/>
      <w:lvlJc w:val="left"/>
      <w:pPr>
        <w:tabs>
          <w:tab w:val="num" w:pos="30521"/>
        </w:tabs>
        <w:ind w:left="30161" w:firstLine="0"/>
      </w:pPr>
      <w:rPr>
        <w:rFonts w:hint="default"/>
      </w:rPr>
    </w:lvl>
    <w:lvl w:ilvl="8">
      <w:start w:val="1"/>
      <w:numFmt w:val="none"/>
      <w:lvlText w:val=""/>
      <w:lvlJc w:val="left"/>
      <w:pPr>
        <w:tabs>
          <w:tab w:val="num" w:pos="30521"/>
        </w:tabs>
        <w:ind w:left="30161" w:firstLine="0"/>
      </w:pPr>
      <w:rPr>
        <w:rFonts w:hint="default"/>
      </w:rPr>
    </w:lvl>
  </w:abstractNum>
  <w:abstractNum w:abstractNumId="32">
    <w:nsid w:val="122E29CB"/>
    <w:multiLevelType w:val="hybridMultilevel"/>
    <w:tmpl w:val="20BC5832"/>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start w:val="1"/>
      <w:numFmt w:val="bullet"/>
      <w:lvlText w:val=""/>
      <w:lvlJc w:val="left"/>
      <w:pPr>
        <w:ind w:left="4320" w:hanging="360"/>
      </w:pPr>
      <w:rPr>
        <w:rFonts w:ascii="Wingdings" w:hAnsi="Wingdings" w:hint="default"/>
      </w:rPr>
    </w:lvl>
    <w:lvl w:ilvl="3" w:tplc="04090001">
      <w:start w:val="1"/>
      <w:numFmt w:val="bullet"/>
      <w:lvlText w:val=""/>
      <w:lvlJc w:val="left"/>
      <w:pPr>
        <w:ind w:left="5040" w:hanging="360"/>
      </w:pPr>
      <w:rPr>
        <w:rFonts w:ascii="Symbol" w:hAnsi="Symbol" w:hint="default"/>
      </w:rPr>
    </w:lvl>
    <w:lvl w:ilvl="4" w:tplc="04090003">
      <w:start w:val="1"/>
      <w:numFmt w:val="bullet"/>
      <w:lvlText w:val="o"/>
      <w:lvlJc w:val="left"/>
      <w:pPr>
        <w:ind w:left="5760" w:hanging="360"/>
      </w:pPr>
      <w:rPr>
        <w:rFonts w:ascii="Courier New" w:hAnsi="Courier New" w:cs="Courier New" w:hint="default"/>
      </w:rPr>
    </w:lvl>
    <w:lvl w:ilvl="5" w:tplc="04090005">
      <w:start w:val="1"/>
      <w:numFmt w:val="bullet"/>
      <w:lvlText w:val=""/>
      <w:lvlJc w:val="left"/>
      <w:pPr>
        <w:ind w:left="6480" w:hanging="360"/>
      </w:pPr>
      <w:rPr>
        <w:rFonts w:ascii="Wingdings" w:hAnsi="Wingdings" w:hint="default"/>
      </w:rPr>
    </w:lvl>
    <w:lvl w:ilvl="6" w:tplc="04090001">
      <w:start w:val="1"/>
      <w:numFmt w:val="bullet"/>
      <w:lvlText w:val=""/>
      <w:lvlJc w:val="left"/>
      <w:pPr>
        <w:ind w:left="7200" w:hanging="360"/>
      </w:pPr>
      <w:rPr>
        <w:rFonts w:ascii="Symbol" w:hAnsi="Symbol" w:hint="default"/>
      </w:rPr>
    </w:lvl>
    <w:lvl w:ilvl="7" w:tplc="04090003">
      <w:start w:val="1"/>
      <w:numFmt w:val="bullet"/>
      <w:lvlText w:val="o"/>
      <w:lvlJc w:val="left"/>
      <w:pPr>
        <w:ind w:left="7920" w:hanging="360"/>
      </w:pPr>
      <w:rPr>
        <w:rFonts w:ascii="Courier New" w:hAnsi="Courier New" w:cs="Courier New" w:hint="default"/>
      </w:rPr>
    </w:lvl>
    <w:lvl w:ilvl="8" w:tplc="04090005">
      <w:start w:val="1"/>
      <w:numFmt w:val="bullet"/>
      <w:lvlText w:val=""/>
      <w:lvlJc w:val="left"/>
      <w:pPr>
        <w:ind w:left="8640" w:hanging="360"/>
      </w:pPr>
      <w:rPr>
        <w:rFonts w:ascii="Wingdings" w:hAnsi="Wingdings" w:hint="default"/>
      </w:rPr>
    </w:lvl>
  </w:abstractNum>
  <w:abstractNum w:abstractNumId="33">
    <w:nsid w:val="12DF2797"/>
    <w:multiLevelType w:val="hybridMultilevel"/>
    <w:tmpl w:val="F90615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pStyle w:val="Stylecap2RTF"/>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140B2C10"/>
    <w:multiLevelType w:val="hybridMultilevel"/>
    <w:tmpl w:val="499C5172"/>
    <w:lvl w:ilvl="0" w:tplc="AB243A04">
      <w:start w:val="3"/>
      <w:numFmt w:val="bullet"/>
      <w:lvlText w:val="-"/>
      <w:lvlJc w:val="left"/>
      <w:pPr>
        <w:tabs>
          <w:tab w:val="num" w:pos="720"/>
        </w:tabs>
        <w:ind w:left="720" w:hanging="360"/>
      </w:pPr>
      <w:rPr>
        <w:rFonts w:ascii="Times New Roman" w:eastAsia="Times New Roman" w:hAnsi="Times New Roman" w:cs="Times New Roman" w:hint="default"/>
      </w:rPr>
    </w:lvl>
    <w:lvl w:ilvl="1" w:tplc="04180003">
      <w:start w:val="1"/>
      <w:numFmt w:val="bullet"/>
      <w:lvlText w:val="o"/>
      <w:lvlJc w:val="left"/>
      <w:pPr>
        <w:tabs>
          <w:tab w:val="num" w:pos="1440"/>
        </w:tabs>
        <w:ind w:left="1440" w:hanging="360"/>
      </w:pPr>
      <w:rPr>
        <w:rFonts w:ascii="Courier New" w:hAnsi="Courier New" w:cs="Courier New" w:hint="default"/>
      </w:rPr>
    </w:lvl>
    <w:lvl w:ilvl="2" w:tplc="04180005">
      <w:start w:val="1"/>
      <w:numFmt w:val="bullet"/>
      <w:lvlText w:val=""/>
      <w:lvlJc w:val="left"/>
      <w:pPr>
        <w:tabs>
          <w:tab w:val="num" w:pos="2160"/>
        </w:tabs>
        <w:ind w:left="2160" w:hanging="360"/>
      </w:pPr>
      <w:rPr>
        <w:rFonts w:ascii="Wingdings" w:hAnsi="Wingdings" w:hint="default"/>
      </w:rPr>
    </w:lvl>
    <w:lvl w:ilvl="3" w:tplc="04180001">
      <w:start w:val="1"/>
      <w:numFmt w:val="bullet"/>
      <w:lvlText w:val=""/>
      <w:lvlJc w:val="left"/>
      <w:pPr>
        <w:tabs>
          <w:tab w:val="num" w:pos="2880"/>
        </w:tabs>
        <w:ind w:left="2880" w:hanging="360"/>
      </w:pPr>
      <w:rPr>
        <w:rFonts w:ascii="Symbol" w:hAnsi="Symbol" w:hint="default"/>
      </w:rPr>
    </w:lvl>
    <w:lvl w:ilvl="4" w:tplc="04180003">
      <w:start w:val="1"/>
      <w:numFmt w:val="bullet"/>
      <w:lvlText w:val="o"/>
      <w:lvlJc w:val="left"/>
      <w:pPr>
        <w:tabs>
          <w:tab w:val="num" w:pos="3600"/>
        </w:tabs>
        <w:ind w:left="3600" w:hanging="360"/>
      </w:pPr>
      <w:rPr>
        <w:rFonts w:ascii="Courier New" w:hAnsi="Courier New" w:cs="Courier New" w:hint="default"/>
      </w:rPr>
    </w:lvl>
    <w:lvl w:ilvl="5" w:tplc="04180005">
      <w:start w:val="1"/>
      <w:numFmt w:val="bullet"/>
      <w:lvlText w:val=""/>
      <w:lvlJc w:val="left"/>
      <w:pPr>
        <w:tabs>
          <w:tab w:val="num" w:pos="4320"/>
        </w:tabs>
        <w:ind w:left="4320" w:hanging="360"/>
      </w:pPr>
      <w:rPr>
        <w:rFonts w:ascii="Wingdings" w:hAnsi="Wingdings" w:hint="default"/>
      </w:rPr>
    </w:lvl>
    <w:lvl w:ilvl="6" w:tplc="04180001">
      <w:start w:val="1"/>
      <w:numFmt w:val="bullet"/>
      <w:lvlText w:val=""/>
      <w:lvlJc w:val="left"/>
      <w:pPr>
        <w:tabs>
          <w:tab w:val="num" w:pos="5040"/>
        </w:tabs>
        <w:ind w:left="5040" w:hanging="360"/>
      </w:pPr>
      <w:rPr>
        <w:rFonts w:ascii="Symbol" w:hAnsi="Symbol" w:hint="default"/>
      </w:rPr>
    </w:lvl>
    <w:lvl w:ilvl="7" w:tplc="04180003">
      <w:start w:val="1"/>
      <w:numFmt w:val="bullet"/>
      <w:lvlText w:val="o"/>
      <w:lvlJc w:val="left"/>
      <w:pPr>
        <w:tabs>
          <w:tab w:val="num" w:pos="5760"/>
        </w:tabs>
        <w:ind w:left="5760" w:hanging="360"/>
      </w:pPr>
      <w:rPr>
        <w:rFonts w:ascii="Courier New" w:hAnsi="Courier New" w:cs="Courier New" w:hint="default"/>
      </w:rPr>
    </w:lvl>
    <w:lvl w:ilvl="8" w:tplc="04180005">
      <w:start w:val="1"/>
      <w:numFmt w:val="bullet"/>
      <w:lvlText w:val=""/>
      <w:lvlJc w:val="left"/>
      <w:pPr>
        <w:tabs>
          <w:tab w:val="num" w:pos="6480"/>
        </w:tabs>
        <w:ind w:left="6480" w:hanging="360"/>
      </w:pPr>
      <w:rPr>
        <w:rFonts w:ascii="Wingdings" w:hAnsi="Wingdings" w:hint="default"/>
      </w:rPr>
    </w:lvl>
  </w:abstractNum>
  <w:abstractNum w:abstractNumId="35">
    <w:nsid w:val="14467246"/>
    <w:multiLevelType w:val="hybridMultilevel"/>
    <w:tmpl w:val="E70EC8EC"/>
    <w:lvl w:ilvl="0" w:tplc="AFD4C368">
      <w:start w:val="1"/>
      <w:numFmt w:val="lowerLetter"/>
      <w:pStyle w:val="abc"/>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1511728C"/>
    <w:multiLevelType w:val="hybridMultilevel"/>
    <w:tmpl w:val="E140D932"/>
    <w:lvl w:ilvl="0" w:tplc="26841A22">
      <w:start w:val="3"/>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7">
    <w:nsid w:val="167B127B"/>
    <w:multiLevelType w:val="hybridMultilevel"/>
    <w:tmpl w:val="64487374"/>
    <w:lvl w:ilvl="0" w:tplc="FFFFFFFF">
      <w:start w:val="1"/>
      <w:numFmt w:val="bullet"/>
      <w:pStyle w:val="bullet6"/>
      <w:lvlText w:val=""/>
      <w:lvlJc w:val="left"/>
      <w:pPr>
        <w:tabs>
          <w:tab w:val="num" w:pos="3969"/>
        </w:tabs>
        <w:ind w:left="3969" w:hanging="68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nsid w:val="173574CD"/>
    <w:multiLevelType w:val="singleLevel"/>
    <w:tmpl w:val="B7247810"/>
    <w:lvl w:ilvl="0">
      <w:start w:val="1"/>
      <w:numFmt w:val="lowerLetter"/>
      <w:pStyle w:val="alpha4"/>
      <w:lvlText w:val="(%1)"/>
      <w:lvlJc w:val="left"/>
      <w:pPr>
        <w:tabs>
          <w:tab w:val="num" w:pos="2722"/>
        </w:tabs>
        <w:ind w:left="2722" w:hanging="681"/>
      </w:pPr>
      <w:rPr>
        <w:rFonts w:ascii="Arial" w:hAnsi="Arial" w:hint="default"/>
        <w:b w:val="0"/>
        <w:i w:val="0"/>
        <w:sz w:val="20"/>
      </w:rPr>
    </w:lvl>
  </w:abstractNum>
  <w:abstractNum w:abstractNumId="39">
    <w:nsid w:val="19161E22"/>
    <w:multiLevelType w:val="hybridMultilevel"/>
    <w:tmpl w:val="764A84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19FA548C"/>
    <w:multiLevelType w:val="hybridMultilevel"/>
    <w:tmpl w:val="2FD8D6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1A527416"/>
    <w:multiLevelType w:val="hybridMultilevel"/>
    <w:tmpl w:val="8B248008"/>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3240" w:hanging="360"/>
      </w:pPr>
      <w:rPr>
        <w:rFonts w:ascii="Courier New" w:hAnsi="Courier New" w:cs="Courier New" w:hint="default"/>
      </w:rPr>
    </w:lvl>
    <w:lvl w:ilvl="2" w:tplc="04090005">
      <w:start w:val="1"/>
      <w:numFmt w:val="bullet"/>
      <w:lvlText w:val=""/>
      <w:lvlJc w:val="left"/>
      <w:pPr>
        <w:ind w:left="3960" w:hanging="360"/>
      </w:pPr>
      <w:rPr>
        <w:rFonts w:ascii="Wingdings" w:hAnsi="Wingdings" w:hint="default"/>
      </w:rPr>
    </w:lvl>
    <w:lvl w:ilvl="3" w:tplc="04090001">
      <w:start w:val="1"/>
      <w:numFmt w:val="bullet"/>
      <w:lvlText w:val=""/>
      <w:lvlJc w:val="left"/>
      <w:pPr>
        <w:ind w:left="4680" w:hanging="360"/>
      </w:pPr>
      <w:rPr>
        <w:rFonts w:ascii="Symbol" w:hAnsi="Symbol" w:hint="default"/>
      </w:rPr>
    </w:lvl>
    <w:lvl w:ilvl="4" w:tplc="04090003">
      <w:start w:val="1"/>
      <w:numFmt w:val="bullet"/>
      <w:lvlText w:val="o"/>
      <w:lvlJc w:val="left"/>
      <w:pPr>
        <w:ind w:left="5400" w:hanging="360"/>
      </w:pPr>
      <w:rPr>
        <w:rFonts w:ascii="Courier New" w:hAnsi="Courier New" w:cs="Courier New" w:hint="default"/>
      </w:rPr>
    </w:lvl>
    <w:lvl w:ilvl="5" w:tplc="04090005">
      <w:start w:val="1"/>
      <w:numFmt w:val="bullet"/>
      <w:lvlText w:val=""/>
      <w:lvlJc w:val="left"/>
      <w:pPr>
        <w:ind w:left="6120" w:hanging="360"/>
      </w:pPr>
      <w:rPr>
        <w:rFonts w:ascii="Wingdings" w:hAnsi="Wingdings" w:hint="default"/>
      </w:rPr>
    </w:lvl>
    <w:lvl w:ilvl="6" w:tplc="04090001">
      <w:start w:val="1"/>
      <w:numFmt w:val="bullet"/>
      <w:lvlText w:val=""/>
      <w:lvlJc w:val="left"/>
      <w:pPr>
        <w:ind w:left="6840" w:hanging="360"/>
      </w:pPr>
      <w:rPr>
        <w:rFonts w:ascii="Symbol" w:hAnsi="Symbol" w:hint="default"/>
      </w:rPr>
    </w:lvl>
    <w:lvl w:ilvl="7" w:tplc="04090003">
      <w:start w:val="1"/>
      <w:numFmt w:val="bullet"/>
      <w:lvlText w:val="o"/>
      <w:lvlJc w:val="left"/>
      <w:pPr>
        <w:ind w:left="7560" w:hanging="360"/>
      </w:pPr>
      <w:rPr>
        <w:rFonts w:ascii="Courier New" w:hAnsi="Courier New" w:cs="Courier New" w:hint="default"/>
      </w:rPr>
    </w:lvl>
    <w:lvl w:ilvl="8" w:tplc="04090005">
      <w:start w:val="1"/>
      <w:numFmt w:val="bullet"/>
      <w:lvlText w:val=""/>
      <w:lvlJc w:val="left"/>
      <w:pPr>
        <w:ind w:left="8280" w:hanging="360"/>
      </w:pPr>
      <w:rPr>
        <w:rFonts w:ascii="Wingdings" w:hAnsi="Wingdings" w:hint="default"/>
      </w:rPr>
    </w:lvl>
  </w:abstractNum>
  <w:abstractNum w:abstractNumId="42">
    <w:nsid w:val="1C4B143F"/>
    <w:multiLevelType w:val="hybridMultilevel"/>
    <w:tmpl w:val="DB1E9D78"/>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43">
    <w:nsid w:val="1EF42800"/>
    <w:multiLevelType w:val="hybridMultilevel"/>
    <w:tmpl w:val="98B04874"/>
    <w:lvl w:ilvl="0" w:tplc="04090001">
      <w:start w:val="1"/>
      <w:numFmt w:val="bullet"/>
      <w:pStyle w:val="bullet2"/>
      <w:lvlText w:val=""/>
      <w:lvlJc w:val="left"/>
      <w:pPr>
        <w:tabs>
          <w:tab w:val="num" w:pos="1247"/>
        </w:tabs>
        <w:ind w:left="1247" w:hanging="68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22C236AA"/>
    <w:multiLevelType w:val="singleLevel"/>
    <w:tmpl w:val="AC1C22EA"/>
    <w:lvl w:ilvl="0">
      <w:start w:val="3"/>
      <w:numFmt w:val="bullet"/>
      <w:lvlText w:val="-"/>
      <w:lvlJc w:val="left"/>
      <w:pPr>
        <w:tabs>
          <w:tab w:val="num" w:pos="360"/>
        </w:tabs>
        <w:ind w:left="360" w:hanging="360"/>
      </w:pPr>
    </w:lvl>
  </w:abstractNum>
  <w:abstractNum w:abstractNumId="45">
    <w:nsid w:val="22F708B8"/>
    <w:multiLevelType w:val="hybridMultilevel"/>
    <w:tmpl w:val="33164D32"/>
    <w:lvl w:ilvl="0" w:tplc="03181190">
      <w:start w:val="1"/>
      <w:numFmt w:val="upperRoman"/>
      <w:pStyle w:val="UCRoman1"/>
      <w:lvlText w:val="%1."/>
      <w:lvlJc w:val="left"/>
      <w:pPr>
        <w:tabs>
          <w:tab w:val="num" w:pos="567"/>
        </w:tabs>
        <w:ind w:left="567" w:hanging="567"/>
      </w:pPr>
      <w:rPr>
        <w:rFonts w:ascii="Arial Bold" w:hAnsi="Arial Bold" w:hint="default"/>
        <w:b/>
        <w:i w:val="0"/>
        <w:sz w:val="20"/>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6">
    <w:nsid w:val="237C0F95"/>
    <w:multiLevelType w:val="hybridMultilevel"/>
    <w:tmpl w:val="DAB4BA00"/>
    <w:lvl w:ilvl="0" w:tplc="6D8624A2">
      <w:start w:val="1"/>
      <w:numFmt w:val="bullet"/>
      <w:pStyle w:val="ListBulletTable"/>
      <w:lvlText w:val=""/>
      <w:lvlJc w:val="left"/>
      <w:pPr>
        <w:tabs>
          <w:tab w:val="num" w:pos="360"/>
        </w:tabs>
        <w:ind w:left="227" w:hanging="22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23971282"/>
    <w:multiLevelType w:val="hybridMultilevel"/>
    <w:tmpl w:val="6F92A3E8"/>
    <w:lvl w:ilvl="0" w:tplc="FE9C5D54">
      <w:start w:val="1"/>
      <w:numFmt w:val="upperLetter"/>
      <w:pStyle w:val="UCAlpha4"/>
      <w:lvlText w:val="%1."/>
      <w:lvlJc w:val="left"/>
      <w:pPr>
        <w:tabs>
          <w:tab w:val="num" w:pos="2722"/>
        </w:tabs>
        <w:ind w:left="2722" w:hanging="681"/>
      </w:pPr>
      <w:rPr>
        <w:rFonts w:ascii="Arial Bold" w:hAnsi="Arial Bold"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23DF6119"/>
    <w:multiLevelType w:val="singleLevel"/>
    <w:tmpl w:val="04090017"/>
    <w:lvl w:ilvl="0">
      <w:start w:val="1"/>
      <w:numFmt w:val="lowerLetter"/>
      <w:lvlText w:val="%1)"/>
      <w:lvlJc w:val="left"/>
      <w:pPr>
        <w:ind w:left="1295" w:hanging="360"/>
      </w:pPr>
      <w:rPr>
        <w:rFonts w:hint="default"/>
      </w:rPr>
    </w:lvl>
  </w:abstractNum>
  <w:abstractNum w:abstractNumId="49">
    <w:nsid w:val="245B6E84"/>
    <w:multiLevelType w:val="multilevel"/>
    <w:tmpl w:val="FA2C327A"/>
    <w:lvl w:ilvl="0">
      <w:start w:val="4"/>
      <w:numFmt w:val="decimal"/>
      <w:lvlText w:val="%1."/>
      <w:lvlJc w:val="left"/>
      <w:pPr>
        <w:tabs>
          <w:tab w:val="num" w:pos="544"/>
        </w:tabs>
        <w:ind w:left="544" w:hanging="544"/>
      </w:pPr>
      <w:rPr>
        <w:rFonts w:cs="Times New Roman" w:hint="default"/>
      </w:rPr>
    </w:lvl>
    <w:lvl w:ilvl="1">
      <w:start w:val="1"/>
      <w:numFmt w:val="decimal"/>
      <w:lvlText w:val="%1.%2."/>
      <w:lvlJc w:val="left"/>
      <w:pPr>
        <w:tabs>
          <w:tab w:val="num" w:pos="904"/>
        </w:tabs>
        <w:ind w:left="904" w:hanging="544"/>
      </w:pPr>
      <w:rPr>
        <w:rFonts w:cs="Times New Roman" w:hint="default"/>
      </w:rPr>
    </w:lvl>
    <w:lvl w:ilvl="2">
      <w:start w:val="1"/>
      <w:numFmt w:val="decimal"/>
      <w:pStyle w:val="tit2"/>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50">
    <w:nsid w:val="24946F90"/>
    <w:multiLevelType w:val="multilevel"/>
    <w:tmpl w:val="9A38BB46"/>
    <w:lvl w:ilvl="0">
      <w:start w:val="1"/>
      <w:numFmt w:val="decimal"/>
      <w:pStyle w:val="StyleHeading2Tahoma11pt"/>
      <w:lvlText w:val="%1"/>
      <w:lvlJc w:val="left"/>
      <w:pPr>
        <w:ind w:left="432" w:hanging="432"/>
      </w:pPr>
    </w:lvl>
    <w:lvl w:ilvl="1">
      <w:start w:val="1"/>
      <w:numFmt w:val="decimal"/>
      <w:pStyle w:val="StyleHeading3Tahoma11ptNounderline"/>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1">
    <w:nsid w:val="24DE008E"/>
    <w:multiLevelType w:val="hybridMultilevel"/>
    <w:tmpl w:val="F9F25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25CE123E"/>
    <w:multiLevelType w:val="hybridMultilevel"/>
    <w:tmpl w:val="21FAF3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nsid w:val="25E6172F"/>
    <w:multiLevelType w:val="singleLevel"/>
    <w:tmpl w:val="08BE9DB4"/>
    <w:lvl w:ilvl="0">
      <w:start w:val="1"/>
      <w:numFmt w:val="lowerLetter"/>
      <w:pStyle w:val="Tablealpha"/>
      <w:lvlText w:val="(%1)"/>
      <w:lvlJc w:val="left"/>
      <w:pPr>
        <w:tabs>
          <w:tab w:val="num" w:pos="567"/>
        </w:tabs>
        <w:ind w:left="567" w:hanging="567"/>
      </w:pPr>
      <w:rPr>
        <w:rFonts w:ascii="Arial" w:hAnsi="Arial" w:hint="default"/>
        <w:b w:val="0"/>
        <w:i w:val="0"/>
        <w:sz w:val="20"/>
      </w:rPr>
    </w:lvl>
  </w:abstractNum>
  <w:abstractNum w:abstractNumId="54">
    <w:nsid w:val="276746DE"/>
    <w:multiLevelType w:val="hybridMultilevel"/>
    <w:tmpl w:val="8902AABA"/>
    <w:lvl w:ilvl="0" w:tplc="231EB242">
      <w:start w:val="1"/>
      <w:numFmt w:val="lowerLetter"/>
      <w:lvlText w:val="%1)"/>
      <w:lvlJc w:val="left"/>
      <w:pPr>
        <w:ind w:left="405" w:hanging="360"/>
      </w:pPr>
      <w:rPr>
        <w:rFonts w:ascii="Corbel" w:eastAsia="Times New Roman" w:hAnsi="Corbel" w:cs="Arial"/>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55">
    <w:nsid w:val="27714D14"/>
    <w:multiLevelType w:val="hybridMultilevel"/>
    <w:tmpl w:val="CE227FA4"/>
    <w:lvl w:ilvl="0" w:tplc="4A6EE056">
      <w:start w:val="2"/>
      <w:numFmt w:val="bullet"/>
      <w:lvlText w:val="-"/>
      <w:lvlJc w:val="left"/>
      <w:pPr>
        <w:ind w:left="720" w:hanging="360"/>
      </w:pPr>
      <w:rPr>
        <w:rFonts w:ascii="Corbel" w:eastAsia="Times New Roman" w:hAnsi="Corbe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A400DF9"/>
    <w:multiLevelType w:val="hybridMultilevel"/>
    <w:tmpl w:val="6AE684C2"/>
    <w:lvl w:ilvl="0" w:tplc="04C0B9C0">
      <w:start w:val="1"/>
      <w:numFmt w:val="bullet"/>
      <w:lvlText w:val="­"/>
      <w:lvlJc w:val="left"/>
      <w:pPr>
        <w:ind w:left="360" w:hanging="360"/>
      </w:pPr>
      <w:rPr>
        <w:rFonts w:ascii="Times New Roman" w:hAnsi="Times New Roman" w:cs="Times New Roman" w:hint="default"/>
        <w:b w: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2B690890"/>
    <w:multiLevelType w:val="hybridMultilevel"/>
    <w:tmpl w:val="57D6173E"/>
    <w:lvl w:ilvl="0" w:tplc="AB243A04">
      <w:start w:val="3"/>
      <w:numFmt w:val="bullet"/>
      <w:lvlText w:val="-"/>
      <w:lvlJc w:val="left"/>
      <w:pPr>
        <w:tabs>
          <w:tab w:val="num" w:pos="720"/>
        </w:tabs>
        <w:ind w:left="720" w:hanging="360"/>
      </w:pPr>
      <w:rPr>
        <w:rFonts w:ascii="Times New Roman" w:eastAsia="Times New Roman" w:hAnsi="Times New Roman" w:cs="Times New Roman" w:hint="default"/>
      </w:rPr>
    </w:lvl>
    <w:lvl w:ilvl="1" w:tplc="04180003">
      <w:start w:val="1"/>
      <w:numFmt w:val="bullet"/>
      <w:lvlText w:val="o"/>
      <w:lvlJc w:val="left"/>
      <w:pPr>
        <w:tabs>
          <w:tab w:val="num" w:pos="1440"/>
        </w:tabs>
        <w:ind w:left="1440" w:hanging="360"/>
      </w:pPr>
      <w:rPr>
        <w:rFonts w:ascii="Courier New" w:hAnsi="Courier New" w:cs="Courier New" w:hint="default"/>
      </w:rPr>
    </w:lvl>
    <w:lvl w:ilvl="2" w:tplc="04180005">
      <w:start w:val="1"/>
      <w:numFmt w:val="bullet"/>
      <w:lvlText w:val=""/>
      <w:lvlJc w:val="left"/>
      <w:pPr>
        <w:tabs>
          <w:tab w:val="num" w:pos="2160"/>
        </w:tabs>
        <w:ind w:left="2160" w:hanging="360"/>
      </w:pPr>
      <w:rPr>
        <w:rFonts w:ascii="Wingdings" w:hAnsi="Wingdings" w:hint="default"/>
      </w:rPr>
    </w:lvl>
    <w:lvl w:ilvl="3" w:tplc="04180001">
      <w:start w:val="1"/>
      <w:numFmt w:val="bullet"/>
      <w:lvlText w:val=""/>
      <w:lvlJc w:val="left"/>
      <w:pPr>
        <w:tabs>
          <w:tab w:val="num" w:pos="2880"/>
        </w:tabs>
        <w:ind w:left="2880" w:hanging="360"/>
      </w:pPr>
      <w:rPr>
        <w:rFonts w:ascii="Symbol" w:hAnsi="Symbol" w:hint="default"/>
      </w:rPr>
    </w:lvl>
    <w:lvl w:ilvl="4" w:tplc="04180003">
      <w:start w:val="1"/>
      <w:numFmt w:val="bullet"/>
      <w:lvlText w:val="o"/>
      <w:lvlJc w:val="left"/>
      <w:pPr>
        <w:tabs>
          <w:tab w:val="num" w:pos="3600"/>
        </w:tabs>
        <w:ind w:left="3600" w:hanging="360"/>
      </w:pPr>
      <w:rPr>
        <w:rFonts w:ascii="Courier New" w:hAnsi="Courier New" w:cs="Courier New" w:hint="default"/>
      </w:rPr>
    </w:lvl>
    <w:lvl w:ilvl="5" w:tplc="04180005">
      <w:start w:val="1"/>
      <w:numFmt w:val="bullet"/>
      <w:lvlText w:val=""/>
      <w:lvlJc w:val="left"/>
      <w:pPr>
        <w:tabs>
          <w:tab w:val="num" w:pos="4320"/>
        </w:tabs>
        <w:ind w:left="4320" w:hanging="360"/>
      </w:pPr>
      <w:rPr>
        <w:rFonts w:ascii="Wingdings" w:hAnsi="Wingdings" w:hint="default"/>
      </w:rPr>
    </w:lvl>
    <w:lvl w:ilvl="6" w:tplc="04180001">
      <w:start w:val="1"/>
      <w:numFmt w:val="bullet"/>
      <w:lvlText w:val=""/>
      <w:lvlJc w:val="left"/>
      <w:pPr>
        <w:tabs>
          <w:tab w:val="num" w:pos="5040"/>
        </w:tabs>
        <w:ind w:left="5040" w:hanging="360"/>
      </w:pPr>
      <w:rPr>
        <w:rFonts w:ascii="Symbol" w:hAnsi="Symbol" w:hint="default"/>
      </w:rPr>
    </w:lvl>
    <w:lvl w:ilvl="7" w:tplc="04180003">
      <w:start w:val="1"/>
      <w:numFmt w:val="bullet"/>
      <w:lvlText w:val="o"/>
      <w:lvlJc w:val="left"/>
      <w:pPr>
        <w:tabs>
          <w:tab w:val="num" w:pos="5760"/>
        </w:tabs>
        <w:ind w:left="5760" w:hanging="360"/>
      </w:pPr>
      <w:rPr>
        <w:rFonts w:ascii="Courier New" w:hAnsi="Courier New" w:cs="Courier New" w:hint="default"/>
      </w:rPr>
    </w:lvl>
    <w:lvl w:ilvl="8" w:tplc="04180005">
      <w:start w:val="1"/>
      <w:numFmt w:val="bullet"/>
      <w:lvlText w:val=""/>
      <w:lvlJc w:val="left"/>
      <w:pPr>
        <w:tabs>
          <w:tab w:val="num" w:pos="6480"/>
        </w:tabs>
        <w:ind w:left="6480" w:hanging="360"/>
      </w:pPr>
      <w:rPr>
        <w:rFonts w:ascii="Wingdings" w:hAnsi="Wingdings" w:hint="default"/>
      </w:rPr>
    </w:lvl>
  </w:abstractNum>
  <w:abstractNum w:abstractNumId="58">
    <w:nsid w:val="2BB160AC"/>
    <w:multiLevelType w:val="hybridMultilevel"/>
    <w:tmpl w:val="C7FC964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2CBF540B"/>
    <w:multiLevelType w:val="hybridMultilevel"/>
    <w:tmpl w:val="DEC848EC"/>
    <w:lvl w:ilvl="0" w:tplc="492CB596">
      <w:start w:val="9"/>
      <w:numFmt w:val="decimal"/>
      <w:lvlText w:val="%1."/>
      <w:lvlJc w:val="left"/>
      <w:pPr>
        <w:ind w:left="7740" w:hanging="360"/>
      </w:pPr>
      <w:rPr>
        <w:rFonts w:hint="default"/>
      </w:rPr>
    </w:lvl>
    <w:lvl w:ilvl="1" w:tplc="04090019" w:tentative="1">
      <w:start w:val="1"/>
      <w:numFmt w:val="lowerLetter"/>
      <w:lvlText w:val="%2."/>
      <w:lvlJc w:val="left"/>
      <w:pPr>
        <w:ind w:left="4950" w:hanging="360"/>
      </w:pPr>
    </w:lvl>
    <w:lvl w:ilvl="2" w:tplc="0409001B" w:tentative="1">
      <w:start w:val="1"/>
      <w:numFmt w:val="lowerRoman"/>
      <w:lvlText w:val="%3."/>
      <w:lvlJc w:val="right"/>
      <w:pPr>
        <w:ind w:left="5670" w:hanging="180"/>
      </w:pPr>
    </w:lvl>
    <w:lvl w:ilvl="3" w:tplc="0409000F" w:tentative="1">
      <w:start w:val="1"/>
      <w:numFmt w:val="decimal"/>
      <w:lvlText w:val="%4."/>
      <w:lvlJc w:val="left"/>
      <w:pPr>
        <w:ind w:left="6390" w:hanging="360"/>
      </w:pPr>
    </w:lvl>
    <w:lvl w:ilvl="4" w:tplc="0409000F">
      <w:start w:val="1"/>
      <w:numFmt w:val="decimal"/>
      <w:lvlText w:val="%5."/>
      <w:lvlJc w:val="left"/>
      <w:pPr>
        <w:ind w:left="7110" w:hanging="360"/>
      </w:pPr>
    </w:lvl>
    <w:lvl w:ilvl="5" w:tplc="0409001B" w:tentative="1">
      <w:start w:val="1"/>
      <w:numFmt w:val="lowerRoman"/>
      <w:lvlText w:val="%6."/>
      <w:lvlJc w:val="right"/>
      <w:pPr>
        <w:ind w:left="7830" w:hanging="180"/>
      </w:pPr>
    </w:lvl>
    <w:lvl w:ilvl="6" w:tplc="0409000F" w:tentative="1">
      <w:start w:val="1"/>
      <w:numFmt w:val="decimal"/>
      <w:lvlText w:val="%7."/>
      <w:lvlJc w:val="left"/>
      <w:pPr>
        <w:ind w:left="8550" w:hanging="360"/>
      </w:pPr>
    </w:lvl>
    <w:lvl w:ilvl="7" w:tplc="04090019" w:tentative="1">
      <w:start w:val="1"/>
      <w:numFmt w:val="lowerLetter"/>
      <w:lvlText w:val="%8."/>
      <w:lvlJc w:val="left"/>
      <w:pPr>
        <w:ind w:left="9270" w:hanging="360"/>
      </w:pPr>
    </w:lvl>
    <w:lvl w:ilvl="8" w:tplc="0409001B" w:tentative="1">
      <w:start w:val="1"/>
      <w:numFmt w:val="lowerRoman"/>
      <w:lvlText w:val="%9."/>
      <w:lvlJc w:val="right"/>
      <w:pPr>
        <w:ind w:left="9990" w:hanging="180"/>
      </w:pPr>
    </w:lvl>
  </w:abstractNum>
  <w:abstractNum w:abstractNumId="60">
    <w:nsid w:val="2D1D605D"/>
    <w:multiLevelType w:val="hybridMultilevel"/>
    <w:tmpl w:val="F3FCD5FC"/>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1">
    <w:nsid w:val="2F16123A"/>
    <w:multiLevelType w:val="hybridMultilevel"/>
    <w:tmpl w:val="D296632C"/>
    <w:lvl w:ilvl="0" w:tplc="04090007">
      <w:start w:val="1"/>
      <w:numFmt w:val="bullet"/>
      <w:lvlText w:val=""/>
      <w:lvlPicBulletId w:val="1"/>
      <w:lvlJc w:val="left"/>
      <w:pPr>
        <w:ind w:left="72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2FFE4D2E"/>
    <w:multiLevelType w:val="multilevel"/>
    <w:tmpl w:val="D250E3C8"/>
    <w:lvl w:ilvl="0">
      <w:start w:val="1"/>
      <w:numFmt w:val="decimal"/>
      <w:pStyle w:val="ArticleTitle1"/>
      <w:lvlText w:val="Article %1."/>
      <w:lvlJc w:val="left"/>
      <w:pPr>
        <w:ind w:left="5246" w:hanging="1134"/>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ArticleTitle2"/>
      <w:lvlText w:val="%1.%2"/>
      <w:lvlJc w:val="left"/>
      <w:pPr>
        <w:ind w:left="993" w:hanging="851"/>
      </w:pPr>
      <w:rPr>
        <w:rFonts w:ascii="Times New Roman" w:hAnsi="Times New Roman" w:hint="default"/>
        <w:sz w:val="24"/>
      </w:rPr>
    </w:lvl>
    <w:lvl w:ilvl="2">
      <w:start w:val="1"/>
      <w:numFmt w:val="lowerLetter"/>
      <w:pStyle w:val="ArticleTitle3"/>
      <w:lvlText w:val="(%3)"/>
      <w:lvlJc w:val="left"/>
      <w:pPr>
        <w:ind w:left="2127" w:hanging="709"/>
      </w:pPr>
      <w:rPr>
        <w:rFonts w:hint="default"/>
        <w:b w:val="0"/>
        <w:i w:val="0"/>
      </w:rPr>
    </w:lvl>
    <w:lvl w:ilvl="3">
      <w:start w:val="1"/>
      <w:numFmt w:val="decimal"/>
      <w:pStyle w:val="ArticleTitle4"/>
      <w:lvlText w:val="(%4)"/>
      <w:lvlJc w:val="left"/>
      <w:pPr>
        <w:ind w:left="1701" w:hanging="425"/>
      </w:pPr>
      <w:rPr>
        <w:rFonts w:hint="default"/>
      </w:rPr>
    </w:lvl>
    <w:lvl w:ilvl="4">
      <w:start w:val="1"/>
      <w:numFmt w:val="none"/>
      <w:suff w:val="nothing"/>
      <w:lvlText w:val=""/>
      <w:lvlJc w:val="left"/>
      <w:pPr>
        <w:ind w:left="851" w:hanging="851"/>
      </w:pPr>
      <w:rPr>
        <w:rFonts w:hint="default"/>
      </w:rPr>
    </w:lvl>
    <w:lvl w:ilvl="5">
      <w:start w:val="1"/>
      <w:numFmt w:val="none"/>
      <w:suff w:val="nothing"/>
      <w:lvlText w:val=""/>
      <w:lvlJc w:val="left"/>
      <w:pPr>
        <w:ind w:left="851" w:hanging="851"/>
      </w:pPr>
      <w:rPr>
        <w:rFonts w:hint="default"/>
      </w:rPr>
    </w:lvl>
    <w:lvl w:ilvl="6">
      <w:start w:val="1"/>
      <w:numFmt w:val="none"/>
      <w:suff w:val="nothing"/>
      <w:lvlText w:val=""/>
      <w:lvlJc w:val="left"/>
      <w:pPr>
        <w:ind w:left="851" w:hanging="851"/>
      </w:pPr>
      <w:rPr>
        <w:rFonts w:hint="default"/>
      </w:rPr>
    </w:lvl>
    <w:lvl w:ilvl="7">
      <w:start w:val="1"/>
      <w:numFmt w:val="none"/>
      <w:suff w:val="nothing"/>
      <w:lvlText w:val=""/>
      <w:lvlJc w:val="left"/>
      <w:pPr>
        <w:ind w:left="851" w:hanging="851"/>
      </w:pPr>
      <w:rPr>
        <w:rFonts w:hint="default"/>
      </w:rPr>
    </w:lvl>
    <w:lvl w:ilvl="8">
      <w:start w:val="1"/>
      <w:numFmt w:val="none"/>
      <w:suff w:val="nothing"/>
      <w:lvlText w:val=""/>
      <w:lvlJc w:val="left"/>
      <w:pPr>
        <w:ind w:left="851" w:hanging="851"/>
      </w:pPr>
      <w:rPr>
        <w:rFonts w:hint="default"/>
      </w:rPr>
    </w:lvl>
  </w:abstractNum>
  <w:abstractNum w:abstractNumId="63">
    <w:nsid w:val="300908C9"/>
    <w:multiLevelType w:val="multilevel"/>
    <w:tmpl w:val="A274D9D8"/>
    <w:styleLink w:val="Appendix"/>
    <w:lvl w:ilvl="0">
      <w:start w:val="1"/>
      <w:numFmt w:val="decimal"/>
      <w:lvlText w:val="Appendix %1."/>
      <w:lvlJc w:val="left"/>
      <w:pPr>
        <w:ind w:left="1134" w:hanging="1134"/>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lvlText w:val="%1.%2"/>
      <w:lvlJc w:val="left"/>
      <w:pPr>
        <w:ind w:left="851" w:hanging="851"/>
      </w:pPr>
      <w:rPr>
        <w:rFonts w:ascii="Arial" w:hAnsi="Arial" w:hint="default"/>
        <w:sz w:val="20"/>
      </w:rPr>
    </w:lvl>
    <w:lvl w:ilvl="2">
      <w:start w:val="1"/>
      <w:numFmt w:val="lowerLetter"/>
      <w:lvlText w:val="(%3)"/>
      <w:lvlJc w:val="left"/>
      <w:pPr>
        <w:ind w:left="1276" w:hanging="709"/>
      </w:pPr>
      <w:rPr>
        <w:rFonts w:hint="default"/>
      </w:rPr>
    </w:lvl>
    <w:lvl w:ilvl="3">
      <w:start w:val="1"/>
      <w:numFmt w:val="decimal"/>
      <w:lvlText w:val="(%4)"/>
      <w:lvlJc w:val="left"/>
      <w:pPr>
        <w:ind w:left="1701" w:hanging="425"/>
      </w:pPr>
      <w:rPr>
        <w:rFonts w:hint="default"/>
      </w:rPr>
    </w:lvl>
    <w:lvl w:ilvl="4">
      <w:start w:val="1"/>
      <w:numFmt w:val="none"/>
      <w:suff w:val="nothing"/>
      <w:lvlText w:val=""/>
      <w:lvlJc w:val="left"/>
      <w:pPr>
        <w:ind w:left="851" w:hanging="851"/>
      </w:pPr>
      <w:rPr>
        <w:rFonts w:hint="default"/>
      </w:rPr>
    </w:lvl>
    <w:lvl w:ilvl="5">
      <w:start w:val="1"/>
      <w:numFmt w:val="none"/>
      <w:suff w:val="nothing"/>
      <w:lvlText w:val=""/>
      <w:lvlJc w:val="left"/>
      <w:pPr>
        <w:ind w:left="851" w:hanging="851"/>
      </w:pPr>
      <w:rPr>
        <w:rFonts w:hint="default"/>
      </w:rPr>
    </w:lvl>
    <w:lvl w:ilvl="6">
      <w:start w:val="1"/>
      <w:numFmt w:val="none"/>
      <w:suff w:val="nothing"/>
      <w:lvlText w:val=""/>
      <w:lvlJc w:val="left"/>
      <w:pPr>
        <w:ind w:left="851" w:hanging="851"/>
      </w:pPr>
      <w:rPr>
        <w:rFonts w:hint="default"/>
      </w:rPr>
    </w:lvl>
    <w:lvl w:ilvl="7">
      <w:start w:val="1"/>
      <w:numFmt w:val="none"/>
      <w:suff w:val="nothing"/>
      <w:lvlText w:val=""/>
      <w:lvlJc w:val="left"/>
      <w:pPr>
        <w:ind w:left="851" w:hanging="851"/>
      </w:pPr>
      <w:rPr>
        <w:rFonts w:hint="default"/>
      </w:rPr>
    </w:lvl>
    <w:lvl w:ilvl="8">
      <w:start w:val="1"/>
      <w:numFmt w:val="none"/>
      <w:suff w:val="nothing"/>
      <w:lvlText w:val=""/>
      <w:lvlJc w:val="left"/>
      <w:pPr>
        <w:ind w:left="851" w:hanging="851"/>
      </w:pPr>
      <w:rPr>
        <w:rFonts w:hint="default"/>
      </w:rPr>
    </w:lvl>
  </w:abstractNum>
  <w:abstractNum w:abstractNumId="64">
    <w:nsid w:val="31107400"/>
    <w:multiLevelType w:val="multilevel"/>
    <w:tmpl w:val="0409001F"/>
    <w:styleLink w:val="111111"/>
    <w:lvl w:ilvl="0">
      <w:start w:val="1"/>
      <w:numFmt w:val="decimal"/>
      <w:lvlText w:val="%1."/>
      <w:lvlJc w:val="left"/>
      <w:pPr>
        <w:tabs>
          <w:tab w:val="num" w:pos="450"/>
        </w:tabs>
        <w:ind w:left="450" w:hanging="360"/>
      </w:pPr>
    </w:lvl>
    <w:lvl w:ilvl="1">
      <w:start w:val="1"/>
      <w:numFmt w:val="decimal"/>
      <w:lvlText w:val="%1.%2."/>
      <w:lvlJc w:val="left"/>
      <w:pPr>
        <w:tabs>
          <w:tab w:val="num" w:pos="900"/>
        </w:tabs>
        <w:ind w:left="612" w:hanging="432"/>
      </w:pPr>
    </w:lvl>
    <w:lvl w:ilvl="2">
      <w:start w:val="1"/>
      <w:numFmt w:val="decimal"/>
      <w:pStyle w:val="Stil111"/>
      <w:lvlText w:val="%1.%2.%3."/>
      <w:lvlJc w:val="left"/>
      <w:pPr>
        <w:tabs>
          <w:tab w:val="num" w:pos="1800"/>
        </w:tabs>
        <w:ind w:left="1224" w:hanging="504"/>
      </w:pPr>
    </w:lvl>
    <w:lvl w:ilvl="3">
      <w:start w:val="1"/>
      <w:numFmt w:val="decimal"/>
      <w:lvlText w:val="%1.%2.%3.%4."/>
      <w:lvlJc w:val="left"/>
      <w:pPr>
        <w:tabs>
          <w:tab w:val="num" w:pos="252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400"/>
        </w:tabs>
        <w:ind w:left="4320" w:hanging="1440"/>
      </w:pPr>
    </w:lvl>
  </w:abstractNum>
  <w:abstractNum w:abstractNumId="65">
    <w:nsid w:val="31596317"/>
    <w:multiLevelType w:val="hybridMultilevel"/>
    <w:tmpl w:val="C05294C0"/>
    <w:lvl w:ilvl="0" w:tplc="04090001">
      <w:start w:val="1"/>
      <w:numFmt w:val="bullet"/>
      <w:lvlText w:val="o"/>
      <w:lvlJc w:val="left"/>
      <w:pPr>
        <w:ind w:left="433" w:hanging="433"/>
      </w:pPr>
      <w:rPr>
        <w:rFonts w:ascii="Courier New" w:hAnsi="Courier New" w:hint="default"/>
      </w:rPr>
    </w:lvl>
    <w:lvl w:ilvl="1" w:tplc="FC8E8EDE">
      <w:start w:val="1"/>
      <w:numFmt w:val="bullet"/>
      <w:pStyle w:val="BulletLevel1"/>
      <w:lvlText w:val="o"/>
      <w:lvlJc w:val="left"/>
      <w:pPr>
        <w:ind w:left="928" w:hanging="360"/>
      </w:pPr>
      <w:rPr>
        <w:rFonts w:ascii="Courier New" w:hAnsi="Courier New" w:cs="Courier New" w:hint="default"/>
        <w:color w:val="auto"/>
      </w:rPr>
    </w:lvl>
    <w:lvl w:ilvl="2" w:tplc="04090005">
      <w:start w:val="1"/>
      <w:numFmt w:val="bullet"/>
      <w:lvlText w:val=""/>
      <w:lvlJc w:val="left"/>
      <w:pPr>
        <w:ind w:left="2651" w:hanging="360"/>
      </w:pPr>
      <w:rPr>
        <w:rFonts w:ascii="Wingdings" w:hAnsi="Wingdings" w:hint="default"/>
      </w:rPr>
    </w:lvl>
    <w:lvl w:ilvl="3" w:tplc="25B850B8">
      <w:numFmt w:val="bullet"/>
      <w:lvlText w:val=""/>
      <w:lvlJc w:val="left"/>
      <w:pPr>
        <w:ind w:left="3371" w:hanging="360"/>
      </w:pPr>
      <w:rPr>
        <w:rFonts w:ascii="Wingdings" w:eastAsia="Times New Roman" w:hAnsi="Wingdings" w:cs="Aria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66">
    <w:nsid w:val="32022FA3"/>
    <w:multiLevelType w:val="multilevel"/>
    <w:tmpl w:val="AF0044E8"/>
    <w:styleLink w:val="Letterbullets"/>
    <w:lvl w:ilvl="0">
      <w:start w:val="1"/>
      <w:numFmt w:val="bullet"/>
      <w:pStyle w:val="TableBullet1"/>
      <w:lvlText w:val=""/>
      <w:lvlJc w:val="left"/>
      <w:pPr>
        <w:tabs>
          <w:tab w:val="num" w:pos="173"/>
        </w:tabs>
        <w:ind w:left="173" w:hanging="173"/>
      </w:pPr>
      <w:rPr>
        <w:rFonts w:ascii="Symbol" w:hAnsi="Symbol" w:hint="default"/>
        <w:color w:val="auto"/>
      </w:rPr>
    </w:lvl>
    <w:lvl w:ilvl="1">
      <w:start w:val="1"/>
      <w:numFmt w:val="bullet"/>
      <w:pStyle w:val="TableBullet2"/>
      <w:lvlText w:val=""/>
      <w:lvlJc w:val="left"/>
      <w:pPr>
        <w:tabs>
          <w:tab w:val="num" w:pos="346"/>
        </w:tabs>
        <w:ind w:left="346" w:hanging="173"/>
      </w:pPr>
      <w:rPr>
        <w:rFonts w:ascii="Symbol" w:hAnsi="Symbol" w:hint="default"/>
      </w:rPr>
    </w:lvl>
    <w:lvl w:ilvl="2">
      <w:start w:val="1"/>
      <w:numFmt w:val="bullet"/>
      <w:lvlText w:val=""/>
      <w:lvlJc w:val="left"/>
      <w:pPr>
        <w:tabs>
          <w:tab w:val="num" w:pos="518"/>
        </w:tabs>
        <w:ind w:left="518" w:hanging="172"/>
      </w:pPr>
      <w:rPr>
        <w:rFonts w:ascii="Symbol" w:hAnsi="Symbol" w:hint="default"/>
        <w:color w:val="auto"/>
      </w:rPr>
    </w:lvl>
    <w:lvl w:ilvl="3">
      <w:start w:val="1"/>
      <w:numFmt w:val="bullet"/>
      <w:lvlText w:val="–"/>
      <w:lvlJc w:val="left"/>
      <w:pPr>
        <w:tabs>
          <w:tab w:val="num" w:pos="691"/>
        </w:tabs>
        <w:ind w:left="691" w:hanging="173"/>
      </w:pPr>
      <w:rPr>
        <w:rFonts w:ascii="Calibri" w:hAnsi="Calibri" w:hint="default"/>
      </w:rPr>
    </w:lvl>
    <w:lvl w:ilvl="4">
      <w:start w:val="1"/>
      <w:numFmt w:val="bullet"/>
      <w:lvlText w:val=""/>
      <w:lvlJc w:val="left"/>
      <w:pPr>
        <w:tabs>
          <w:tab w:val="num" w:pos="864"/>
        </w:tabs>
        <w:ind w:left="864" w:hanging="173"/>
      </w:pPr>
      <w:rPr>
        <w:rFonts w:ascii="Symbol" w:hAnsi="Symbol" w:hint="default"/>
      </w:rPr>
    </w:lvl>
    <w:lvl w:ilvl="5">
      <w:start w:val="1"/>
      <w:numFmt w:val="bullet"/>
      <w:lvlText w:val=""/>
      <w:lvlJc w:val="left"/>
      <w:pPr>
        <w:tabs>
          <w:tab w:val="num" w:pos="1037"/>
        </w:tabs>
        <w:ind w:left="1037" w:hanging="173"/>
      </w:pPr>
      <w:rPr>
        <w:rFonts w:ascii="Symbol" w:hAnsi="Symbol" w:hint="default"/>
      </w:rPr>
    </w:lvl>
    <w:lvl w:ilvl="6">
      <w:start w:val="1"/>
      <w:numFmt w:val="bullet"/>
      <w:lvlText w:val=""/>
      <w:lvlJc w:val="left"/>
      <w:pPr>
        <w:tabs>
          <w:tab w:val="num" w:pos="1210"/>
        </w:tabs>
        <w:ind w:left="1210" w:hanging="173"/>
      </w:pPr>
      <w:rPr>
        <w:rFonts w:ascii="Symbol" w:hAnsi="Symbol" w:hint="default"/>
      </w:rPr>
    </w:lvl>
    <w:lvl w:ilvl="7">
      <w:start w:val="1"/>
      <w:numFmt w:val="bullet"/>
      <w:lvlText w:val=""/>
      <w:lvlJc w:val="left"/>
      <w:pPr>
        <w:tabs>
          <w:tab w:val="num" w:pos="1382"/>
        </w:tabs>
        <w:ind w:left="1382" w:hanging="172"/>
      </w:pPr>
      <w:rPr>
        <w:rFonts w:ascii="Symbol" w:hAnsi="Symbol" w:hint="default"/>
      </w:rPr>
    </w:lvl>
    <w:lvl w:ilvl="8">
      <w:start w:val="1"/>
      <w:numFmt w:val="bullet"/>
      <w:lvlText w:val=""/>
      <w:lvlJc w:val="left"/>
      <w:pPr>
        <w:tabs>
          <w:tab w:val="num" w:pos="1555"/>
        </w:tabs>
        <w:ind w:left="1555" w:hanging="173"/>
      </w:pPr>
      <w:rPr>
        <w:rFonts w:ascii="Symbol" w:hAnsi="Symbol" w:hint="default"/>
      </w:rPr>
    </w:lvl>
  </w:abstractNum>
  <w:abstractNum w:abstractNumId="67">
    <w:nsid w:val="33A623C7"/>
    <w:multiLevelType w:val="hybridMultilevel"/>
    <w:tmpl w:val="86A4C2B8"/>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34991B2F"/>
    <w:multiLevelType w:val="hybridMultilevel"/>
    <w:tmpl w:val="7ED093B4"/>
    <w:lvl w:ilvl="0" w:tplc="D7CC4B20">
      <w:start w:val="1"/>
      <w:numFmt w:val="bullet"/>
      <w:pStyle w:val="Bulletslevel2"/>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9">
    <w:nsid w:val="34A5631E"/>
    <w:multiLevelType w:val="hybridMultilevel"/>
    <w:tmpl w:val="62608B7E"/>
    <w:lvl w:ilvl="0" w:tplc="FFFFFFFF">
      <w:start w:val="1"/>
      <w:numFmt w:val="upperLetter"/>
      <w:pStyle w:val="UCAlpha2"/>
      <w:lvlText w:val="%1."/>
      <w:lvlJc w:val="left"/>
      <w:pPr>
        <w:tabs>
          <w:tab w:val="num" w:pos="1247"/>
        </w:tabs>
        <w:ind w:left="1247" w:hanging="680"/>
      </w:pPr>
      <w:rPr>
        <w:rFonts w:ascii="Arial Bold" w:hAnsi="Arial Bold" w:hint="default"/>
        <w:b/>
        <w:i w:val="0"/>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0">
    <w:nsid w:val="3730695C"/>
    <w:multiLevelType w:val="hybridMultilevel"/>
    <w:tmpl w:val="813AFFBE"/>
    <w:lvl w:ilvl="0" w:tplc="FFFFFFFF">
      <w:start w:val="1"/>
      <w:numFmt w:val="bullet"/>
      <w:lvlText w:val=""/>
      <w:lvlJc w:val="left"/>
      <w:pPr>
        <w:tabs>
          <w:tab w:val="num" w:pos="1080"/>
        </w:tabs>
        <w:ind w:left="0" w:firstLine="72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71">
    <w:nsid w:val="37E21890"/>
    <w:multiLevelType w:val="multilevel"/>
    <w:tmpl w:val="80CA3716"/>
    <w:lvl w:ilvl="0">
      <w:start w:val="1"/>
      <w:numFmt w:val="decimal"/>
      <w:pStyle w:val="TCLevel1"/>
      <w:lvlText w:val="%1"/>
      <w:lvlJc w:val="left"/>
      <w:pPr>
        <w:tabs>
          <w:tab w:val="num" w:pos="567"/>
        </w:tabs>
        <w:ind w:left="567" w:hanging="567"/>
      </w:pPr>
      <w:rPr>
        <w:rFonts w:hint="default"/>
        <w:b/>
        <w:i w:val="0"/>
      </w:rPr>
    </w:lvl>
    <w:lvl w:ilvl="1">
      <w:start w:val="1"/>
      <w:numFmt w:val="lowerLetter"/>
      <w:pStyle w:val="TCLevel2"/>
      <w:lvlText w:val="(%2)"/>
      <w:lvlJc w:val="left"/>
      <w:pPr>
        <w:tabs>
          <w:tab w:val="num" w:pos="1247"/>
        </w:tabs>
        <w:ind w:left="1247" w:hanging="680"/>
      </w:pPr>
      <w:rPr>
        <w:rFonts w:hint="default"/>
        <w:b/>
        <w:i w:val="0"/>
      </w:rPr>
    </w:lvl>
    <w:lvl w:ilvl="2">
      <w:start w:val="1"/>
      <w:numFmt w:val="lowerRoman"/>
      <w:pStyle w:val="TCLevel3"/>
      <w:lvlText w:val="(%3)"/>
      <w:lvlJc w:val="left"/>
      <w:pPr>
        <w:tabs>
          <w:tab w:val="num" w:pos="2041"/>
        </w:tabs>
        <w:ind w:left="2041" w:hanging="794"/>
      </w:pPr>
      <w:rPr>
        <w:rFonts w:hint="default"/>
      </w:rPr>
    </w:lvl>
    <w:lvl w:ilvl="3">
      <w:start w:val="1"/>
      <w:numFmt w:val="upperLetter"/>
      <w:pStyle w:val="TCLevel4"/>
      <w:lvlText w:val="(%4)"/>
      <w:lvlJc w:val="left"/>
      <w:pPr>
        <w:tabs>
          <w:tab w:val="num" w:pos="2722"/>
        </w:tabs>
        <w:ind w:left="2722" w:hanging="681"/>
      </w:pPr>
      <w:rPr>
        <w:rFonts w:hint="default"/>
      </w:rPr>
    </w:lvl>
    <w:lvl w:ilvl="4">
      <w:start w:val="1"/>
      <w:numFmt w:val="none"/>
      <w:lvlText w:val=""/>
      <w:lvlJc w:val="left"/>
      <w:pPr>
        <w:tabs>
          <w:tab w:val="num" w:pos="4320"/>
        </w:tabs>
        <w:ind w:left="4320" w:hanging="720"/>
      </w:pPr>
      <w:rPr>
        <w:rFonts w:ascii="Arial" w:hAnsi="Arial" w:hint="default"/>
        <w:b w:val="0"/>
        <w:i w:val="0"/>
        <w:sz w:val="20"/>
      </w:rPr>
    </w:lvl>
    <w:lvl w:ilvl="5">
      <w:start w:val="1"/>
      <w:numFmt w:val="none"/>
      <w:lvlText w:val=""/>
      <w:lvlJc w:val="left"/>
      <w:pPr>
        <w:tabs>
          <w:tab w:val="num" w:pos="5040"/>
        </w:tabs>
        <w:ind w:left="5040" w:hanging="720"/>
      </w:pPr>
      <w:rPr>
        <w:rFonts w:ascii="MS Mincho" w:eastAsia="MS Mincho" w:hAnsi="MS Mincho" w:hint="eastAsia"/>
        <w:b w:val="0"/>
        <w:i w:val="0"/>
        <w:sz w:val="20"/>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72">
    <w:nsid w:val="37EE765A"/>
    <w:multiLevelType w:val="hybridMultilevel"/>
    <w:tmpl w:val="5E72ABB2"/>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73">
    <w:nsid w:val="386006ED"/>
    <w:multiLevelType w:val="singleLevel"/>
    <w:tmpl w:val="23FE0F10"/>
    <w:lvl w:ilvl="0">
      <w:start w:val="1"/>
      <w:numFmt w:val="lowerLetter"/>
      <w:pStyle w:val="alpha6"/>
      <w:lvlText w:val="(%1)"/>
      <w:lvlJc w:val="left"/>
      <w:pPr>
        <w:tabs>
          <w:tab w:val="num" w:pos="3969"/>
        </w:tabs>
        <w:ind w:left="3969" w:hanging="680"/>
      </w:pPr>
      <w:rPr>
        <w:rFonts w:ascii="Arial" w:hAnsi="Arial" w:hint="default"/>
        <w:b w:val="0"/>
        <w:i w:val="0"/>
        <w:sz w:val="20"/>
      </w:rPr>
    </w:lvl>
  </w:abstractNum>
  <w:abstractNum w:abstractNumId="74">
    <w:nsid w:val="3BC77225"/>
    <w:multiLevelType w:val="hybridMultilevel"/>
    <w:tmpl w:val="9D9E2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3C4B3ACC"/>
    <w:multiLevelType w:val="hybridMultilevel"/>
    <w:tmpl w:val="B5088228"/>
    <w:lvl w:ilvl="0" w:tplc="04090001">
      <w:start w:val="3"/>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6">
    <w:nsid w:val="3D51074E"/>
    <w:multiLevelType w:val="hybridMultilevel"/>
    <w:tmpl w:val="C5108F3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nsid w:val="3FBC403A"/>
    <w:multiLevelType w:val="hybridMultilevel"/>
    <w:tmpl w:val="7702F216"/>
    <w:lvl w:ilvl="0" w:tplc="CD1EA3EE">
      <w:start w:val="1"/>
      <w:numFmt w:val="upperLetter"/>
      <w:pStyle w:val="UCAlpha5"/>
      <w:lvlText w:val="%1."/>
      <w:lvlJc w:val="left"/>
      <w:pPr>
        <w:tabs>
          <w:tab w:val="num" w:pos="3289"/>
        </w:tabs>
        <w:ind w:left="3289" w:hanging="567"/>
      </w:pPr>
      <w:rPr>
        <w:rFonts w:ascii="Arial Bold" w:hAnsi="Arial Bold" w:hint="default"/>
        <w:b/>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nsid w:val="40CD3E2C"/>
    <w:multiLevelType w:val="hybridMultilevel"/>
    <w:tmpl w:val="BD841A08"/>
    <w:lvl w:ilvl="0" w:tplc="2510510C">
      <w:start w:val="1"/>
      <w:numFmt w:val="bullet"/>
      <w:lvlRestart w:val="0"/>
      <w:pStyle w:val="dashbullet4"/>
      <w:lvlText w:val=""/>
      <w:lvlJc w:val="left"/>
      <w:pPr>
        <w:tabs>
          <w:tab w:val="num" w:pos="2722"/>
        </w:tabs>
        <w:ind w:left="2722" w:hanging="681"/>
      </w:pPr>
      <w:rPr>
        <w:rFonts w:ascii="Symbol" w:hAnsi="Symbol" w:hint="default"/>
        <w:color w:val="000058"/>
      </w:rPr>
    </w:lvl>
    <w:lvl w:ilvl="1" w:tplc="C1882066" w:tentative="1">
      <w:start w:val="1"/>
      <w:numFmt w:val="bullet"/>
      <w:lvlText w:val="o"/>
      <w:lvlJc w:val="left"/>
      <w:pPr>
        <w:tabs>
          <w:tab w:val="num" w:pos="1440"/>
        </w:tabs>
        <w:ind w:left="1440" w:hanging="360"/>
      </w:pPr>
      <w:rPr>
        <w:rFonts w:ascii="Courier New" w:hAnsi="Courier New" w:hint="default"/>
      </w:rPr>
    </w:lvl>
    <w:lvl w:ilvl="2" w:tplc="48C62FEC" w:tentative="1">
      <w:start w:val="1"/>
      <w:numFmt w:val="bullet"/>
      <w:lvlText w:val=""/>
      <w:lvlJc w:val="left"/>
      <w:pPr>
        <w:tabs>
          <w:tab w:val="num" w:pos="2160"/>
        </w:tabs>
        <w:ind w:left="2160" w:hanging="360"/>
      </w:pPr>
      <w:rPr>
        <w:rFonts w:ascii="Wingdings" w:hAnsi="Wingdings" w:hint="default"/>
      </w:rPr>
    </w:lvl>
    <w:lvl w:ilvl="3" w:tplc="F4308218" w:tentative="1">
      <w:start w:val="1"/>
      <w:numFmt w:val="bullet"/>
      <w:lvlText w:val=""/>
      <w:lvlJc w:val="left"/>
      <w:pPr>
        <w:tabs>
          <w:tab w:val="num" w:pos="2880"/>
        </w:tabs>
        <w:ind w:left="2880" w:hanging="360"/>
      </w:pPr>
      <w:rPr>
        <w:rFonts w:ascii="Symbol" w:hAnsi="Symbol" w:hint="default"/>
      </w:rPr>
    </w:lvl>
    <w:lvl w:ilvl="4" w:tplc="680AC9D8" w:tentative="1">
      <w:start w:val="1"/>
      <w:numFmt w:val="bullet"/>
      <w:lvlText w:val="o"/>
      <w:lvlJc w:val="left"/>
      <w:pPr>
        <w:tabs>
          <w:tab w:val="num" w:pos="3600"/>
        </w:tabs>
        <w:ind w:left="3600" w:hanging="360"/>
      </w:pPr>
      <w:rPr>
        <w:rFonts w:ascii="Courier New" w:hAnsi="Courier New" w:hint="default"/>
      </w:rPr>
    </w:lvl>
    <w:lvl w:ilvl="5" w:tplc="0A5472D4" w:tentative="1">
      <w:start w:val="1"/>
      <w:numFmt w:val="bullet"/>
      <w:lvlText w:val=""/>
      <w:lvlJc w:val="left"/>
      <w:pPr>
        <w:tabs>
          <w:tab w:val="num" w:pos="4320"/>
        </w:tabs>
        <w:ind w:left="4320" w:hanging="360"/>
      </w:pPr>
      <w:rPr>
        <w:rFonts w:ascii="Wingdings" w:hAnsi="Wingdings" w:hint="default"/>
      </w:rPr>
    </w:lvl>
    <w:lvl w:ilvl="6" w:tplc="B01EF0E0" w:tentative="1">
      <w:start w:val="1"/>
      <w:numFmt w:val="bullet"/>
      <w:lvlText w:val=""/>
      <w:lvlJc w:val="left"/>
      <w:pPr>
        <w:tabs>
          <w:tab w:val="num" w:pos="5040"/>
        </w:tabs>
        <w:ind w:left="5040" w:hanging="360"/>
      </w:pPr>
      <w:rPr>
        <w:rFonts w:ascii="Symbol" w:hAnsi="Symbol" w:hint="default"/>
      </w:rPr>
    </w:lvl>
    <w:lvl w:ilvl="7" w:tplc="8578B6A4" w:tentative="1">
      <w:start w:val="1"/>
      <w:numFmt w:val="bullet"/>
      <w:lvlText w:val="o"/>
      <w:lvlJc w:val="left"/>
      <w:pPr>
        <w:tabs>
          <w:tab w:val="num" w:pos="5760"/>
        </w:tabs>
        <w:ind w:left="5760" w:hanging="360"/>
      </w:pPr>
      <w:rPr>
        <w:rFonts w:ascii="Courier New" w:hAnsi="Courier New" w:hint="default"/>
      </w:rPr>
    </w:lvl>
    <w:lvl w:ilvl="8" w:tplc="1FA8EFD4" w:tentative="1">
      <w:start w:val="1"/>
      <w:numFmt w:val="bullet"/>
      <w:lvlText w:val=""/>
      <w:lvlJc w:val="left"/>
      <w:pPr>
        <w:tabs>
          <w:tab w:val="num" w:pos="6480"/>
        </w:tabs>
        <w:ind w:left="6480" w:hanging="360"/>
      </w:pPr>
      <w:rPr>
        <w:rFonts w:ascii="Wingdings" w:hAnsi="Wingdings" w:hint="default"/>
      </w:rPr>
    </w:lvl>
  </w:abstractNum>
  <w:abstractNum w:abstractNumId="79">
    <w:nsid w:val="41D550CE"/>
    <w:multiLevelType w:val="hybridMultilevel"/>
    <w:tmpl w:val="59964928"/>
    <w:lvl w:ilvl="0" w:tplc="78AA891A">
      <w:start w:val="3"/>
      <w:numFmt w:val="bullet"/>
      <w:lvlText w:val="-"/>
      <w:lvlJc w:val="left"/>
      <w:pPr>
        <w:tabs>
          <w:tab w:val="num" w:pos="1548"/>
        </w:tabs>
        <w:ind w:left="1548" w:hanging="360"/>
      </w:pPr>
      <w:rPr>
        <w:rFonts w:ascii="Helvetica" w:eastAsia="Helvetica" w:hAnsi="Helvetica" w:cs="Times New Roman" w:hint="default"/>
      </w:rPr>
    </w:lvl>
    <w:lvl w:ilvl="1" w:tplc="04090003">
      <w:start w:val="1"/>
      <w:numFmt w:val="bullet"/>
      <w:lvlText w:val="o"/>
      <w:lvlJc w:val="left"/>
      <w:pPr>
        <w:tabs>
          <w:tab w:val="num" w:pos="2268"/>
        </w:tabs>
        <w:ind w:left="2268" w:hanging="360"/>
      </w:pPr>
      <w:rPr>
        <w:rFonts w:ascii="Courier New" w:hAnsi="Courier New" w:cs="Courier New" w:hint="default"/>
      </w:rPr>
    </w:lvl>
    <w:lvl w:ilvl="2" w:tplc="04090005">
      <w:start w:val="1"/>
      <w:numFmt w:val="bullet"/>
      <w:lvlText w:val=""/>
      <w:lvlJc w:val="left"/>
      <w:pPr>
        <w:tabs>
          <w:tab w:val="num" w:pos="2988"/>
        </w:tabs>
        <w:ind w:left="2988" w:hanging="360"/>
      </w:pPr>
      <w:rPr>
        <w:rFonts w:ascii="Wingdings" w:hAnsi="Wingdings" w:hint="default"/>
      </w:rPr>
    </w:lvl>
    <w:lvl w:ilvl="3" w:tplc="04090001">
      <w:start w:val="1"/>
      <w:numFmt w:val="bullet"/>
      <w:lvlText w:val=""/>
      <w:lvlJc w:val="left"/>
      <w:pPr>
        <w:tabs>
          <w:tab w:val="num" w:pos="3708"/>
        </w:tabs>
        <w:ind w:left="3708" w:hanging="360"/>
      </w:pPr>
      <w:rPr>
        <w:rFonts w:ascii="Symbol" w:hAnsi="Symbol" w:hint="default"/>
      </w:rPr>
    </w:lvl>
    <w:lvl w:ilvl="4" w:tplc="04090003">
      <w:start w:val="1"/>
      <w:numFmt w:val="bullet"/>
      <w:lvlText w:val="o"/>
      <w:lvlJc w:val="left"/>
      <w:pPr>
        <w:tabs>
          <w:tab w:val="num" w:pos="4428"/>
        </w:tabs>
        <w:ind w:left="4428" w:hanging="360"/>
      </w:pPr>
      <w:rPr>
        <w:rFonts w:ascii="Courier New" w:hAnsi="Courier New" w:cs="Courier New" w:hint="default"/>
      </w:rPr>
    </w:lvl>
    <w:lvl w:ilvl="5" w:tplc="04090005">
      <w:start w:val="1"/>
      <w:numFmt w:val="bullet"/>
      <w:lvlText w:val=""/>
      <w:lvlJc w:val="left"/>
      <w:pPr>
        <w:tabs>
          <w:tab w:val="num" w:pos="5148"/>
        </w:tabs>
        <w:ind w:left="5148" w:hanging="360"/>
      </w:pPr>
      <w:rPr>
        <w:rFonts w:ascii="Wingdings" w:hAnsi="Wingdings" w:hint="default"/>
      </w:rPr>
    </w:lvl>
    <w:lvl w:ilvl="6" w:tplc="04090001">
      <w:start w:val="1"/>
      <w:numFmt w:val="bullet"/>
      <w:lvlText w:val=""/>
      <w:lvlJc w:val="left"/>
      <w:pPr>
        <w:tabs>
          <w:tab w:val="num" w:pos="5868"/>
        </w:tabs>
        <w:ind w:left="5868" w:hanging="360"/>
      </w:pPr>
      <w:rPr>
        <w:rFonts w:ascii="Symbol" w:hAnsi="Symbol" w:hint="default"/>
      </w:rPr>
    </w:lvl>
    <w:lvl w:ilvl="7" w:tplc="04090003">
      <w:start w:val="1"/>
      <w:numFmt w:val="bullet"/>
      <w:lvlText w:val="o"/>
      <w:lvlJc w:val="left"/>
      <w:pPr>
        <w:tabs>
          <w:tab w:val="num" w:pos="6588"/>
        </w:tabs>
        <w:ind w:left="6588" w:hanging="360"/>
      </w:pPr>
      <w:rPr>
        <w:rFonts w:ascii="Courier New" w:hAnsi="Courier New" w:cs="Courier New" w:hint="default"/>
      </w:rPr>
    </w:lvl>
    <w:lvl w:ilvl="8" w:tplc="04090005">
      <w:start w:val="1"/>
      <w:numFmt w:val="bullet"/>
      <w:lvlText w:val=""/>
      <w:lvlJc w:val="left"/>
      <w:pPr>
        <w:tabs>
          <w:tab w:val="num" w:pos="7308"/>
        </w:tabs>
        <w:ind w:left="7308" w:hanging="360"/>
      </w:pPr>
      <w:rPr>
        <w:rFonts w:ascii="Wingdings" w:hAnsi="Wingdings" w:hint="default"/>
      </w:rPr>
    </w:lvl>
  </w:abstractNum>
  <w:abstractNum w:abstractNumId="80">
    <w:nsid w:val="429B7547"/>
    <w:multiLevelType w:val="hybridMultilevel"/>
    <w:tmpl w:val="076AD928"/>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start w:val="1"/>
      <w:numFmt w:val="bullet"/>
      <w:lvlText w:val=""/>
      <w:lvlJc w:val="left"/>
      <w:pPr>
        <w:ind w:left="4320" w:hanging="360"/>
      </w:pPr>
      <w:rPr>
        <w:rFonts w:ascii="Wingdings" w:hAnsi="Wingdings" w:hint="default"/>
      </w:rPr>
    </w:lvl>
    <w:lvl w:ilvl="3" w:tplc="04090001">
      <w:start w:val="1"/>
      <w:numFmt w:val="bullet"/>
      <w:lvlText w:val=""/>
      <w:lvlJc w:val="left"/>
      <w:pPr>
        <w:ind w:left="5040" w:hanging="360"/>
      </w:pPr>
      <w:rPr>
        <w:rFonts w:ascii="Symbol" w:hAnsi="Symbol" w:hint="default"/>
      </w:rPr>
    </w:lvl>
    <w:lvl w:ilvl="4" w:tplc="04090003">
      <w:start w:val="1"/>
      <w:numFmt w:val="bullet"/>
      <w:lvlText w:val="o"/>
      <w:lvlJc w:val="left"/>
      <w:pPr>
        <w:ind w:left="5760" w:hanging="360"/>
      </w:pPr>
      <w:rPr>
        <w:rFonts w:ascii="Courier New" w:hAnsi="Courier New" w:cs="Courier New" w:hint="default"/>
      </w:rPr>
    </w:lvl>
    <w:lvl w:ilvl="5" w:tplc="04090005">
      <w:start w:val="1"/>
      <w:numFmt w:val="bullet"/>
      <w:lvlText w:val=""/>
      <w:lvlJc w:val="left"/>
      <w:pPr>
        <w:ind w:left="6480" w:hanging="360"/>
      </w:pPr>
      <w:rPr>
        <w:rFonts w:ascii="Wingdings" w:hAnsi="Wingdings" w:hint="default"/>
      </w:rPr>
    </w:lvl>
    <w:lvl w:ilvl="6" w:tplc="04090001">
      <w:start w:val="1"/>
      <w:numFmt w:val="bullet"/>
      <w:lvlText w:val=""/>
      <w:lvlJc w:val="left"/>
      <w:pPr>
        <w:ind w:left="7200" w:hanging="360"/>
      </w:pPr>
      <w:rPr>
        <w:rFonts w:ascii="Symbol" w:hAnsi="Symbol" w:hint="default"/>
      </w:rPr>
    </w:lvl>
    <w:lvl w:ilvl="7" w:tplc="04090003">
      <w:start w:val="1"/>
      <w:numFmt w:val="bullet"/>
      <w:lvlText w:val="o"/>
      <w:lvlJc w:val="left"/>
      <w:pPr>
        <w:ind w:left="7920" w:hanging="360"/>
      </w:pPr>
      <w:rPr>
        <w:rFonts w:ascii="Courier New" w:hAnsi="Courier New" w:cs="Courier New" w:hint="default"/>
      </w:rPr>
    </w:lvl>
    <w:lvl w:ilvl="8" w:tplc="04090005">
      <w:start w:val="1"/>
      <w:numFmt w:val="bullet"/>
      <w:lvlText w:val=""/>
      <w:lvlJc w:val="left"/>
      <w:pPr>
        <w:ind w:left="8640" w:hanging="360"/>
      </w:pPr>
      <w:rPr>
        <w:rFonts w:ascii="Wingdings" w:hAnsi="Wingdings" w:hint="default"/>
      </w:rPr>
    </w:lvl>
  </w:abstractNum>
  <w:abstractNum w:abstractNumId="81">
    <w:nsid w:val="42CB27E1"/>
    <w:multiLevelType w:val="multilevel"/>
    <w:tmpl w:val="083C6A10"/>
    <w:lvl w:ilvl="0">
      <w:start w:val="1"/>
      <w:numFmt w:val="decimal"/>
      <w:pStyle w:val="Heading1"/>
      <w:lvlText w:val="%1"/>
      <w:lvlJc w:val="left"/>
      <w:pPr>
        <w:ind w:left="1566" w:hanging="432"/>
      </w:pPr>
      <w:rPr>
        <w:rFonts w:hint="default"/>
      </w:rPr>
    </w:lvl>
    <w:lvl w:ilvl="1">
      <w:start w:val="1"/>
      <w:numFmt w:val="decimal"/>
      <w:pStyle w:val="Heading2"/>
      <w:lvlText w:val="%1.%2"/>
      <w:lvlJc w:val="left"/>
      <w:pPr>
        <w:ind w:left="860"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3"/>
      <w:lvlText w:val="%1.%2.%3"/>
      <w:lvlJc w:val="left"/>
      <w:pPr>
        <w:ind w:left="2034" w:hanging="720"/>
      </w:pPr>
      <w:rPr>
        <w:rFonts w:hint="default"/>
      </w:rPr>
    </w:lvl>
    <w:lvl w:ilvl="3">
      <w:start w:val="1"/>
      <w:numFmt w:val="decimal"/>
      <w:lvlText w:val="%1.%2.%3.%4"/>
      <w:lvlJc w:val="left"/>
      <w:pPr>
        <w:ind w:left="1998" w:hanging="864"/>
      </w:pPr>
      <w:rPr>
        <w:rFonts w:hint="default"/>
      </w:rPr>
    </w:lvl>
    <w:lvl w:ilvl="4">
      <w:start w:val="1"/>
      <w:numFmt w:val="decimal"/>
      <w:lvlText w:val="%1.%2.%3.%4.%5"/>
      <w:lvlJc w:val="left"/>
      <w:pPr>
        <w:ind w:left="2142" w:hanging="1008"/>
      </w:pPr>
      <w:rPr>
        <w:rFonts w:hint="default"/>
      </w:rPr>
    </w:lvl>
    <w:lvl w:ilvl="5">
      <w:start w:val="1"/>
      <w:numFmt w:val="decimal"/>
      <w:lvlText w:val="%1.%2.%3.%4.%5.%6"/>
      <w:lvlJc w:val="left"/>
      <w:pPr>
        <w:ind w:left="2286" w:hanging="1152"/>
      </w:pPr>
      <w:rPr>
        <w:rFonts w:hint="default"/>
      </w:rPr>
    </w:lvl>
    <w:lvl w:ilvl="6">
      <w:start w:val="1"/>
      <w:numFmt w:val="decimal"/>
      <w:lvlText w:val="%1.%2.%3.%4.%5.%6.%7"/>
      <w:lvlJc w:val="left"/>
      <w:pPr>
        <w:ind w:left="2430" w:hanging="1296"/>
      </w:pPr>
      <w:rPr>
        <w:rFonts w:hint="default"/>
      </w:rPr>
    </w:lvl>
    <w:lvl w:ilvl="7">
      <w:start w:val="1"/>
      <w:numFmt w:val="decimal"/>
      <w:lvlText w:val="%1.%2.%3.%4.%5.%6.%7.%8"/>
      <w:lvlJc w:val="left"/>
      <w:pPr>
        <w:ind w:left="2574" w:hanging="1440"/>
      </w:pPr>
      <w:rPr>
        <w:rFonts w:hint="default"/>
      </w:rPr>
    </w:lvl>
    <w:lvl w:ilvl="8">
      <w:start w:val="1"/>
      <w:numFmt w:val="decimal"/>
      <w:lvlText w:val="%1.%2.%3.%4.%5.%6.%7.%8.%9"/>
      <w:lvlJc w:val="left"/>
      <w:pPr>
        <w:ind w:left="2718" w:hanging="1584"/>
      </w:pPr>
      <w:rPr>
        <w:rFonts w:hint="default"/>
      </w:rPr>
    </w:lvl>
  </w:abstractNum>
  <w:abstractNum w:abstractNumId="82">
    <w:nsid w:val="437E08A9"/>
    <w:multiLevelType w:val="hybridMultilevel"/>
    <w:tmpl w:val="7B88705C"/>
    <w:lvl w:ilvl="0" w:tplc="04090009">
      <w:start w:val="1"/>
      <w:numFmt w:val="bullet"/>
      <w:lvlText w:val=""/>
      <w:lvlJc w:val="left"/>
      <w:pPr>
        <w:tabs>
          <w:tab w:val="num" w:pos="720"/>
        </w:tabs>
        <w:ind w:left="720" w:hanging="360"/>
      </w:pPr>
      <w:rPr>
        <w:rFonts w:ascii="Wingdings" w:hAnsi="Wingdings" w:hint="default"/>
      </w:rPr>
    </w:lvl>
    <w:lvl w:ilvl="1" w:tplc="0409000B">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nsid w:val="44787083"/>
    <w:multiLevelType w:val="singleLevel"/>
    <w:tmpl w:val="269ED3FA"/>
    <w:lvl w:ilvl="0">
      <w:start w:val="3"/>
      <w:numFmt w:val="bullet"/>
      <w:lvlText w:val="-"/>
      <w:lvlJc w:val="left"/>
      <w:pPr>
        <w:tabs>
          <w:tab w:val="num" w:pos="360"/>
        </w:tabs>
        <w:ind w:left="360" w:hanging="360"/>
      </w:pPr>
    </w:lvl>
  </w:abstractNum>
  <w:abstractNum w:abstractNumId="84">
    <w:nsid w:val="44EB3D8C"/>
    <w:multiLevelType w:val="hybridMultilevel"/>
    <w:tmpl w:val="EACAF29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45C00933"/>
    <w:multiLevelType w:val="hybridMultilevel"/>
    <w:tmpl w:val="406274FC"/>
    <w:lvl w:ilvl="0" w:tplc="5A6C4A86">
      <w:start w:val="1"/>
      <w:numFmt w:val="bullet"/>
      <w:pStyle w:val="ACBpatrat"/>
      <w:lvlText w:val=""/>
      <w:lvlJc w:val="left"/>
      <w:pPr>
        <w:ind w:left="1854" w:hanging="360"/>
      </w:pPr>
      <w:rPr>
        <w:rFonts w:ascii="Wingdings" w:hAnsi="Wingdings" w:hint="default"/>
        <w:b w:val="0"/>
        <w:i w:val="0"/>
        <w:sz w:val="18"/>
      </w:rPr>
    </w:lvl>
    <w:lvl w:ilvl="1" w:tplc="04180019" w:tentative="1">
      <w:start w:val="1"/>
      <w:numFmt w:val="bullet"/>
      <w:lvlText w:val="o"/>
      <w:lvlJc w:val="left"/>
      <w:pPr>
        <w:ind w:left="2574" w:hanging="360"/>
      </w:pPr>
      <w:rPr>
        <w:rFonts w:ascii="Courier New" w:hAnsi="Courier New" w:cs="Courier New" w:hint="default"/>
      </w:rPr>
    </w:lvl>
    <w:lvl w:ilvl="2" w:tplc="0418001B" w:tentative="1">
      <w:start w:val="1"/>
      <w:numFmt w:val="bullet"/>
      <w:lvlText w:val=""/>
      <w:lvlJc w:val="left"/>
      <w:pPr>
        <w:ind w:left="3294" w:hanging="360"/>
      </w:pPr>
      <w:rPr>
        <w:rFonts w:ascii="Wingdings" w:hAnsi="Wingdings" w:hint="default"/>
      </w:rPr>
    </w:lvl>
    <w:lvl w:ilvl="3" w:tplc="0418000F" w:tentative="1">
      <w:start w:val="1"/>
      <w:numFmt w:val="bullet"/>
      <w:lvlText w:val=""/>
      <w:lvlJc w:val="left"/>
      <w:pPr>
        <w:ind w:left="4014" w:hanging="360"/>
      </w:pPr>
      <w:rPr>
        <w:rFonts w:ascii="Symbol" w:hAnsi="Symbol" w:hint="default"/>
      </w:rPr>
    </w:lvl>
    <w:lvl w:ilvl="4" w:tplc="04180019" w:tentative="1">
      <w:start w:val="1"/>
      <w:numFmt w:val="bullet"/>
      <w:lvlText w:val="o"/>
      <w:lvlJc w:val="left"/>
      <w:pPr>
        <w:ind w:left="4734" w:hanging="360"/>
      </w:pPr>
      <w:rPr>
        <w:rFonts w:ascii="Courier New" w:hAnsi="Courier New" w:cs="Courier New" w:hint="default"/>
      </w:rPr>
    </w:lvl>
    <w:lvl w:ilvl="5" w:tplc="0418001B" w:tentative="1">
      <w:start w:val="1"/>
      <w:numFmt w:val="bullet"/>
      <w:lvlText w:val=""/>
      <w:lvlJc w:val="left"/>
      <w:pPr>
        <w:ind w:left="5454" w:hanging="360"/>
      </w:pPr>
      <w:rPr>
        <w:rFonts w:ascii="Wingdings" w:hAnsi="Wingdings" w:hint="default"/>
      </w:rPr>
    </w:lvl>
    <w:lvl w:ilvl="6" w:tplc="0418000F" w:tentative="1">
      <w:start w:val="1"/>
      <w:numFmt w:val="bullet"/>
      <w:lvlText w:val=""/>
      <w:lvlJc w:val="left"/>
      <w:pPr>
        <w:ind w:left="6174" w:hanging="360"/>
      </w:pPr>
      <w:rPr>
        <w:rFonts w:ascii="Symbol" w:hAnsi="Symbol" w:hint="default"/>
      </w:rPr>
    </w:lvl>
    <w:lvl w:ilvl="7" w:tplc="04180019" w:tentative="1">
      <w:start w:val="1"/>
      <w:numFmt w:val="bullet"/>
      <w:lvlText w:val="o"/>
      <w:lvlJc w:val="left"/>
      <w:pPr>
        <w:ind w:left="6894" w:hanging="360"/>
      </w:pPr>
      <w:rPr>
        <w:rFonts w:ascii="Courier New" w:hAnsi="Courier New" w:cs="Courier New" w:hint="default"/>
      </w:rPr>
    </w:lvl>
    <w:lvl w:ilvl="8" w:tplc="0418001B" w:tentative="1">
      <w:start w:val="1"/>
      <w:numFmt w:val="bullet"/>
      <w:lvlText w:val=""/>
      <w:lvlJc w:val="left"/>
      <w:pPr>
        <w:ind w:left="7614" w:hanging="360"/>
      </w:pPr>
      <w:rPr>
        <w:rFonts w:ascii="Wingdings" w:hAnsi="Wingdings" w:hint="default"/>
      </w:rPr>
    </w:lvl>
  </w:abstractNum>
  <w:abstractNum w:abstractNumId="86">
    <w:nsid w:val="45E23386"/>
    <w:multiLevelType w:val="multilevel"/>
    <w:tmpl w:val="6E705808"/>
    <w:lvl w:ilvl="0">
      <w:start w:val="2"/>
      <w:numFmt w:val="decimal"/>
      <w:lvlText w:val="%1."/>
      <w:lvlJc w:val="left"/>
      <w:pPr>
        <w:tabs>
          <w:tab w:val="num" w:pos="720"/>
        </w:tabs>
        <w:ind w:left="720" w:hanging="720"/>
      </w:pPr>
      <w:rPr>
        <w:rFonts w:hint="default"/>
      </w:rPr>
    </w:lvl>
    <w:lvl w:ilvl="1">
      <w:start w:val="1"/>
      <w:numFmt w:val="decimal"/>
      <w:pStyle w:val="tpt2"/>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520"/>
        </w:tabs>
        <w:ind w:left="2520" w:hanging="2520"/>
      </w:pPr>
      <w:rPr>
        <w:rFonts w:hint="default"/>
      </w:rPr>
    </w:lvl>
  </w:abstractNum>
  <w:abstractNum w:abstractNumId="87">
    <w:nsid w:val="45FF0890"/>
    <w:multiLevelType w:val="hybridMultilevel"/>
    <w:tmpl w:val="5B90FE20"/>
    <w:lvl w:ilvl="0" w:tplc="3DE61E94">
      <w:start w:val="1"/>
      <w:numFmt w:val="decimal"/>
      <w:pStyle w:val="References"/>
      <w:lvlText w:val="[%1]"/>
      <w:lvlJc w:val="left"/>
      <w:pPr>
        <w:ind w:left="1571" w:hanging="360"/>
      </w:pPr>
      <w:rPr>
        <w:rFonts w:hint="default"/>
      </w:rPr>
    </w:lvl>
    <w:lvl w:ilvl="1" w:tplc="080C0019" w:tentative="1">
      <w:start w:val="1"/>
      <w:numFmt w:val="lowerLetter"/>
      <w:lvlText w:val="%2."/>
      <w:lvlJc w:val="left"/>
      <w:pPr>
        <w:ind w:left="2291" w:hanging="360"/>
      </w:pPr>
    </w:lvl>
    <w:lvl w:ilvl="2" w:tplc="080C001B" w:tentative="1">
      <w:start w:val="1"/>
      <w:numFmt w:val="lowerRoman"/>
      <w:lvlText w:val="%3."/>
      <w:lvlJc w:val="right"/>
      <w:pPr>
        <w:ind w:left="3011" w:hanging="180"/>
      </w:pPr>
    </w:lvl>
    <w:lvl w:ilvl="3" w:tplc="080C000F" w:tentative="1">
      <w:start w:val="1"/>
      <w:numFmt w:val="decimal"/>
      <w:lvlText w:val="%4."/>
      <w:lvlJc w:val="left"/>
      <w:pPr>
        <w:ind w:left="3731" w:hanging="360"/>
      </w:pPr>
    </w:lvl>
    <w:lvl w:ilvl="4" w:tplc="080C0019" w:tentative="1">
      <w:start w:val="1"/>
      <w:numFmt w:val="lowerLetter"/>
      <w:lvlText w:val="%5."/>
      <w:lvlJc w:val="left"/>
      <w:pPr>
        <w:ind w:left="4451" w:hanging="360"/>
      </w:pPr>
    </w:lvl>
    <w:lvl w:ilvl="5" w:tplc="080C001B" w:tentative="1">
      <w:start w:val="1"/>
      <w:numFmt w:val="lowerRoman"/>
      <w:lvlText w:val="%6."/>
      <w:lvlJc w:val="right"/>
      <w:pPr>
        <w:ind w:left="5171" w:hanging="180"/>
      </w:pPr>
    </w:lvl>
    <w:lvl w:ilvl="6" w:tplc="080C000F" w:tentative="1">
      <w:start w:val="1"/>
      <w:numFmt w:val="decimal"/>
      <w:lvlText w:val="%7."/>
      <w:lvlJc w:val="left"/>
      <w:pPr>
        <w:ind w:left="5891" w:hanging="360"/>
      </w:pPr>
    </w:lvl>
    <w:lvl w:ilvl="7" w:tplc="080C0019" w:tentative="1">
      <w:start w:val="1"/>
      <w:numFmt w:val="lowerLetter"/>
      <w:lvlText w:val="%8."/>
      <w:lvlJc w:val="left"/>
      <w:pPr>
        <w:ind w:left="6611" w:hanging="360"/>
      </w:pPr>
    </w:lvl>
    <w:lvl w:ilvl="8" w:tplc="080C001B" w:tentative="1">
      <w:start w:val="1"/>
      <w:numFmt w:val="lowerRoman"/>
      <w:lvlText w:val="%9."/>
      <w:lvlJc w:val="right"/>
      <w:pPr>
        <w:ind w:left="7331" w:hanging="180"/>
      </w:pPr>
    </w:lvl>
  </w:abstractNum>
  <w:abstractNum w:abstractNumId="88">
    <w:nsid w:val="468A5F31"/>
    <w:multiLevelType w:val="hybridMultilevel"/>
    <w:tmpl w:val="79900752"/>
    <w:lvl w:ilvl="0" w:tplc="ABA0A832">
      <w:start w:val="1"/>
      <w:numFmt w:val="bullet"/>
      <w:pStyle w:val="Bulinoase"/>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9">
    <w:nsid w:val="48356E8D"/>
    <w:multiLevelType w:val="multilevel"/>
    <w:tmpl w:val="5A4ED1D8"/>
    <w:lvl w:ilvl="0">
      <w:start w:val="1"/>
      <w:numFmt w:val="decimal"/>
      <w:pStyle w:val="SAid1"/>
      <w:lvlText w:val="%1."/>
      <w:lvlJc w:val="left"/>
      <w:pPr>
        <w:ind w:left="360" w:hanging="360"/>
      </w:pPr>
      <w:rPr>
        <w:rFonts w:cs="Times New Roman" w:hint="default"/>
      </w:rPr>
    </w:lvl>
    <w:lvl w:ilvl="1">
      <w:start w:val="1"/>
      <w:numFmt w:val="decimal"/>
      <w:pStyle w:val="Heading2-Numbered"/>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b w:val="0"/>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90">
    <w:nsid w:val="48551EBB"/>
    <w:multiLevelType w:val="hybridMultilevel"/>
    <w:tmpl w:val="D75EC2E8"/>
    <w:lvl w:ilvl="0" w:tplc="5E54550A">
      <w:start w:val="1"/>
      <w:numFmt w:val="lowerRoman"/>
      <w:lvlText w:val="(%1)"/>
      <w:lvlJc w:val="left"/>
      <w:pPr>
        <w:ind w:left="855" w:hanging="720"/>
      </w:pPr>
      <w:rPr>
        <w:rFonts w:hint="default"/>
        <w:color w:val="FF7F50"/>
        <w:sz w:val="20"/>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91">
    <w:nsid w:val="4871629D"/>
    <w:multiLevelType w:val="hybridMultilevel"/>
    <w:tmpl w:val="C3202EB8"/>
    <w:lvl w:ilvl="0" w:tplc="F1805344">
      <w:start w:val="15"/>
      <w:numFmt w:val="bullet"/>
      <w:lvlText w:val="-"/>
      <w:lvlJc w:val="left"/>
      <w:pPr>
        <w:ind w:left="720" w:hanging="360"/>
      </w:pPr>
      <w:rPr>
        <w:rFonts w:ascii="Calibri" w:eastAsiaTheme="minorEastAsia" w:hAnsi="Calibri" w:cs="Courier New"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49D95E40"/>
    <w:multiLevelType w:val="hybridMultilevel"/>
    <w:tmpl w:val="0B50509A"/>
    <w:lvl w:ilvl="0" w:tplc="77964686">
      <w:start w:val="1"/>
      <w:numFmt w:val="lowerLetter"/>
      <w:lvlText w:val="%1)"/>
      <w:lvlJc w:val="left"/>
      <w:pPr>
        <w:ind w:left="720" w:hanging="360"/>
      </w:pPr>
      <w:rPr>
        <w:rFonts w:eastAsiaTheme="minorEastAsia"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4A711E54"/>
    <w:multiLevelType w:val="multilevel"/>
    <w:tmpl w:val="59CEA9B2"/>
    <w:styleLink w:val="Estilo1"/>
    <w:lvl w:ilvl="0">
      <w:start w:val="4"/>
      <w:numFmt w:val="decimal"/>
      <w:lvlText w:val="%1."/>
      <w:lvlJc w:val="left"/>
      <w:pPr>
        <w:ind w:left="360" w:hanging="360"/>
      </w:pPr>
      <w:rPr>
        <w:rFonts w:hint="default"/>
      </w:rPr>
    </w:lvl>
    <w:lvl w:ilvl="1">
      <w:start w:val="1"/>
      <w:numFmt w:val="decimal"/>
      <w:lvlText w:val="%1.%2."/>
      <w:lvlJc w:val="left"/>
      <w:pPr>
        <w:ind w:left="930" w:hanging="360"/>
      </w:pPr>
      <w:rPr>
        <w:rFonts w:hint="default"/>
      </w:rPr>
    </w:lvl>
    <w:lvl w:ilvl="2">
      <w:start w:val="1"/>
      <w:numFmt w:val="decimal"/>
      <w:lvlText w:val="%1.%2.%3."/>
      <w:lvlJc w:val="left"/>
      <w:pPr>
        <w:ind w:left="1860" w:hanging="720"/>
      </w:pPr>
      <w:rPr>
        <w:rFonts w:hint="default"/>
      </w:rPr>
    </w:lvl>
    <w:lvl w:ilvl="3">
      <w:start w:val="1"/>
      <w:numFmt w:val="decimal"/>
      <w:lvlText w:val="%1.%2.%3.%4."/>
      <w:lvlJc w:val="left"/>
      <w:pPr>
        <w:ind w:left="2430" w:hanging="72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94">
    <w:nsid w:val="4BDE50AD"/>
    <w:multiLevelType w:val="hybridMultilevel"/>
    <w:tmpl w:val="9300E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4C260CAD"/>
    <w:multiLevelType w:val="hybridMultilevel"/>
    <w:tmpl w:val="0CF8DFE8"/>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6">
    <w:nsid w:val="4DAE3FBA"/>
    <w:multiLevelType w:val="hybridMultilevel"/>
    <w:tmpl w:val="F2DA279A"/>
    <w:lvl w:ilvl="0" w:tplc="0409001B">
      <w:start w:val="1"/>
      <w:numFmt w:val="bullet"/>
      <w:pStyle w:val="bullet3"/>
      <w:lvlText w:val=""/>
      <w:lvlJc w:val="left"/>
      <w:pPr>
        <w:tabs>
          <w:tab w:val="num" w:pos="2041"/>
        </w:tabs>
        <w:ind w:left="2041" w:hanging="794"/>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737026F6"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7">
    <w:nsid w:val="4E6D7BFA"/>
    <w:multiLevelType w:val="singleLevel"/>
    <w:tmpl w:val="97AE7A7A"/>
    <w:lvl w:ilvl="0">
      <w:start w:val="1"/>
      <w:numFmt w:val="lowerLetter"/>
      <w:pStyle w:val="alpha5"/>
      <w:lvlText w:val="(%1)"/>
      <w:lvlJc w:val="left"/>
      <w:pPr>
        <w:tabs>
          <w:tab w:val="num" w:pos="3289"/>
        </w:tabs>
        <w:ind w:left="3289" w:hanging="567"/>
      </w:pPr>
      <w:rPr>
        <w:rFonts w:ascii="Arial" w:hAnsi="Arial" w:hint="default"/>
        <w:b w:val="0"/>
        <w:i w:val="0"/>
        <w:sz w:val="20"/>
      </w:rPr>
    </w:lvl>
  </w:abstractNum>
  <w:abstractNum w:abstractNumId="98">
    <w:nsid w:val="4F826340"/>
    <w:multiLevelType w:val="hybridMultilevel"/>
    <w:tmpl w:val="3EB636EC"/>
    <w:lvl w:ilvl="0" w:tplc="49B87EBE">
      <w:start w:val="1"/>
      <w:numFmt w:val="bullet"/>
      <w:pStyle w:val="ACBlinie"/>
      <w:lvlText w:val="-"/>
      <w:lvlJc w:val="left"/>
      <w:pPr>
        <w:ind w:left="899" w:hanging="360"/>
      </w:pPr>
      <w:rPr>
        <w:rFonts w:hint="default"/>
        <w:b w:val="0"/>
        <w:i w:val="0"/>
        <w:color w:val="auto"/>
        <w:sz w:val="22"/>
        <w:szCs w:val="22"/>
      </w:rPr>
    </w:lvl>
    <w:lvl w:ilvl="1" w:tplc="5EA42596" w:tentative="1">
      <w:start w:val="1"/>
      <w:numFmt w:val="bullet"/>
      <w:lvlText w:val="o"/>
      <w:lvlJc w:val="left"/>
      <w:pPr>
        <w:ind w:left="1979" w:hanging="360"/>
      </w:pPr>
      <w:rPr>
        <w:rFonts w:ascii="Courier New" w:hAnsi="Courier New" w:cs="Courier New" w:hint="default"/>
      </w:rPr>
    </w:lvl>
    <w:lvl w:ilvl="2" w:tplc="0409001B" w:tentative="1">
      <w:start w:val="1"/>
      <w:numFmt w:val="bullet"/>
      <w:lvlText w:val=""/>
      <w:lvlJc w:val="left"/>
      <w:pPr>
        <w:ind w:left="2699" w:hanging="360"/>
      </w:pPr>
      <w:rPr>
        <w:rFonts w:ascii="Wingdings" w:hAnsi="Wingdings" w:hint="default"/>
      </w:rPr>
    </w:lvl>
    <w:lvl w:ilvl="3" w:tplc="0409000F" w:tentative="1">
      <w:start w:val="1"/>
      <w:numFmt w:val="bullet"/>
      <w:lvlText w:val=""/>
      <w:lvlJc w:val="left"/>
      <w:pPr>
        <w:ind w:left="3419" w:hanging="360"/>
      </w:pPr>
      <w:rPr>
        <w:rFonts w:ascii="Symbol" w:hAnsi="Symbol" w:hint="default"/>
      </w:rPr>
    </w:lvl>
    <w:lvl w:ilvl="4" w:tplc="04090019" w:tentative="1">
      <w:start w:val="1"/>
      <w:numFmt w:val="bullet"/>
      <w:lvlText w:val="o"/>
      <w:lvlJc w:val="left"/>
      <w:pPr>
        <w:ind w:left="4139" w:hanging="360"/>
      </w:pPr>
      <w:rPr>
        <w:rFonts w:ascii="Courier New" w:hAnsi="Courier New" w:cs="Courier New" w:hint="default"/>
      </w:rPr>
    </w:lvl>
    <w:lvl w:ilvl="5" w:tplc="0409001B" w:tentative="1">
      <w:start w:val="1"/>
      <w:numFmt w:val="bullet"/>
      <w:lvlText w:val=""/>
      <w:lvlJc w:val="left"/>
      <w:pPr>
        <w:ind w:left="4859" w:hanging="360"/>
      </w:pPr>
      <w:rPr>
        <w:rFonts w:ascii="Wingdings" w:hAnsi="Wingdings" w:hint="default"/>
      </w:rPr>
    </w:lvl>
    <w:lvl w:ilvl="6" w:tplc="0409000F" w:tentative="1">
      <w:start w:val="1"/>
      <w:numFmt w:val="bullet"/>
      <w:lvlText w:val=""/>
      <w:lvlJc w:val="left"/>
      <w:pPr>
        <w:ind w:left="5579" w:hanging="360"/>
      </w:pPr>
      <w:rPr>
        <w:rFonts w:ascii="Symbol" w:hAnsi="Symbol" w:hint="default"/>
      </w:rPr>
    </w:lvl>
    <w:lvl w:ilvl="7" w:tplc="04090019" w:tentative="1">
      <w:start w:val="1"/>
      <w:numFmt w:val="bullet"/>
      <w:lvlText w:val="o"/>
      <w:lvlJc w:val="left"/>
      <w:pPr>
        <w:ind w:left="6299" w:hanging="360"/>
      </w:pPr>
      <w:rPr>
        <w:rFonts w:ascii="Courier New" w:hAnsi="Courier New" w:cs="Courier New" w:hint="default"/>
      </w:rPr>
    </w:lvl>
    <w:lvl w:ilvl="8" w:tplc="0409001B" w:tentative="1">
      <w:start w:val="1"/>
      <w:numFmt w:val="bullet"/>
      <w:lvlText w:val=""/>
      <w:lvlJc w:val="left"/>
      <w:pPr>
        <w:ind w:left="7019" w:hanging="360"/>
      </w:pPr>
      <w:rPr>
        <w:rFonts w:ascii="Wingdings" w:hAnsi="Wingdings" w:hint="default"/>
      </w:rPr>
    </w:lvl>
  </w:abstractNum>
  <w:abstractNum w:abstractNumId="99">
    <w:nsid w:val="4FCB61CB"/>
    <w:multiLevelType w:val="hybridMultilevel"/>
    <w:tmpl w:val="D66C964A"/>
    <w:lvl w:ilvl="0" w:tplc="0409001B">
      <w:start w:val="1"/>
      <w:numFmt w:val="bullet"/>
      <w:pStyle w:val="bullet5"/>
      <w:lvlText w:val=""/>
      <w:lvlJc w:val="left"/>
      <w:pPr>
        <w:tabs>
          <w:tab w:val="num" w:pos="3289"/>
        </w:tabs>
        <w:ind w:left="3289" w:hanging="567"/>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0">
    <w:nsid w:val="50C61546"/>
    <w:multiLevelType w:val="hybridMultilevel"/>
    <w:tmpl w:val="5E90405C"/>
    <w:lvl w:ilvl="0" w:tplc="AB243A04">
      <w:start w:val="1"/>
      <w:numFmt w:val="bullet"/>
      <w:lvlText w:val=""/>
      <w:lvlJc w:val="left"/>
      <w:pPr>
        <w:tabs>
          <w:tab w:val="num" w:pos="1440"/>
        </w:tabs>
        <w:ind w:left="1440" w:hanging="288"/>
      </w:pPr>
      <w:rPr>
        <w:rFonts w:ascii="Symbol" w:hAnsi="Symbol" w:cs="Times New Roman" w:hint="default"/>
        <w:b w:val="0"/>
        <w:i w:val="0"/>
        <w:sz w:val="22"/>
      </w:rPr>
    </w:lvl>
    <w:lvl w:ilvl="1" w:tplc="04180003">
      <w:start w:val="1"/>
      <w:numFmt w:val="bullet"/>
      <w:pStyle w:val="Lista1"/>
      <w:lvlText w:val="-"/>
      <w:lvlJc w:val="left"/>
      <w:pPr>
        <w:tabs>
          <w:tab w:val="num" w:pos="2520"/>
        </w:tabs>
        <w:ind w:left="2520" w:hanging="360"/>
      </w:pPr>
      <w:rPr>
        <w:rFonts w:ascii="Arial" w:eastAsia="Times New Roman" w:hAnsi="Arial" w:cs="Arial" w:hint="default"/>
        <w:b w:val="0"/>
        <w:i w:val="0"/>
        <w:sz w:val="22"/>
      </w:rPr>
    </w:lvl>
    <w:lvl w:ilvl="2" w:tplc="04180005">
      <w:start w:val="1"/>
      <w:numFmt w:val="bullet"/>
      <w:lvlText w:val=""/>
      <w:lvlJc w:val="left"/>
      <w:pPr>
        <w:tabs>
          <w:tab w:val="num" w:pos="2088"/>
        </w:tabs>
        <w:ind w:left="2088" w:hanging="288"/>
      </w:pPr>
      <w:rPr>
        <w:rFonts w:ascii="Symbol" w:hAnsi="Symbol" w:cs="Times New Roman" w:hint="default"/>
        <w:b w:val="0"/>
        <w:i w:val="0"/>
        <w:sz w:val="22"/>
      </w:rPr>
    </w:lvl>
    <w:lvl w:ilvl="3" w:tplc="0418000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01">
    <w:nsid w:val="50D5498F"/>
    <w:multiLevelType w:val="singleLevel"/>
    <w:tmpl w:val="04090017"/>
    <w:lvl w:ilvl="0">
      <w:start w:val="1"/>
      <w:numFmt w:val="lowerLetter"/>
      <w:lvlText w:val="%1)"/>
      <w:lvlJc w:val="left"/>
      <w:pPr>
        <w:ind w:left="1295" w:hanging="360"/>
      </w:pPr>
      <w:rPr>
        <w:rFonts w:hint="default"/>
      </w:rPr>
    </w:lvl>
  </w:abstractNum>
  <w:abstractNum w:abstractNumId="102">
    <w:nsid w:val="512A7C3C"/>
    <w:multiLevelType w:val="singleLevel"/>
    <w:tmpl w:val="B1F0D2AC"/>
    <w:lvl w:ilvl="0">
      <w:start w:val="1"/>
      <w:numFmt w:val="lowerLetter"/>
      <w:pStyle w:val="alpha1"/>
      <w:lvlText w:val="(%1)"/>
      <w:lvlJc w:val="left"/>
      <w:pPr>
        <w:tabs>
          <w:tab w:val="num" w:pos="567"/>
        </w:tabs>
        <w:ind w:left="567" w:hanging="567"/>
      </w:pPr>
      <w:rPr>
        <w:rFonts w:ascii="Arial" w:hAnsi="Arial" w:hint="default"/>
        <w:b w:val="0"/>
        <w:i w:val="0"/>
        <w:sz w:val="20"/>
      </w:rPr>
    </w:lvl>
  </w:abstractNum>
  <w:abstractNum w:abstractNumId="103">
    <w:nsid w:val="53551B03"/>
    <w:multiLevelType w:val="hybridMultilevel"/>
    <w:tmpl w:val="AF76C5EC"/>
    <w:lvl w:ilvl="0" w:tplc="3684C99A">
      <w:start w:val="1"/>
      <w:numFmt w:val="decimal"/>
      <w:lvlText w:val="%1."/>
      <w:lvlJc w:val="left"/>
      <w:pPr>
        <w:ind w:left="720" w:hanging="360"/>
      </w:pPr>
      <w:rPr>
        <w:rFonts w:hint="default"/>
        <w:color w:val="00008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55A9058A"/>
    <w:multiLevelType w:val="hybridMultilevel"/>
    <w:tmpl w:val="5F7A5C52"/>
    <w:lvl w:ilvl="0" w:tplc="531AA13C">
      <w:start w:val="1"/>
      <w:numFmt w:val="bullet"/>
      <w:pStyle w:val="bullet4"/>
      <w:lvlText w:val=""/>
      <w:lvlJc w:val="left"/>
      <w:pPr>
        <w:tabs>
          <w:tab w:val="num" w:pos="2722"/>
        </w:tabs>
        <w:ind w:left="2722" w:hanging="681"/>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5">
    <w:nsid w:val="55F728E2"/>
    <w:multiLevelType w:val="hybridMultilevel"/>
    <w:tmpl w:val="E83A8744"/>
    <w:lvl w:ilvl="0" w:tplc="04090001">
      <w:start w:val="1"/>
      <w:numFmt w:val="upperRoman"/>
      <w:pStyle w:val="UCRoman2"/>
      <w:lvlText w:val="%1."/>
      <w:lvlJc w:val="left"/>
      <w:pPr>
        <w:tabs>
          <w:tab w:val="num" w:pos="1247"/>
        </w:tabs>
        <w:ind w:left="1247" w:hanging="680"/>
      </w:pPr>
      <w:rPr>
        <w:rFonts w:ascii="Arial Bold" w:hAnsi="Arial Bold" w:hint="default"/>
        <w:b/>
        <w:i w:val="0"/>
        <w:sz w:val="20"/>
      </w:rPr>
    </w:lvl>
    <w:lvl w:ilvl="1" w:tplc="04090003">
      <w:start w:val="2"/>
      <w:numFmt w:val="bullet"/>
      <w:lvlText w:val="-"/>
      <w:lvlJc w:val="left"/>
      <w:pPr>
        <w:tabs>
          <w:tab w:val="num" w:pos="1440"/>
        </w:tabs>
        <w:ind w:left="1440" w:hanging="360"/>
      </w:pPr>
      <w:rPr>
        <w:rFonts w:ascii="Times New Roman" w:eastAsia="Times New Roman" w:hAnsi="Times New Roman" w:cs="Times New Roman" w:hint="default"/>
      </w:rPr>
    </w:lvl>
    <w:lvl w:ilvl="2" w:tplc="04090005">
      <w:start w:val="49"/>
      <w:numFmt w:val="decimal"/>
      <w:lvlText w:val="%3."/>
      <w:lvlJc w:val="left"/>
      <w:pPr>
        <w:tabs>
          <w:tab w:val="num" w:pos="3300"/>
        </w:tabs>
        <w:ind w:left="3300" w:hanging="1320"/>
      </w:pPr>
      <w:rPr>
        <w:rFonts w:hint="default"/>
        <w:b/>
      </w:r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6">
    <w:nsid w:val="56E26FEF"/>
    <w:multiLevelType w:val="singleLevel"/>
    <w:tmpl w:val="E9EEFC04"/>
    <w:lvl w:ilvl="0">
      <w:start w:val="1"/>
      <w:numFmt w:val="lowerRoman"/>
      <w:pStyle w:val="roman4"/>
      <w:lvlText w:val="(%1)"/>
      <w:lvlJc w:val="left"/>
      <w:pPr>
        <w:tabs>
          <w:tab w:val="num" w:pos="2722"/>
        </w:tabs>
        <w:ind w:left="2722" w:hanging="681"/>
      </w:pPr>
      <w:rPr>
        <w:rFonts w:ascii="Arial" w:hAnsi="Arial" w:hint="default"/>
        <w:b w:val="0"/>
        <w:i w:val="0"/>
        <w:sz w:val="20"/>
      </w:rPr>
    </w:lvl>
  </w:abstractNum>
  <w:abstractNum w:abstractNumId="107">
    <w:nsid w:val="57DA1482"/>
    <w:multiLevelType w:val="hybridMultilevel"/>
    <w:tmpl w:val="C2B4E778"/>
    <w:lvl w:ilvl="0" w:tplc="BCDE2B82">
      <w:numFmt w:val="bullet"/>
      <w:lvlText w:val="-"/>
      <w:lvlJc w:val="left"/>
      <w:pPr>
        <w:ind w:left="1440" w:hanging="360"/>
      </w:pPr>
      <w:rPr>
        <w:rFonts w:ascii="Calibri" w:eastAsia="Times New Roman" w:hAnsi="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8">
    <w:nsid w:val="58533F84"/>
    <w:multiLevelType w:val="hybridMultilevel"/>
    <w:tmpl w:val="1EC614FA"/>
    <w:lvl w:ilvl="0" w:tplc="051EBA8C">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58700D71"/>
    <w:multiLevelType w:val="hybridMultilevel"/>
    <w:tmpl w:val="D01EAF4C"/>
    <w:lvl w:ilvl="0" w:tplc="ADCAA292">
      <w:start w:val="3"/>
      <w:numFmt w:val="bullet"/>
      <w:lvlText w:val=""/>
      <w:lvlJc w:val="left"/>
      <w:pPr>
        <w:tabs>
          <w:tab w:val="num" w:pos="1787"/>
        </w:tabs>
        <w:ind w:left="1710" w:hanging="283"/>
      </w:pPr>
      <w:rPr>
        <w:rFonts w:ascii="Symbol" w:hAnsi="Symbol" w:hint="default"/>
        <w:sz w:val="24"/>
      </w:rPr>
    </w:lvl>
    <w:lvl w:ilvl="1" w:tplc="FFFFFFFF">
      <w:start w:val="1160"/>
      <w:numFmt w:val="bullet"/>
      <w:lvlText w:val=""/>
      <w:lvlJc w:val="left"/>
      <w:pPr>
        <w:tabs>
          <w:tab w:val="num" w:pos="2147"/>
        </w:tabs>
        <w:ind w:left="2147" w:hanging="360"/>
      </w:pPr>
      <w:rPr>
        <w:rFonts w:ascii="Symbol" w:hAnsi="Symbol" w:hint="default"/>
      </w:rPr>
    </w:lvl>
    <w:lvl w:ilvl="2" w:tplc="ADCAA292">
      <w:start w:val="1"/>
      <w:numFmt w:val="bullet"/>
      <w:lvlText w:val=""/>
      <w:lvlJc w:val="left"/>
      <w:pPr>
        <w:tabs>
          <w:tab w:val="num" w:pos="2867"/>
        </w:tabs>
        <w:ind w:left="2867" w:hanging="360"/>
      </w:pPr>
      <w:rPr>
        <w:rFonts w:ascii="Wingdings" w:hAnsi="Wingdings" w:hint="default"/>
      </w:rPr>
    </w:lvl>
    <w:lvl w:ilvl="3" w:tplc="04090001">
      <w:start w:val="1"/>
      <w:numFmt w:val="bullet"/>
      <w:lvlText w:val=""/>
      <w:lvlJc w:val="left"/>
      <w:pPr>
        <w:tabs>
          <w:tab w:val="num" w:pos="3587"/>
        </w:tabs>
        <w:ind w:left="3587" w:hanging="360"/>
      </w:pPr>
      <w:rPr>
        <w:rFonts w:ascii="Symbol" w:hAnsi="Symbol" w:hint="default"/>
      </w:rPr>
    </w:lvl>
    <w:lvl w:ilvl="4" w:tplc="04090003">
      <w:start w:val="1"/>
      <w:numFmt w:val="bullet"/>
      <w:lvlText w:val="o"/>
      <w:lvlJc w:val="left"/>
      <w:pPr>
        <w:tabs>
          <w:tab w:val="num" w:pos="4307"/>
        </w:tabs>
        <w:ind w:left="4307" w:hanging="360"/>
      </w:pPr>
      <w:rPr>
        <w:rFonts w:ascii="Courier New" w:hAnsi="Courier New" w:cs="Times New Roman" w:hint="default"/>
      </w:rPr>
    </w:lvl>
    <w:lvl w:ilvl="5" w:tplc="04090005">
      <w:start w:val="1"/>
      <w:numFmt w:val="bullet"/>
      <w:lvlText w:val=""/>
      <w:lvlJc w:val="left"/>
      <w:pPr>
        <w:tabs>
          <w:tab w:val="num" w:pos="5027"/>
        </w:tabs>
        <w:ind w:left="5027" w:hanging="360"/>
      </w:pPr>
      <w:rPr>
        <w:rFonts w:ascii="Wingdings" w:hAnsi="Wingdings" w:hint="default"/>
      </w:rPr>
    </w:lvl>
    <w:lvl w:ilvl="6" w:tplc="04090001">
      <w:start w:val="1"/>
      <w:numFmt w:val="bullet"/>
      <w:lvlText w:val=""/>
      <w:lvlJc w:val="left"/>
      <w:pPr>
        <w:tabs>
          <w:tab w:val="num" w:pos="5747"/>
        </w:tabs>
        <w:ind w:left="5747" w:hanging="360"/>
      </w:pPr>
      <w:rPr>
        <w:rFonts w:ascii="Symbol" w:hAnsi="Symbol" w:hint="default"/>
      </w:rPr>
    </w:lvl>
    <w:lvl w:ilvl="7" w:tplc="04090003">
      <w:start w:val="1"/>
      <w:numFmt w:val="bullet"/>
      <w:lvlText w:val="o"/>
      <w:lvlJc w:val="left"/>
      <w:pPr>
        <w:tabs>
          <w:tab w:val="num" w:pos="6467"/>
        </w:tabs>
        <w:ind w:left="6467" w:hanging="360"/>
      </w:pPr>
      <w:rPr>
        <w:rFonts w:ascii="Courier New" w:hAnsi="Courier New" w:cs="Times New Roman" w:hint="default"/>
      </w:rPr>
    </w:lvl>
    <w:lvl w:ilvl="8" w:tplc="04090005">
      <w:start w:val="1"/>
      <w:numFmt w:val="bullet"/>
      <w:lvlText w:val=""/>
      <w:lvlJc w:val="left"/>
      <w:pPr>
        <w:tabs>
          <w:tab w:val="num" w:pos="7187"/>
        </w:tabs>
        <w:ind w:left="7187" w:hanging="360"/>
      </w:pPr>
      <w:rPr>
        <w:rFonts w:ascii="Wingdings" w:hAnsi="Wingdings" w:hint="default"/>
      </w:rPr>
    </w:lvl>
  </w:abstractNum>
  <w:abstractNum w:abstractNumId="110">
    <w:nsid w:val="58E812BE"/>
    <w:multiLevelType w:val="hybridMultilevel"/>
    <w:tmpl w:val="81D4FF0C"/>
    <w:lvl w:ilvl="0" w:tplc="78AA891A">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1">
    <w:nsid w:val="5A2F7626"/>
    <w:multiLevelType w:val="hybridMultilevel"/>
    <w:tmpl w:val="DA10323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5A6F1A24"/>
    <w:multiLevelType w:val="multilevel"/>
    <w:tmpl w:val="E9B8ED4A"/>
    <w:lvl w:ilvl="0">
      <w:start w:val="1"/>
      <w:numFmt w:val="decimal"/>
      <w:pStyle w:val="EstiloNegritaJustificado"/>
      <w:lvlText w:val="%1."/>
      <w:lvlJc w:val="left"/>
      <w:pPr>
        <w:tabs>
          <w:tab w:val="num" w:pos="72"/>
        </w:tabs>
        <w:ind w:left="72" w:hanging="360"/>
      </w:pPr>
      <w:rPr>
        <w:rFonts w:cs="Times New Roman"/>
      </w:rPr>
    </w:lvl>
    <w:lvl w:ilvl="1">
      <w:start w:val="1"/>
      <w:numFmt w:val="decimal"/>
      <w:lvlText w:val="%1.%2."/>
      <w:lvlJc w:val="left"/>
      <w:pPr>
        <w:tabs>
          <w:tab w:val="num" w:pos="504"/>
        </w:tabs>
        <w:ind w:left="504" w:hanging="432"/>
      </w:pPr>
      <w:rPr>
        <w:rFonts w:cs="Times New Roman"/>
      </w:rPr>
    </w:lvl>
    <w:lvl w:ilvl="2">
      <w:start w:val="1"/>
      <w:numFmt w:val="decimal"/>
      <w:lvlText w:val="%1.%2.%3."/>
      <w:lvlJc w:val="left"/>
      <w:pPr>
        <w:tabs>
          <w:tab w:val="num" w:pos="1152"/>
        </w:tabs>
        <w:ind w:left="936" w:hanging="504"/>
      </w:pPr>
      <w:rPr>
        <w:rFonts w:cs="Times New Roman"/>
      </w:rPr>
    </w:lvl>
    <w:lvl w:ilvl="3">
      <w:start w:val="1"/>
      <w:numFmt w:val="decimal"/>
      <w:lvlText w:val="%1.%2.%3.%4."/>
      <w:lvlJc w:val="left"/>
      <w:pPr>
        <w:tabs>
          <w:tab w:val="num" w:pos="1872"/>
        </w:tabs>
        <w:ind w:left="1440" w:hanging="648"/>
      </w:pPr>
      <w:rPr>
        <w:rFonts w:cs="Times New Roman"/>
      </w:rPr>
    </w:lvl>
    <w:lvl w:ilvl="4">
      <w:start w:val="1"/>
      <w:numFmt w:val="decimal"/>
      <w:lvlText w:val="%1.%2.%3.%4.%5."/>
      <w:lvlJc w:val="left"/>
      <w:pPr>
        <w:tabs>
          <w:tab w:val="num" w:pos="2232"/>
        </w:tabs>
        <w:ind w:left="1944" w:hanging="792"/>
      </w:pPr>
      <w:rPr>
        <w:rFonts w:cs="Times New Roman"/>
      </w:rPr>
    </w:lvl>
    <w:lvl w:ilvl="5">
      <w:start w:val="1"/>
      <w:numFmt w:val="decimal"/>
      <w:lvlText w:val="%1.%2.%3.%4.%5.%6."/>
      <w:lvlJc w:val="left"/>
      <w:pPr>
        <w:tabs>
          <w:tab w:val="num" w:pos="2952"/>
        </w:tabs>
        <w:ind w:left="2448" w:hanging="936"/>
      </w:pPr>
      <w:rPr>
        <w:rFonts w:cs="Times New Roman"/>
      </w:rPr>
    </w:lvl>
    <w:lvl w:ilvl="6">
      <w:start w:val="1"/>
      <w:numFmt w:val="decimal"/>
      <w:lvlText w:val="%1.%2.%3.%4.%5.%6.%7."/>
      <w:lvlJc w:val="left"/>
      <w:pPr>
        <w:tabs>
          <w:tab w:val="num" w:pos="3312"/>
        </w:tabs>
        <w:ind w:left="2952" w:hanging="1080"/>
      </w:pPr>
      <w:rPr>
        <w:rFonts w:cs="Times New Roman"/>
      </w:rPr>
    </w:lvl>
    <w:lvl w:ilvl="7">
      <w:start w:val="1"/>
      <w:numFmt w:val="decimal"/>
      <w:lvlText w:val="%1.%2.%3.%4.%5.%6.%7.%8."/>
      <w:lvlJc w:val="left"/>
      <w:pPr>
        <w:tabs>
          <w:tab w:val="num" w:pos="4032"/>
        </w:tabs>
        <w:ind w:left="3456" w:hanging="1224"/>
      </w:pPr>
      <w:rPr>
        <w:rFonts w:cs="Times New Roman"/>
      </w:rPr>
    </w:lvl>
    <w:lvl w:ilvl="8">
      <w:start w:val="1"/>
      <w:numFmt w:val="decimal"/>
      <w:lvlText w:val="%1.%2.%3.%4.%5.%6.%7.%8.%9."/>
      <w:lvlJc w:val="left"/>
      <w:pPr>
        <w:tabs>
          <w:tab w:val="num" w:pos="4392"/>
        </w:tabs>
        <w:ind w:left="4032" w:hanging="1440"/>
      </w:pPr>
      <w:rPr>
        <w:rFonts w:cs="Times New Roman"/>
      </w:rPr>
    </w:lvl>
  </w:abstractNum>
  <w:abstractNum w:abstractNumId="113">
    <w:nsid w:val="5AF711EC"/>
    <w:multiLevelType w:val="singleLevel"/>
    <w:tmpl w:val="2B26B2F6"/>
    <w:lvl w:ilvl="0">
      <w:start w:val="1"/>
      <w:numFmt w:val="lowerRoman"/>
      <w:pStyle w:val="roman1"/>
      <w:lvlText w:val="(%1)"/>
      <w:lvlJc w:val="left"/>
      <w:pPr>
        <w:tabs>
          <w:tab w:val="num" w:pos="720"/>
        </w:tabs>
        <w:ind w:left="567" w:hanging="567"/>
      </w:pPr>
      <w:rPr>
        <w:rFonts w:ascii="Arial" w:hAnsi="Arial" w:hint="default"/>
        <w:b w:val="0"/>
        <w:i w:val="0"/>
        <w:sz w:val="20"/>
      </w:rPr>
    </w:lvl>
  </w:abstractNum>
  <w:abstractNum w:abstractNumId="114">
    <w:nsid w:val="5B04682E"/>
    <w:multiLevelType w:val="hybridMultilevel"/>
    <w:tmpl w:val="54F47048"/>
    <w:lvl w:ilvl="0" w:tplc="4C6299AE">
      <w:start w:val="4"/>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5">
    <w:nsid w:val="5BBC0B7A"/>
    <w:multiLevelType w:val="hybridMultilevel"/>
    <w:tmpl w:val="F0601ED2"/>
    <w:lvl w:ilvl="0" w:tplc="A4747850">
      <w:start w:val="1"/>
      <w:numFmt w:val="bullet"/>
      <w:lvlRestart w:val="0"/>
      <w:pStyle w:val="dashbullet3"/>
      <w:lvlText w:val=""/>
      <w:lvlJc w:val="left"/>
      <w:pPr>
        <w:tabs>
          <w:tab w:val="num" w:pos="2041"/>
        </w:tabs>
        <w:ind w:left="2041" w:hanging="794"/>
      </w:pPr>
      <w:rPr>
        <w:rFonts w:ascii="Symbol" w:hAnsi="Symbol" w:hint="default"/>
        <w:color w:val="000058"/>
      </w:rPr>
    </w:lvl>
    <w:lvl w:ilvl="1" w:tplc="230E5276" w:tentative="1">
      <w:start w:val="1"/>
      <w:numFmt w:val="bullet"/>
      <w:lvlText w:val="o"/>
      <w:lvlJc w:val="left"/>
      <w:pPr>
        <w:tabs>
          <w:tab w:val="num" w:pos="1440"/>
        </w:tabs>
        <w:ind w:left="1440" w:hanging="360"/>
      </w:pPr>
      <w:rPr>
        <w:rFonts w:ascii="Courier New" w:hAnsi="Courier New" w:hint="default"/>
      </w:rPr>
    </w:lvl>
    <w:lvl w:ilvl="2" w:tplc="F7D2C5F6" w:tentative="1">
      <w:start w:val="1"/>
      <w:numFmt w:val="bullet"/>
      <w:lvlText w:val=""/>
      <w:lvlJc w:val="left"/>
      <w:pPr>
        <w:tabs>
          <w:tab w:val="num" w:pos="2160"/>
        </w:tabs>
        <w:ind w:left="2160" w:hanging="360"/>
      </w:pPr>
      <w:rPr>
        <w:rFonts w:ascii="Wingdings" w:hAnsi="Wingdings" w:hint="default"/>
      </w:rPr>
    </w:lvl>
    <w:lvl w:ilvl="3" w:tplc="E784687A" w:tentative="1">
      <w:start w:val="1"/>
      <w:numFmt w:val="bullet"/>
      <w:lvlText w:val=""/>
      <w:lvlJc w:val="left"/>
      <w:pPr>
        <w:tabs>
          <w:tab w:val="num" w:pos="2880"/>
        </w:tabs>
        <w:ind w:left="2880" w:hanging="360"/>
      </w:pPr>
      <w:rPr>
        <w:rFonts w:ascii="Symbol" w:hAnsi="Symbol" w:hint="default"/>
      </w:rPr>
    </w:lvl>
    <w:lvl w:ilvl="4" w:tplc="A6AA5176" w:tentative="1">
      <w:start w:val="1"/>
      <w:numFmt w:val="bullet"/>
      <w:lvlText w:val="o"/>
      <w:lvlJc w:val="left"/>
      <w:pPr>
        <w:tabs>
          <w:tab w:val="num" w:pos="3600"/>
        </w:tabs>
        <w:ind w:left="3600" w:hanging="360"/>
      </w:pPr>
      <w:rPr>
        <w:rFonts w:ascii="Courier New" w:hAnsi="Courier New" w:hint="default"/>
      </w:rPr>
    </w:lvl>
    <w:lvl w:ilvl="5" w:tplc="875AF082" w:tentative="1">
      <w:start w:val="1"/>
      <w:numFmt w:val="bullet"/>
      <w:lvlText w:val=""/>
      <w:lvlJc w:val="left"/>
      <w:pPr>
        <w:tabs>
          <w:tab w:val="num" w:pos="4320"/>
        </w:tabs>
        <w:ind w:left="4320" w:hanging="360"/>
      </w:pPr>
      <w:rPr>
        <w:rFonts w:ascii="Wingdings" w:hAnsi="Wingdings" w:hint="default"/>
      </w:rPr>
    </w:lvl>
    <w:lvl w:ilvl="6" w:tplc="2DBE21B0" w:tentative="1">
      <w:start w:val="1"/>
      <w:numFmt w:val="bullet"/>
      <w:lvlText w:val=""/>
      <w:lvlJc w:val="left"/>
      <w:pPr>
        <w:tabs>
          <w:tab w:val="num" w:pos="5040"/>
        </w:tabs>
        <w:ind w:left="5040" w:hanging="360"/>
      </w:pPr>
      <w:rPr>
        <w:rFonts w:ascii="Symbol" w:hAnsi="Symbol" w:hint="default"/>
      </w:rPr>
    </w:lvl>
    <w:lvl w:ilvl="7" w:tplc="E5B883BC" w:tentative="1">
      <w:start w:val="1"/>
      <w:numFmt w:val="bullet"/>
      <w:lvlText w:val="o"/>
      <w:lvlJc w:val="left"/>
      <w:pPr>
        <w:tabs>
          <w:tab w:val="num" w:pos="5760"/>
        </w:tabs>
        <w:ind w:left="5760" w:hanging="360"/>
      </w:pPr>
      <w:rPr>
        <w:rFonts w:ascii="Courier New" w:hAnsi="Courier New" w:hint="default"/>
      </w:rPr>
    </w:lvl>
    <w:lvl w:ilvl="8" w:tplc="6714EE56" w:tentative="1">
      <w:start w:val="1"/>
      <w:numFmt w:val="bullet"/>
      <w:lvlText w:val=""/>
      <w:lvlJc w:val="left"/>
      <w:pPr>
        <w:tabs>
          <w:tab w:val="num" w:pos="6480"/>
        </w:tabs>
        <w:ind w:left="6480" w:hanging="360"/>
      </w:pPr>
      <w:rPr>
        <w:rFonts w:ascii="Wingdings" w:hAnsi="Wingdings" w:hint="default"/>
      </w:rPr>
    </w:lvl>
  </w:abstractNum>
  <w:abstractNum w:abstractNumId="116">
    <w:nsid w:val="5E081085"/>
    <w:multiLevelType w:val="hybridMultilevel"/>
    <w:tmpl w:val="CAE2FD56"/>
    <w:lvl w:ilvl="0" w:tplc="04090001">
      <w:start w:val="1"/>
      <w:numFmt w:val="bullet"/>
      <w:lvlText w:val=""/>
      <w:lvlJc w:val="left"/>
      <w:pPr>
        <w:tabs>
          <w:tab w:val="num" w:pos="1672"/>
        </w:tabs>
        <w:ind w:left="708" w:firstLine="72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2"/>
      <w:numFmt w:val="bullet"/>
      <w:lvlText w:val="–"/>
      <w:lvlJc w:val="left"/>
      <w:pPr>
        <w:tabs>
          <w:tab w:val="num" w:pos="2940"/>
        </w:tabs>
        <w:ind w:left="2940" w:hanging="420"/>
      </w:pPr>
      <w:rPr>
        <w:rFonts w:ascii="Arial" w:eastAsia="Times New Roman" w:hAnsi="Arial" w:cs="Times New Roman" w:hint="default"/>
      </w:rPr>
    </w:lvl>
    <w:lvl w:ilvl="3" w:tplc="04090001">
      <w:start w:val="1"/>
      <w:numFmt w:val="bullet"/>
      <w:lvlText w:val=""/>
      <w:lvlJc w:val="left"/>
      <w:pPr>
        <w:tabs>
          <w:tab w:val="num" w:pos="3600"/>
        </w:tabs>
        <w:ind w:left="3600" w:hanging="360"/>
      </w:pPr>
      <w:rPr>
        <w:rFonts w:ascii="Symbol" w:hAnsi="Symbol" w:hint="default"/>
      </w:rPr>
    </w:lvl>
    <w:lvl w:ilvl="4" w:tplc="04090003">
      <w:start w:val="1"/>
      <w:numFmt w:val="bullet"/>
      <w:lvlText w:val="o"/>
      <w:lvlJc w:val="left"/>
      <w:pPr>
        <w:tabs>
          <w:tab w:val="num" w:pos="4320"/>
        </w:tabs>
        <w:ind w:left="4320" w:hanging="360"/>
      </w:pPr>
      <w:rPr>
        <w:rFonts w:ascii="Courier New" w:hAnsi="Courier New" w:cs="Courier New" w:hint="default"/>
      </w:rPr>
    </w:lvl>
    <w:lvl w:ilvl="5" w:tplc="04090005">
      <w:start w:val="1"/>
      <w:numFmt w:val="bullet"/>
      <w:lvlText w:val=""/>
      <w:lvlJc w:val="left"/>
      <w:pPr>
        <w:tabs>
          <w:tab w:val="num" w:pos="5040"/>
        </w:tabs>
        <w:ind w:left="5040" w:hanging="360"/>
      </w:pPr>
      <w:rPr>
        <w:rFonts w:ascii="Wingdings" w:hAnsi="Wingdings" w:hint="default"/>
      </w:rPr>
    </w:lvl>
    <w:lvl w:ilvl="6" w:tplc="04090001">
      <w:start w:val="1"/>
      <w:numFmt w:val="bullet"/>
      <w:lvlText w:val=""/>
      <w:lvlJc w:val="left"/>
      <w:pPr>
        <w:tabs>
          <w:tab w:val="num" w:pos="5760"/>
        </w:tabs>
        <w:ind w:left="5760" w:hanging="360"/>
      </w:pPr>
      <w:rPr>
        <w:rFonts w:ascii="Symbol" w:hAnsi="Symbol" w:hint="default"/>
      </w:rPr>
    </w:lvl>
    <w:lvl w:ilvl="7" w:tplc="04090003">
      <w:start w:val="1"/>
      <w:numFmt w:val="bullet"/>
      <w:lvlText w:val="o"/>
      <w:lvlJc w:val="left"/>
      <w:pPr>
        <w:tabs>
          <w:tab w:val="num" w:pos="6480"/>
        </w:tabs>
        <w:ind w:left="6480" w:hanging="360"/>
      </w:pPr>
      <w:rPr>
        <w:rFonts w:ascii="Courier New" w:hAnsi="Courier New" w:cs="Courier New" w:hint="default"/>
      </w:rPr>
    </w:lvl>
    <w:lvl w:ilvl="8" w:tplc="04090005">
      <w:start w:val="1"/>
      <w:numFmt w:val="bullet"/>
      <w:lvlText w:val=""/>
      <w:lvlJc w:val="left"/>
      <w:pPr>
        <w:tabs>
          <w:tab w:val="num" w:pos="7200"/>
        </w:tabs>
        <w:ind w:left="7200" w:hanging="360"/>
      </w:pPr>
      <w:rPr>
        <w:rFonts w:ascii="Wingdings" w:hAnsi="Wingdings" w:hint="default"/>
      </w:rPr>
    </w:lvl>
  </w:abstractNum>
  <w:abstractNum w:abstractNumId="117">
    <w:nsid w:val="5EE24751"/>
    <w:multiLevelType w:val="hybridMultilevel"/>
    <w:tmpl w:val="3E72FDAA"/>
    <w:lvl w:ilvl="0" w:tplc="04090001">
      <w:start w:val="1"/>
      <w:numFmt w:val="bullet"/>
      <w:pStyle w:val="Tablebullet"/>
      <w:lvlText w:val=""/>
      <w:lvlJc w:val="left"/>
      <w:pPr>
        <w:tabs>
          <w:tab w:val="num" w:pos="567"/>
        </w:tabs>
        <w:ind w:left="567" w:hanging="56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nsid w:val="5F20125B"/>
    <w:multiLevelType w:val="hybridMultilevel"/>
    <w:tmpl w:val="C32867D2"/>
    <w:lvl w:ilvl="0" w:tplc="FFFFFFFF">
      <w:start w:val="1"/>
      <w:numFmt w:val="bullet"/>
      <w:lvlText w:val="-"/>
      <w:lvlJc w:val="left"/>
      <w:pPr>
        <w:ind w:left="1146" w:hanging="360"/>
      </w:pPr>
      <w:rPr>
        <w:rFonts w:ascii="Arial Narrow" w:eastAsia="Times New Roman" w:hAnsi="Arial Narrow" w:cs="Arial"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119">
    <w:nsid w:val="5F977970"/>
    <w:multiLevelType w:val="hybridMultilevel"/>
    <w:tmpl w:val="0964B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60C40F3A"/>
    <w:multiLevelType w:val="hybridMultilevel"/>
    <w:tmpl w:val="CED0BA4C"/>
    <w:lvl w:ilvl="0" w:tplc="FFFFFFFF">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1">
    <w:nsid w:val="615D6C1E"/>
    <w:multiLevelType w:val="hybridMultilevel"/>
    <w:tmpl w:val="F3FCD5FC"/>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2">
    <w:nsid w:val="62215270"/>
    <w:multiLevelType w:val="singleLevel"/>
    <w:tmpl w:val="7E0AB9FE"/>
    <w:lvl w:ilvl="0">
      <w:start w:val="1"/>
      <w:numFmt w:val="lowerRoman"/>
      <w:pStyle w:val="roman3"/>
      <w:lvlText w:val="(%1)"/>
      <w:lvlJc w:val="left"/>
      <w:pPr>
        <w:tabs>
          <w:tab w:val="num" w:pos="2041"/>
        </w:tabs>
        <w:ind w:left="2041" w:hanging="794"/>
      </w:pPr>
      <w:rPr>
        <w:rFonts w:ascii="Arial" w:hAnsi="Arial" w:hint="default"/>
        <w:b w:val="0"/>
        <w:i w:val="0"/>
        <w:sz w:val="20"/>
      </w:rPr>
    </w:lvl>
  </w:abstractNum>
  <w:abstractNum w:abstractNumId="123">
    <w:nsid w:val="633252F4"/>
    <w:multiLevelType w:val="hybridMultilevel"/>
    <w:tmpl w:val="C7908904"/>
    <w:lvl w:ilvl="0" w:tplc="04090005">
      <w:start w:val="1"/>
      <w:numFmt w:val="bullet"/>
      <w:lvlText w:val=""/>
      <w:lvlJc w:val="left"/>
      <w:pPr>
        <w:ind w:left="720" w:hanging="360"/>
      </w:pPr>
      <w:rPr>
        <w:rFonts w:ascii="Wingdings" w:hAnsi="Wingdings"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24">
    <w:nsid w:val="634935A9"/>
    <w:multiLevelType w:val="hybridMultilevel"/>
    <w:tmpl w:val="DC009BF8"/>
    <w:lvl w:ilvl="0" w:tplc="0409001B">
      <w:start w:val="1"/>
      <w:numFmt w:val="bullet"/>
      <w:pStyle w:val="Bulletslevel1"/>
      <w:lvlText w:val=""/>
      <w:lvlJc w:val="left"/>
      <w:pPr>
        <w:ind w:left="720" w:hanging="360"/>
      </w:pPr>
      <w:rPr>
        <w:rFonts w:ascii="Symbol" w:hAnsi="Symbol" w:hint="default"/>
        <w:b w:val="0"/>
        <w:i w:val="0"/>
        <w:sz w:val="19"/>
      </w:rPr>
    </w:lvl>
    <w:lvl w:ilvl="1" w:tplc="04090019">
      <w:start w:val="1"/>
      <w:numFmt w:val="bullet"/>
      <w:lvlText w:val="o"/>
      <w:lvlJc w:val="left"/>
      <w:pPr>
        <w:ind w:left="1800" w:hanging="720"/>
      </w:pPr>
      <w:rPr>
        <w:rFonts w:ascii="Courier New" w:hAnsi="Courier New" w:cs="Courier New" w:hint="default"/>
      </w:rPr>
    </w:lvl>
    <w:lvl w:ilvl="2" w:tplc="0409001B">
      <w:numFmt w:val="bullet"/>
      <w:lvlText w:val="-"/>
      <w:lvlJc w:val="left"/>
      <w:pPr>
        <w:ind w:left="2160" w:hanging="360"/>
      </w:pPr>
      <w:rPr>
        <w:rFonts w:ascii="Arial" w:eastAsia="Times New Roman" w:hAnsi="Arial" w:cs="Arial"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5">
    <w:nsid w:val="63E75ED8"/>
    <w:multiLevelType w:val="hybridMultilevel"/>
    <w:tmpl w:val="B2F6353E"/>
    <w:lvl w:ilvl="0" w:tplc="78AA891A">
      <w:start w:val="3"/>
      <w:numFmt w:val="bullet"/>
      <w:lvlText w:val="-"/>
      <w:lvlJc w:val="left"/>
      <w:pPr>
        <w:tabs>
          <w:tab w:val="num" w:pos="1080"/>
        </w:tabs>
        <w:ind w:left="1080" w:hanging="360"/>
      </w:pPr>
      <w:rPr>
        <w:rFonts w:ascii="Helvetica" w:eastAsia="Helvetica" w:hAnsi="Helvetica" w:cs="Times New Roman"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cs="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126">
    <w:nsid w:val="64031608"/>
    <w:multiLevelType w:val="hybridMultilevel"/>
    <w:tmpl w:val="1D9E8DD6"/>
    <w:lvl w:ilvl="0" w:tplc="23ACF874">
      <w:start w:val="1"/>
      <w:numFmt w:val="bullet"/>
      <w:lvlText w:val=""/>
      <w:lvlJc w:val="left"/>
      <w:pPr>
        <w:tabs>
          <w:tab w:val="num" w:pos="1003"/>
        </w:tabs>
        <w:ind w:left="0" w:firstLine="720"/>
      </w:pPr>
      <w:rPr>
        <w:rFonts w:ascii="Symbol" w:hAnsi="Symbol" w:hint="default"/>
        <w:lang w:val="it-IT"/>
      </w:rPr>
    </w:lvl>
    <w:lvl w:ilvl="1" w:tplc="04180003">
      <w:start w:val="1"/>
      <w:numFmt w:val="bullet"/>
      <w:lvlText w:val="o"/>
      <w:lvlJc w:val="left"/>
      <w:pPr>
        <w:tabs>
          <w:tab w:val="num" w:pos="1440"/>
        </w:tabs>
        <w:ind w:left="1440" w:hanging="360"/>
      </w:pPr>
      <w:rPr>
        <w:rFonts w:ascii="Courier New" w:hAnsi="Courier New" w:cs="Courier New" w:hint="default"/>
      </w:rPr>
    </w:lvl>
    <w:lvl w:ilvl="2" w:tplc="04180005">
      <w:start w:val="1"/>
      <w:numFmt w:val="bullet"/>
      <w:lvlText w:val=""/>
      <w:lvlJc w:val="left"/>
      <w:pPr>
        <w:tabs>
          <w:tab w:val="num" w:pos="2160"/>
        </w:tabs>
        <w:ind w:left="2160" w:hanging="360"/>
      </w:pPr>
      <w:rPr>
        <w:rFonts w:ascii="Wingdings" w:hAnsi="Wingdings" w:hint="default"/>
      </w:rPr>
    </w:lvl>
    <w:lvl w:ilvl="3" w:tplc="04180001">
      <w:start w:val="1"/>
      <w:numFmt w:val="bullet"/>
      <w:lvlText w:val=""/>
      <w:lvlJc w:val="left"/>
      <w:pPr>
        <w:tabs>
          <w:tab w:val="num" w:pos="2880"/>
        </w:tabs>
        <w:ind w:left="2880" w:hanging="360"/>
      </w:pPr>
      <w:rPr>
        <w:rFonts w:ascii="Symbol" w:hAnsi="Symbol" w:hint="default"/>
      </w:rPr>
    </w:lvl>
    <w:lvl w:ilvl="4" w:tplc="04180003">
      <w:start w:val="1"/>
      <w:numFmt w:val="bullet"/>
      <w:lvlText w:val="o"/>
      <w:lvlJc w:val="left"/>
      <w:pPr>
        <w:tabs>
          <w:tab w:val="num" w:pos="3600"/>
        </w:tabs>
        <w:ind w:left="3600" w:hanging="360"/>
      </w:pPr>
      <w:rPr>
        <w:rFonts w:ascii="Courier New" w:hAnsi="Courier New" w:cs="Courier New" w:hint="default"/>
      </w:rPr>
    </w:lvl>
    <w:lvl w:ilvl="5" w:tplc="04180005">
      <w:start w:val="1"/>
      <w:numFmt w:val="bullet"/>
      <w:lvlText w:val=""/>
      <w:lvlJc w:val="left"/>
      <w:pPr>
        <w:tabs>
          <w:tab w:val="num" w:pos="4320"/>
        </w:tabs>
        <w:ind w:left="4320" w:hanging="360"/>
      </w:pPr>
      <w:rPr>
        <w:rFonts w:ascii="Wingdings" w:hAnsi="Wingdings" w:hint="default"/>
      </w:rPr>
    </w:lvl>
    <w:lvl w:ilvl="6" w:tplc="04180001">
      <w:start w:val="1"/>
      <w:numFmt w:val="bullet"/>
      <w:lvlText w:val=""/>
      <w:lvlJc w:val="left"/>
      <w:pPr>
        <w:tabs>
          <w:tab w:val="num" w:pos="5040"/>
        </w:tabs>
        <w:ind w:left="5040" w:hanging="360"/>
      </w:pPr>
      <w:rPr>
        <w:rFonts w:ascii="Symbol" w:hAnsi="Symbol" w:hint="default"/>
      </w:rPr>
    </w:lvl>
    <w:lvl w:ilvl="7" w:tplc="04180003">
      <w:start w:val="1"/>
      <w:numFmt w:val="bullet"/>
      <w:lvlText w:val="o"/>
      <w:lvlJc w:val="left"/>
      <w:pPr>
        <w:tabs>
          <w:tab w:val="num" w:pos="5760"/>
        </w:tabs>
        <w:ind w:left="5760" w:hanging="360"/>
      </w:pPr>
      <w:rPr>
        <w:rFonts w:ascii="Courier New" w:hAnsi="Courier New" w:cs="Courier New" w:hint="default"/>
      </w:rPr>
    </w:lvl>
    <w:lvl w:ilvl="8" w:tplc="04180005">
      <w:start w:val="1"/>
      <w:numFmt w:val="bullet"/>
      <w:lvlText w:val=""/>
      <w:lvlJc w:val="left"/>
      <w:pPr>
        <w:tabs>
          <w:tab w:val="num" w:pos="6480"/>
        </w:tabs>
        <w:ind w:left="6480" w:hanging="360"/>
      </w:pPr>
      <w:rPr>
        <w:rFonts w:ascii="Wingdings" w:hAnsi="Wingdings" w:hint="default"/>
      </w:rPr>
    </w:lvl>
  </w:abstractNum>
  <w:abstractNum w:abstractNumId="127">
    <w:nsid w:val="64137960"/>
    <w:multiLevelType w:val="multilevel"/>
    <w:tmpl w:val="55109ECE"/>
    <w:lvl w:ilvl="0">
      <w:start w:val="1"/>
      <w:numFmt w:val="decimal"/>
      <w:pStyle w:val="cap1"/>
      <w:lvlText w:val="%1."/>
      <w:lvlJc w:val="left"/>
      <w:pPr>
        <w:tabs>
          <w:tab w:val="num" w:pos="360"/>
        </w:tabs>
        <w:ind w:left="360" w:hanging="360"/>
      </w:pPr>
      <w:rPr>
        <w:rFonts w:ascii="Arial Narrow" w:hAnsi="Arial Narrow" w:hint="default"/>
        <w:b/>
      </w:rPr>
    </w:lvl>
    <w:lvl w:ilvl="1">
      <w:start w:val="1"/>
      <w:numFmt w:val="decimal"/>
      <w:pStyle w:val="cap2"/>
      <w:lvlText w:val="%1.%2."/>
      <w:lvlJc w:val="left"/>
      <w:pPr>
        <w:tabs>
          <w:tab w:val="num" w:pos="792"/>
        </w:tabs>
        <w:ind w:left="792" w:hanging="432"/>
      </w:pPr>
      <w:rPr>
        <w:rFonts w:ascii="Arial Narrow" w:hAnsi="Arial Narrow" w:hint="default"/>
        <w:sz w:val="22"/>
        <w:szCs w:val="22"/>
      </w:rPr>
    </w:lvl>
    <w:lvl w:ilvl="2">
      <w:start w:val="1"/>
      <w:numFmt w:val="decimal"/>
      <w:pStyle w:val="cap3"/>
      <w:lvlText w:val="%1.%2.%3."/>
      <w:lvlJc w:val="left"/>
      <w:pPr>
        <w:tabs>
          <w:tab w:val="num" w:pos="1440"/>
        </w:tabs>
        <w:ind w:left="1224" w:hanging="504"/>
      </w:pPr>
      <w:rPr>
        <w:rFonts w:ascii="Arial Narrow" w:hAnsi="Arial Narrow" w:hint="default"/>
      </w:rPr>
    </w:lvl>
    <w:lvl w:ilvl="3">
      <w:start w:val="1"/>
      <w:numFmt w:val="decimal"/>
      <w:pStyle w:val="cap4"/>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8">
    <w:nsid w:val="64C47EA1"/>
    <w:multiLevelType w:val="singleLevel"/>
    <w:tmpl w:val="AE52FCC8"/>
    <w:lvl w:ilvl="0">
      <w:start w:val="1"/>
      <w:numFmt w:val="lowerRoman"/>
      <w:pStyle w:val="Tableroman"/>
      <w:lvlText w:val="(%1)"/>
      <w:lvlJc w:val="left"/>
      <w:pPr>
        <w:tabs>
          <w:tab w:val="num" w:pos="720"/>
        </w:tabs>
        <w:ind w:left="567" w:hanging="567"/>
      </w:pPr>
      <w:rPr>
        <w:rFonts w:ascii="Arial" w:hAnsi="Arial" w:hint="default"/>
        <w:b w:val="0"/>
        <w:i w:val="0"/>
        <w:sz w:val="20"/>
      </w:rPr>
    </w:lvl>
  </w:abstractNum>
  <w:abstractNum w:abstractNumId="129">
    <w:nsid w:val="662B5C67"/>
    <w:multiLevelType w:val="singleLevel"/>
    <w:tmpl w:val="C07E2B00"/>
    <w:lvl w:ilvl="0">
      <w:start w:val="1"/>
      <w:numFmt w:val="bullet"/>
      <w:pStyle w:val="ListDash"/>
      <w:lvlText w:val="–"/>
      <w:lvlJc w:val="left"/>
      <w:pPr>
        <w:tabs>
          <w:tab w:val="num" w:pos="709"/>
        </w:tabs>
        <w:ind w:left="709" w:hanging="283"/>
      </w:pPr>
      <w:rPr>
        <w:rFonts w:ascii="Times New Roman" w:hAnsi="Times New Roman"/>
      </w:rPr>
    </w:lvl>
  </w:abstractNum>
  <w:abstractNum w:abstractNumId="130">
    <w:nsid w:val="69036F1A"/>
    <w:multiLevelType w:val="hybridMultilevel"/>
    <w:tmpl w:val="0B9E0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692B5A66"/>
    <w:multiLevelType w:val="hybridMultilevel"/>
    <w:tmpl w:val="90EE5C04"/>
    <w:lvl w:ilvl="0" w:tplc="D6C61E1A">
      <w:start w:val="1"/>
      <w:numFmt w:val="bullet"/>
      <w:pStyle w:val="Enumerare2"/>
      <w:lvlText w:val=""/>
      <w:lvlJc w:val="left"/>
      <w:pPr>
        <w:tabs>
          <w:tab w:val="num" w:pos="567"/>
        </w:tabs>
        <w:ind w:left="1304" w:hanging="170"/>
      </w:pPr>
      <w:rPr>
        <w:rFonts w:ascii="Symbol" w:hAnsi="Symbol" w:hint="default"/>
      </w:rPr>
    </w:lvl>
    <w:lvl w:ilvl="1" w:tplc="3B4669BA" w:tentative="1">
      <w:start w:val="1"/>
      <w:numFmt w:val="bullet"/>
      <w:lvlText w:val="o"/>
      <w:lvlJc w:val="left"/>
      <w:pPr>
        <w:tabs>
          <w:tab w:val="num" w:pos="1647"/>
        </w:tabs>
        <w:ind w:left="1647" w:hanging="360"/>
      </w:pPr>
      <w:rPr>
        <w:rFonts w:ascii="Courier New" w:hAnsi="Courier New" w:cs="Courier New" w:hint="default"/>
      </w:rPr>
    </w:lvl>
    <w:lvl w:ilvl="2" w:tplc="91804E26" w:tentative="1">
      <w:start w:val="1"/>
      <w:numFmt w:val="bullet"/>
      <w:lvlText w:val=""/>
      <w:lvlJc w:val="left"/>
      <w:pPr>
        <w:tabs>
          <w:tab w:val="num" w:pos="2367"/>
        </w:tabs>
        <w:ind w:left="2367" w:hanging="360"/>
      </w:pPr>
      <w:rPr>
        <w:rFonts w:ascii="Wingdings" w:hAnsi="Wingdings" w:hint="default"/>
      </w:rPr>
    </w:lvl>
    <w:lvl w:ilvl="3" w:tplc="7A6CEA2C">
      <w:start w:val="1"/>
      <w:numFmt w:val="bullet"/>
      <w:lvlText w:val=""/>
      <w:lvlJc w:val="left"/>
      <w:pPr>
        <w:tabs>
          <w:tab w:val="num" w:pos="3087"/>
        </w:tabs>
        <w:ind w:left="3087" w:hanging="360"/>
      </w:pPr>
      <w:rPr>
        <w:rFonts w:ascii="Symbol" w:hAnsi="Symbol" w:hint="default"/>
      </w:rPr>
    </w:lvl>
    <w:lvl w:ilvl="4" w:tplc="6292F57E" w:tentative="1">
      <w:start w:val="1"/>
      <w:numFmt w:val="bullet"/>
      <w:lvlText w:val="o"/>
      <w:lvlJc w:val="left"/>
      <w:pPr>
        <w:tabs>
          <w:tab w:val="num" w:pos="3807"/>
        </w:tabs>
        <w:ind w:left="3807" w:hanging="360"/>
      </w:pPr>
      <w:rPr>
        <w:rFonts w:ascii="Courier New" w:hAnsi="Courier New" w:cs="Courier New" w:hint="default"/>
      </w:rPr>
    </w:lvl>
    <w:lvl w:ilvl="5" w:tplc="854C1FB4" w:tentative="1">
      <w:start w:val="1"/>
      <w:numFmt w:val="bullet"/>
      <w:lvlText w:val=""/>
      <w:lvlJc w:val="left"/>
      <w:pPr>
        <w:tabs>
          <w:tab w:val="num" w:pos="4527"/>
        </w:tabs>
        <w:ind w:left="4527" w:hanging="360"/>
      </w:pPr>
      <w:rPr>
        <w:rFonts w:ascii="Wingdings" w:hAnsi="Wingdings" w:hint="default"/>
      </w:rPr>
    </w:lvl>
    <w:lvl w:ilvl="6" w:tplc="BA0AC0B8" w:tentative="1">
      <w:start w:val="1"/>
      <w:numFmt w:val="bullet"/>
      <w:lvlText w:val=""/>
      <w:lvlJc w:val="left"/>
      <w:pPr>
        <w:tabs>
          <w:tab w:val="num" w:pos="5247"/>
        </w:tabs>
        <w:ind w:left="5247" w:hanging="360"/>
      </w:pPr>
      <w:rPr>
        <w:rFonts w:ascii="Symbol" w:hAnsi="Symbol" w:hint="default"/>
      </w:rPr>
    </w:lvl>
    <w:lvl w:ilvl="7" w:tplc="CA3CECA0" w:tentative="1">
      <w:start w:val="1"/>
      <w:numFmt w:val="bullet"/>
      <w:lvlText w:val="o"/>
      <w:lvlJc w:val="left"/>
      <w:pPr>
        <w:tabs>
          <w:tab w:val="num" w:pos="5967"/>
        </w:tabs>
        <w:ind w:left="5967" w:hanging="360"/>
      </w:pPr>
      <w:rPr>
        <w:rFonts w:ascii="Courier New" w:hAnsi="Courier New" w:cs="Courier New" w:hint="default"/>
      </w:rPr>
    </w:lvl>
    <w:lvl w:ilvl="8" w:tplc="7D86DF86" w:tentative="1">
      <w:start w:val="1"/>
      <w:numFmt w:val="bullet"/>
      <w:lvlText w:val=""/>
      <w:lvlJc w:val="left"/>
      <w:pPr>
        <w:tabs>
          <w:tab w:val="num" w:pos="6687"/>
        </w:tabs>
        <w:ind w:left="6687" w:hanging="360"/>
      </w:pPr>
      <w:rPr>
        <w:rFonts w:ascii="Wingdings" w:hAnsi="Wingdings" w:hint="default"/>
      </w:rPr>
    </w:lvl>
  </w:abstractNum>
  <w:abstractNum w:abstractNumId="132">
    <w:nsid w:val="695E189D"/>
    <w:multiLevelType w:val="multilevel"/>
    <w:tmpl w:val="8542B326"/>
    <w:styleLink w:val="Article"/>
    <w:lvl w:ilvl="0">
      <w:start w:val="1"/>
      <w:numFmt w:val="decimal"/>
      <w:lvlText w:val="Article %1."/>
      <w:lvlJc w:val="left"/>
      <w:pPr>
        <w:ind w:left="1134" w:hanging="1134"/>
      </w:pPr>
      <w:rPr>
        <w:rFonts w:ascii="Arial" w:hAnsi="Arial" w:cs="Times New Roman" w:hint="default"/>
        <w:b w:val="0"/>
        <w:bCs w:val="0"/>
        <w:i w:val="0"/>
        <w:iCs w:val="0"/>
        <w:caps w:val="0"/>
        <w:smallCaps w:val="0"/>
        <w:strike w:val="0"/>
        <w:dstrike w:val="0"/>
        <w:noProof w:val="0"/>
        <w:vanish w:val="0"/>
        <w:spacing w:val="0"/>
        <w:kern w:val="0"/>
        <w:position w:val="0"/>
        <w:sz w:val="20"/>
        <w:u w:val="none"/>
        <w:effect w:val="none"/>
        <w:vertAlign w:val="baseline"/>
        <w:em w:val="none"/>
        <w:specVanish w:val="0"/>
      </w:rPr>
    </w:lvl>
    <w:lvl w:ilvl="1">
      <w:start w:val="1"/>
      <w:numFmt w:val="decimal"/>
      <w:lvlText w:val="%1.%2"/>
      <w:lvlJc w:val="left"/>
      <w:pPr>
        <w:ind w:left="851" w:hanging="851"/>
      </w:pPr>
      <w:rPr>
        <w:rFonts w:ascii="Arial" w:hAnsi="Arial" w:hint="default"/>
        <w:sz w:val="20"/>
      </w:rPr>
    </w:lvl>
    <w:lvl w:ilvl="2">
      <w:start w:val="1"/>
      <w:numFmt w:val="none"/>
      <w:suff w:val="nothing"/>
      <w:lvlText w:val=""/>
      <w:lvlJc w:val="left"/>
      <w:pPr>
        <w:ind w:left="851" w:hanging="851"/>
      </w:pPr>
      <w:rPr>
        <w:rFonts w:hint="default"/>
      </w:rPr>
    </w:lvl>
    <w:lvl w:ilvl="3">
      <w:start w:val="1"/>
      <w:numFmt w:val="none"/>
      <w:suff w:val="nothing"/>
      <w:lvlText w:val=""/>
      <w:lvlJc w:val="left"/>
      <w:pPr>
        <w:ind w:left="851" w:hanging="851"/>
      </w:pPr>
      <w:rPr>
        <w:rFonts w:hint="default"/>
      </w:rPr>
    </w:lvl>
    <w:lvl w:ilvl="4">
      <w:start w:val="1"/>
      <w:numFmt w:val="none"/>
      <w:suff w:val="nothing"/>
      <w:lvlText w:val=""/>
      <w:lvlJc w:val="left"/>
      <w:pPr>
        <w:ind w:left="851" w:hanging="851"/>
      </w:pPr>
      <w:rPr>
        <w:rFonts w:hint="default"/>
      </w:rPr>
    </w:lvl>
    <w:lvl w:ilvl="5">
      <w:start w:val="1"/>
      <w:numFmt w:val="none"/>
      <w:suff w:val="nothing"/>
      <w:lvlText w:val=""/>
      <w:lvlJc w:val="left"/>
      <w:pPr>
        <w:ind w:left="851" w:hanging="851"/>
      </w:pPr>
      <w:rPr>
        <w:rFonts w:hint="default"/>
      </w:rPr>
    </w:lvl>
    <w:lvl w:ilvl="6">
      <w:start w:val="1"/>
      <w:numFmt w:val="none"/>
      <w:suff w:val="nothing"/>
      <w:lvlText w:val=""/>
      <w:lvlJc w:val="left"/>
      <w:pPr>
        <w:ind w:left="851" w:hanging="851"/>
      </w:pPr>
      <w:rPr>
        <w:rFonts w:hint="default"/>
      </w:rPr>
    </w:lvl>
    <w:lvl w:ilvl="7">
      <w:start w:val="1"/>
      <w:numFmt w:val="none"/>
      <w:suff w:val="nothing"/>
      <w:lvlText w:val=""/>
      <w:lvlJc w:val="left"/>
      <w:pPr>
        <w:ind w:left="851" w:hanging="851"/>
      </w:pPr>
      <w:rPr>
        <w:rFonts w:hint="default"/>
      </w:rPr>
    </w:lvl>
    <w:lvl w:ilvl="8">
      <w:start w:val="1"/>
      <w:numFmt w:val="none"/>
      <w:suff w:val="nothing"/>
      <w:lvlText w:val=""/>
      <w:lvlJc w:val="left"/>
      <w:pPr>
        <w:ind w:left="851" w:hanging="851"/>
      </w:pPr>
      <w:rPr>
        <w:rFonts w:hint="default"/>
      </w:rPr>
    </w:lvl>
  </w:abstractNum>
  <w:abstractNum w:abstractNumId="133">
    <w:nsid w:val="69CF76BD"/>
    <w:multiLevelType w:val="hybridMultilevel"/>
    <w:tmpl w:val="29D64496"/>
    <w:lvl w:ilvl="0" w:tplc="35601F30">
      <w:start w:val="3"/>
      <w:numFmt w:val="bullet"/>
      <w:lvlText w:val="-"/>
      <w:lvlJc w:val="left"/>
      <w:pPr>
        <w:tabs>
          <w:tab w:val="num" w:pos="720"/>
        </w:tabs>
        <w:ind w:left="720" w:hanging="360"/>
      </w:pPr>
      <w:rPr>
        <w:rFonts w:ascii="Times New Roman" w:eastAsia="Times New Roman" w:hAnsi="Times New Roman" w:cs="Times New Roman" w:hint="default"/>
      </w:rPr>
    </w:lvl>
    <w:lvl w:ilvl="1" w:tplc="04180003">
      <w:start w:val="1"/>
      <w:numFmt w:val="bullet"/>
      <w:lvlText w:val="o"/>
      <w:lvlJc w:val="left"/>
      <w:pPr>
        <w:tabs>
          <w:tab w:val="num" w:pos="1440"/>
        </w:tabs>
        <w:ind w:left="1440" w:hanging="360"/>
      </w:pPr>
      <w:rPr>
        <w:rFonts w:ascii="Courier New" w:hAnsi="Courier New" w:cs="Courier New" w:hint="default"/>
      </w:rPr>
    </w:lvl>
    <w:lvl w:ilvl="2" w:tplc="5172F830">
      <w:start w:val="1"/>
      <w:numFmt w:val="bullet"/>
      <w:lvlText w:val=""/>
      <w:lvlJc w:val="left"/>
      <w:pPr>
        <w:tabs>
          <w:tab w:val="num" w:pos="2160"/>
        </w:tabs>
        <w:ind w:left="2160" w:hanging="360"/>
      </w:pPr>
      <w:rPr>
        <w:rFonts w:ascii="Wingdings" w:hAnsi="Wingdings" w:hint="default"/>
      </w:rPr>
    </w:lvl>
    <w:lvl w:ilvl="3" w:tplc="04180001">
      <w:start w:val="1"/>
      <w:numFmt w:val="bullet"/>
      <w:lvlText w:val=""/>
      <w:lvlJc w:val="left"/>
      <w:pPr>
        <w:tabs>
          <w:tab w:val="num" w:pos="2880"/>
        </w:tabs>
        <w:ind w:left="2880" w:hanging="360"/>
      </w:pPr>
      <w:rPr>
        <w:rFonts w:ascii="Symbol" w:hAnsi="Symbol" w:hint="default"/>
      </w:rPr>
    </w:lvl>
    <w:lvl w:ilvl="4" w:tplc="04180003">
      <w:start w:val="1"/>
      <w:numFmt w:val="bullet"/>
      <w:lvlText w:val="o"/>
      <w:lvlJc w:val="left"/>
      <w:pPr>
        <w:tabs>
          <w:tab w:val="num" w:pos="3600"/>
        </w:tabs>
        <w:ind w:left="3600" w:hanging="360"/>
      </w:pPr>
      <w:rPr>
        <w:rFonts w:ascii="Courier New" w:hAnsi="Courier New" w:cs="Courier New" w:hint="default"/>
      </w:rPr>
    </w:lvl>
    <w:lvl w:ilvl="5" w:tplc="04180005">
      <w:start w:val="1"/>
      <w:numFmt w:val="bullet"/>
      <w:lvlText w:val=""/>
      <w:lvlJc w:val="left"/>
      <w:pPr>
        <w:tabs>
          <w:tab w:val="num" w:pos="4320"/>
        </w:tabs>
        <w:ind w:left="4320" w:hanging="360"/>
      </w:pPr>
      <w:rPr>
        <w:rFonts w:ascii="Wingdings" w:hAnsi="Wingdings" w:hint="default"/>
      </w:rPr>
    </w:lvl>
    <w:lvl w:ilvl="6" w:tplc="04180001">
      <w:start w:val="1"/>
      <w:numFmt w:val="bullet"/>
      <w:lvlText w:val=""/>
      <w:lvlJc w:val="left"/>
      <w:pPr>
        <w:tabs>
          <w:tab w:val="num" w:pos="5040"/>
        </w:tabs>
        <w:ind w:left="5040" w:hanging="360"/>
      </w:pPr>
      <w:rPr>
        <w:rFonts w:ascii="Symbol" w:hAnsi="Symbol" w:hint="default"/>
      </w:rPr>
    </w:lvl>
    <w:lvl w:ilvl="7" w:tplc="04180003">
      <w:start w:val="1"/>
      <w:numFmt w:val="bullet"/>
      <w:lvlText w:val="o"/>
      <w:lvlJc w:val="left"/>
      <w:pPr>
        <w:tabs>
          <w:tab w:val="num" w:pos="5760"/>
        </w:tabs>
        <w:ind w:left="5760" w:hanging="360"/>
      </w:pPr>
      <w:rPr>
        <w:rFonts w:ascii="Courier New" w:hAnsi="Courier New" w:cs="Courier New" w:hint="default"/>
      </w:rPr>
    </w:lvl>
    <w:lvl w:ilvl="8" w:tplc="04180005">
      <w:start w:val="1"/>
      <w:numFmt w:val="bullet"/>
      <w:lvlText w:val=""/>
      <w:lvlJc w:val="left"/>
      <w:pPr>
        <w:tabs>
          <w:tab w:val="num" w:pos="6480"/>
        </w:tabs>
        <w:ind w:left="6480" w:hanging="360"/>
      </w:pPr>
      <w:rPr>
        <w:rFonts w:ascii="Wingdings" w:hAnsi="Wingdings" w:hint="default"/>
      </w:rPr>
    </w:lvl>
  </w:abstractNum>
  <w:abstractNum w:abstractNumId="134">
    <w:nsid w:val="6A7F67AA"/>
    <w:multiLevelType w:val="hybridMultilevel"/>
    <w:tmpl w:val="7BAE6836"/>
    <w:lvl w:ilvl="0" w:tplc="044C19FA">
      <w:start w:val="1"/>
      <w:numFmt w:val="upperLetter"/>
      <w:pStyle w:val="UCAlpha3"/>
      <w:lvlText w:val="%1."/>
      <w:lvlJc w:val="left"/>
      <w:pPr>
        <w:tabs>
          <w:tab w:val="num" w:pos="2041"/>
        </w:tabs>
        <w:ind w:left="2041" w:hanging="794"/>
      </w:pPr>
      <w:rPr>
        <w:rFonts w:ascii="Arial Bold" w:hAnsi="Arial Bold" w:hint="default"/>
        <w:b/>
        <w:i w:val="0"/>
        <w:sz w:val="20"/>
      </w:rPr>
    </w:lvl>
    <w:lvl w:ilvl="1" w:tplc="CCB24FEA" w:tentative="1">
      <w:start w:val="1"/>
      <w:numFmt w:val="lowerLetter"/>
      <w:lvlText w:val="%2."/>
      <w:lvlJc w:val="left"/>
      <w:pPr>
        <w:tabs>
          <w:tab w:val="num" w:pos="1440"/>
        </w:tabs>
        <w:ind w:left="1440" w:hanging="360"/>
      </w:pPr>
    </w:lvl>
    <w:lvl w:ilvl="2" w:tplc="3BACA45C" w:tentative="1">
      <w:start w:val="1"/>
      <w:numFmt w:val="lowerRoman"/>
      <w:lvlText w:val="%3."/>
      <w:lvlJc w:val="right"/>
      <w:pPr>
        <w:tabs>
          <w:tab w:val="num" w:pos="2160"/>
        </w:tabs>
        <w:ind w:left="2160" w:hanging="180"/>
      </w:pPr>
    </w:lvl>
    <w:lvl w:ilvl="3" w:tplc="F5F0B1EC" w:tentative="1">
      <w:start w:val="1"/>
      <w:numFmt w:val="decimal"/>
      <w:lvlText w:val="%4."/>
      <w:lvlJc w:val="left"/>
      <w:pPr>
        <w:tabs>
          <w:tab w:val="num" w:pos="2880"/>
        </w:tabs>
        <w:ind w:left="2880" w:hanging="360"/>
      </w:pPr>
    </w:lvl>
    <w:lvl w:ilvl="4" w:tplc="56E02EB4" w:tentative="1">
      <w:start w:val="1"/>
      <w:numFmt w:val="lowerLetter"/>
      <w:lvlText w:val="%5."/>
      <w:lvlJc w:val="left"/>
      <w:pPr>
        <w:tabs>
          <w:tab w:val="num" w:pos="3600"/>
        </w:tabs>
        <w:ind w:left="3600" w:hanging="360"/>
      </w:pPr>
    </w:lvl>
    <w:lvl w:ilvl="5" w:tplc="153A8ED2" w:tentative="1">
      <w:start w:val="1"/>
      <w:numFmt w:val="lowerRoman"/>
      <w:lvlText w:val="%6."/>
      <w:lvlJc w:val="right"/>
      <w:pPr>
        <w:tabs>
          <w:tab w:val="num" w:pos="4320"/>
        </w:tabs>
        <w:ind w:left="4320" w:hanging="180"/>
      </w:pPr>
    </w:lvl>
    <w:lvl w:ilvl="6" w:tplc="AE66F112" w:tentative="1">
      <w:start w:val="1"/>
      <w:numFmt w:val="decimal"/>
      <w:lvlText w:val="%7."/>
      <w:lvlJc w:val="left"/>
      <w:pPr>
        <w:tabs>
          <w:tab w:val="num" w:pos="5040"/>
        </w:tabs>
        <w:ind w:left="5040" w:hanging="360"/>
      </w:pPr>
    </w:lvl>
    <w:lvl w:ilvl="7" w:tplc="FAB454D6" w:tentative="1">
      <w:start w:val="1"/>
      <w:numFmt w:val="lowerLetter"/>
      <w:lvlText w:val="%8."/>
      <w:lvlJc w:val="left"/>
      <w:pPr>
        <w:tabs>
          <w:tab w:val="num" w:pos="5760"/>
        </w:tabs>
        <w:ind w:left="5760" w:hanging="360"/>
      </w:pPr>
    </w:lvl>
    <w:lvl w:ilvl="8" w:tplc="0BFAF8D0" w:tentative="1">
      <w:start w:val="1"/>
      <w:numFmt w:val="lowerRoman"/>
      <w:lvlText w:val="%9."/>
      <w:lvlJc w:val="right"/>
      <w:pPr>
        <w:tabs>
          <w:tab w:val="num" w:pos="6480"/>
        </w:tabs>
        <w:ind w:left="6480" w:hanging="180"/>
      </w:pPr>
    </w:lvl>
  </w:abstractNum>
  <w:abstractNum w:abstractNumId="135">
    <w:nsid w:val="6AB157EF"/>
    <w:multiLevelType w:val="hybridMultilevel"/>
    <w:tmpl w:val="98825884"/>
    <w:lvl w:ilvl="0" w:tplc="34F2B300">
      <w:start w:val="1"/>
      <w:numFmt w:val="bullet"/>
      <w:pStyle w:val="ACBbuletcolorat"/>
      <w:lvlText w:val=""/>
      <w:lvlPicBulletId w:val="0"/>
      <w:lvlJc w:val="left"/>
      <w:pPr>
        <w:ind w:left="927" w:hanging="360"/>
      </w:pPr>
      <w:rPr>
        <w:rFonts w:ascii="Symbol" w:hAnsi="Symbol" w:hint="default"/>
        <w:color w:val="auto"/>
      </w:rPr>
    </w:lvl>
    <w:lvl w:ilvl="1" w:tplc="D6EEE7B6"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36">
    <w:nsid w:val="6B1D1232"/>
    <w:multiLevelType w:val="multilevel"/>
    <w:tmpl w:val="B5562B90"/>
    <w:lvl w:ilvl="0">
      <w:start w:val="1"/>
      <w:numFmt w:val="decimal"/>
      <w:pStyle w:val="Level1"/>
      <w:lvlText w:val="%1"/>
      <w:lvlJc w:val="left"/>
      <w:pPr>
        <w:tabs>
          <w:tab w:val="num" w:pos="567"/>
        </w:tabs>
        <w:ind w:left="567" w:hanging="567"/>
      </w:pPr>
      <w:rPr>
        <w:rFonts w:hint="default"/>
        <w:b/>
        <w:i w:val="0"/>
        <w:sz w:val="22"/>
      </w:rPr>
    </w:lvl>
    <w:lvl w:ilvl="1">
      <w:start w:val="1"/>
      <w:numFmt w:val="decimal"/>
      <w:pStyle w:val="Level2"/>
      <w:lvlText w:val="%1.%2"/>
      <w:lvlJc w:val="left"/>
      <w:pPr>
        <w:tabs>
          <w:tab w:val="num" w:pos="1247"/>
        </w:tabs>
        <w:ind w:left="1247" w:hanging="680"/>
      </w:pPr>
      <w:rPr>
        <w:rFonts w:hint="default"/>
        <w:b/>
        <w:i w:val="0"/>
        <w:sz w:val="21"/>
      </w:rPr>
    </w:lvl>
    <w:lvl w:ilvl="2">
      <w:start w:val="1"/>
      <w:numFmt w:val="decimal"/>
      <w:pStyle w:val="Level3"/>
      <w:lvlText w:val="%1.%2.%3"/>
      <w:lvlJc w:val="left"/>
      <w:pPr>
        <w:tabs>
          <w:tab w:val="num" w:pos="2041"/>
        </w:tabs>
        <w:ind w:left="2041" w:hanging="794"/>
      </w:pPr>
      <w:rPr>
        <w:rFonts w:hint="default"/>
        <w:b/>
        <w:i w:val="0"/>
        <w:sz w:val="17"/>
      </w:rPr>
    </w:lvl>
    <w:lvl w:ilvl="3">
      <w:start w:val="1"/>
      <w:numFmt w:val="lowerRoman"/>
      <w:pStyle w:val="Level4"/>
      <w:lvlText w:val="(%4)"/>
      <w:lvlJc w:val="left"/>
      <w:pPr>
        <w:tabs>
          <w:tab w:val="num" w:pos="2722"/>
        </w:tabs>
        <w:ind w:left="2722" w:hanging="681"/>
      </w:pPr>
      <w:rPr>
        <w:rFonts w:hint="default"/>
      </w:rPr>
    </w:lvl>
    <w:lvl w:ilvl="4">
      <w:start w:val="1"/>
      <w:numFmt w:val="lowerLetter"/>
      <w:pStyle w:val="Level5"/>
      <w:lvlText w:val="(%5)"/>
      <w:lvlJc w:val="left"/>
      <w:pPr>
        <w:tabs>
          <w:tab w:val="num" w:pos="3289"/>
        </w:tabs>
        <w:ind w:left="3289" w:hanging="567"/>
      </w:pPr>
      <w:rPr>
        <w:rFonts w:hint="default"/>
      </w:rPr>
    </w:lvl>
    <w:lvl w:ilvl="5">
      <w:start w:val="1"/>
      <w:numFmt w:val="upperRoman"/>
      <w:pStyle w:val="Level6"/>
      <w:lvlText w:val="(%6)"/>
      <w:lvlJc w:val="left"/>
      <w:pPr>
        <w:tabs>
          <w:tab w:val="num" w:pos="3969"/>
        </w:tabs>
        <w:ind w:left="3969" w:hanging="680"/>
      </w:pPr>
      <w:rPr>
        <w:rFonts w:hint="default"/>
      </w:rPr>
    </w:lvl>
    <w:lvl w:ilvl="6">
      <w:start w:val="1"/>
      <w:numFmt w:val="none"/>
      <w:pStyle w:val="Level7"/>
      <w:lvlText w:val=""/>
      <w:lvlJc w:val="left"/>
      <w:pPr>
        <w:tabs>
          <w:tab w:val="num" w:pos="3969"/>
        </w:tabs>
        <w:ind w:left="3969" w:hanging="680"/>
      </w:pPr>
      <w:rPr>
        <w:rFonts w:hint="default"/>
      </w:rPr>
    </w:lvl>
    <w:lvl w:ilvl="7">
      <w:start w:val="1"/>
      <w:numFmt w:val="none"/>
      <w:pStyle w:val="Level8"/>
      <w:lvlText w:val=""/>
      <w:lvlJc w:val="left"/>
      <w:pPr>
        <w:tabs>
          <w:tab w:val="num" w:pos="3969"/>
        </w:tabs>
        <w:ind w:left="3969" w:hanging="680"/>
      </w:pPr>
      <w:rPr>
        <w:rFonts w:hint="default"/>
      </w:rPr>
    </w:lvl>
    <w:lvl w:ilvl="8">
      <w:start w:val="1"/>
      <w:numFmt w:val="none"/>
      <w:pStyle w:val="Level9"/>
      <w:lvlText w:val=""/>
      <w:lvlJc w:val="left"/>
      <w:pPr>
        <w:tabs>
          <w:tab w:val="num" w:pos="3969"/>
        </w:tabs>
        <w:ind w:left="3969" w:hanging="680"/>
      </w:pPr>
      <w:rPr>
        <w:rFonts w:hint="default"/>
      </w:rPr>
    </w:lvl>
  </w:abstractNum>
  <w:abstractNum w:abstractNumId="137">
    <w:nsid w:val="6B502D22"/>
    <w:multiLevelType w:val="hybridMultilevel"/>
    <w:tmpl w:val="61A8FB0A"/>
    <w:lvl w:ilvl="0" w:tplc="FFFFFFFF">
      <w:start w:val="27"/>
      <w:numFmt w:val="lowerLetter"/>
      <w:pStyle w:val="doublealpha"/>
      <w:lvlText w:val="(%1)"/>
      <w:lvlJc w:val="left"/>
      <w:pPr>
        <w:tabs>
          <w:tab w:val="num" w:pos="567"/>
        </w:tabs>
        <w:ind w:left="567" w:hanging="567"/>
      </w:pPr>
      <w:rPr>
        <w:rFonts w:ascii="Arial" w:hAnsi="Arial" w:hint="default"/>
        <w:b w:val="0"/>
        <w:i w:val="0"/>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8">
    <w:nsid w:val="6BEA4D3C"/>
    <w:multiLevelType w:val="hybridMultilevel"/>
    <w:tmpl w:val="7472CC54"/>
    <w:lvl w:ilvl="0" w:tplc="FFFFFFFF">
      <w:start w:val="1"/>
      <w:numFmt w:val="upperLetter"/>
      <w:pStyle w:val="UCAlpha6"/>
      <w:lvlText w:val="%1."/>
      <w:lvlJc w:val="left"/>
      <w:pPr>
        <w:tabs>
          <w:tab w:val="num" w:pos="3969"/>
        </w:tabs>
        <w:ind w:left="3969" w:hanging="680"/>
      </w:pPr>
      <w:rPr>
        <w:rFonts w:ascii="Arial Bold" w:hAnsi="Arial Bold" w:hint="default"/>
        <w:b/>
        <w:i w:val="0"/>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9">
    <w:nsid w:val="6C5255B9"/>
    <w:multiLevelType w:val="singleLevel"/>
    <w:tmpl w:val="7E306700"/>
    <w:lvl w:ilvl="0">
      <w:start w:val="1"/>
      <w:numFmt w:val="lowerRoman"/>
      <w:pStyle w:val="roman6"/>
      <w:lvlText w:val="(%1)"/>
      <w:lvlJc w:val="left"/>
      <w:pPr>
        <w:tabs>
          <w:tab w:val="num" w:pos="3969"/>
        </w:tabs>
        <w:ind w:left="3969" w:hanging="680"/>
      </w:pPr>
      <w:rPr>
        <w:rFonts w:ascii="Arial" w:hAnsi="Arial" w:hint="default"/>
        <w:b w:val="0"/>
        <w:i w:val="0"/>
        <w:sz w:val="20"/>
      </w:rPr>
    </w:lvl>
  </w:abstractNum>
  <w:abstractNum w:abstractNumId="140">
    <w:nsid w:val="6C606D89"/>
    <w:multiLevelType w:val="multilevel"/>
    <w:tmpl w:val="FCAA93B8"/>
    <w:lvl w:ilvl="0">
      <w:start w:val="1"/>
      <w:numFmt w:val="decimal"/>
      <w:lvlText w:val="%1."/>
      <w:lvlJc w:val="left"/>
      <w:pPr>
        <w:ind w:left="360" w:hanging="360"/>
      </w:pPr>
      <w:rPr>
        <w:b/>
      </w:rPr>
    </w:lvl>
    <w:lvl w:ilvl="1">
      <w:start w:val="1"/>
      <w:numFmt w:val="bullet"/>
      <w:lvlText w:val=""/>
      <w:lvlJc w:val="left"/>
      <w:pPr>
        <w:ind w:left="720" w:hanging="720"/>
      </w:pPr>
      <w:rPr>
        <w:rFonts w:ascii="Symbol" w:hAnsi="Symbol" w:hint="default"/>
        <w:b w:val="0"/>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bullet"/>
      <w:lvlText w:val=""/>
      <w:lvlJc w:val="left"/>
      <w:pPr>
        <w:ind w:left="1080" w:hanging="1080"/>
      </w:pPr>
      <w:rPr>
        <w:rFonts w:ascii="Symbol" w:hAnsi="Symbol"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41">
    <w:nsid w:val="6C764C74"/>
    <w:multiLevelType w:val="hybridMultilevel"/>
    <w:tmpl w:val="F3FCD5FC"/>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2">
    <w:nsid w:val="6F9B4DD5"/>
    <w:multiLevelType w:val="hybridMultilevel"/>
    <w:tmpl w:val="6344C7C4"/>
    <w:lvl w:ilvl="0" w:tplc="B4EEAB4A">
      <w:start w:val="1"/>
      <w:numFmt w:val="bullet"/>
      <w:lvlRestart w:val="0"/>
      <w:pStyle w:val="dashbullet6"/>
      <w:lvlText w:val=""/>
      <w:lvlJc w:val="left"/>
      <w:pPr>
        <w:tabs>
          <w:tab w:val="num" w:pos="3969"/>
        </w:tabs>
        <w:ind w:left="3969" w:hanging="680"/>
      </w:pPr>
      <w:rPr>
        <w:rFonts w:ascii="Symbol" w:hAnsi="Symbol" w:hint="default"/>
        <w:color w:val="000058"/>
      </w:rPr>
    </w:lvl>
    <w:lvl w:ilvl="1" w:tplc="B4C6A500" w:tentative="1">
      <w:start w:val="1"/>
      <w:numFmt w:val="bullet"/>
      <w:lvlText w:val="o"/>
      <w:lvlJc w:val="left"/>
      <w:pPr>
        <w:tabs>
          <w:tab w:val="num" w:pos="1440"/>
        </w:tabs>
        <w:ind w:left="1440" w:hanging="360"/>
      </w:pPr>
      <w:rPr>
        <w:rFonts w:ascii="Courier New" w:hAnsi="Courier New" w:hint="default"/>
      </w:rPr>
    </w:lvl>
    <w:lvl w:ilvl="2" w:tplc="6A76B57A" w:tentative="1">
      <w:start w:val="1"/>
      <w:numFmt w:val="bullet"/>
      <w:lvlText w:val=""/>
      <w:lvlJc w:val="left"/>
      <w:pPr>
        <w:tabs>
          <w:tab w:val="num" w:pos="2160"/>
        </w:tabs>
        <w:ind w:left="2160" w:hanging="360"/>
      </w:pPr>
      <w:rPr>
        <w:rFonts w:ascii="Wingdings" w:hAnsi="Wingdings" w:hint="default"/>
      </w:rPr>
    </w:lvl>
    <w:lvl w:ilvl="3" w:tplc="B77CA6CE" w:tentative="1">
      <w:start w:val="1"/>
      <w:numFmt w:val="bullet"/>
      <w:lvlText w:val=""/>
      <w:lvlJc w:val="left"/>
      <w:pPr>
        <w:tabs>
          <w:tab w:val="num" w:pos="2880"/>
        </w:tabs>
        <w:ind w:left="2880" w:hanging="360"/>
      </w:pPr>
      <w:rPr>
        <w:rFonts w:ascii="Symbol" w:hAnsi="Symbol" w:hint="default"/>
      </w:rPr>
    </w:lvl>
    <w:lvl w:ilvl="4" w:tplc="C9ECDE6A" w:tentative="1">
      <w:start w:val="1"/>
      <w:numFmt w:val="bullet"/>
      <w:lvlText w:val="o"/>
      <w:lvlJc w:val="left"/>
      <w:pPr>
        <w:tabs>
          <w:tab w:val="num" w:pos="3600"/>
        </w:tabs>
        <w:ind w:left="3600" w:hanging="360"/>
      </w:pPr>
      <w:rPr>
        <w:rFonts w:ascii="Courier New" w:hAnsi="Courier New" w:hint="default"/>
      </w:rPr>
    </w:lvl>
    <w:lvl w:ilvl="5" w:tplc="43206F2A" w:tentative="1">
      <w:start w:val="1"/>
      <w:numFmt w:val="bullet"/>
      <w:lvlText w:val=""/>
      <w:lvlJc w:val="left"/>
      <w:pPr>
        <w:tabs>
          <w:tab w:val="num" w:pos="4320"/>
        </w:tabs>
        <w:ind w:left="4320" w:hanging="360"/>
      </w:pPr>
      <w:rPr>
        <w:rFonts w:ascii="Wingdings" w:hAnsi="Wingdings" w:hint="default"/>
      </w:rPr>
    </w:lvl>
    <w:lvl w:ilvl="6" w:tplc="363CECF0" w:tentative="1">
      <w:start w:val="1"/>
      <w:numFmt w:val="bullet"/>
      <w:lvlText w:val=""/>
      <w:lvlJc w:val="left"/>
      <w:pPr>
        <w:tabs>
          <w:tab w:val="num" w:pos="5040"/>
        </w:tabs>
        <w:ind w:left="5040" w:hanging="360"/>
      </w:pPr>
      <w:rPr>
        <w:rFonts w:ascii="Symbol" w:hAnsi="Symbol" w:hint="default"/>
      </w:rPr>
    </w:lvl>
    <w:lvl w:ilvl="7" w:tplc="51A45130" w:tentative="1">
      <w:start w:val="1"/>
      <w:numFmt w:val="bullet"/>
      <w:lvlText w:val="o"/>
      <w:lvlJc w:val="left"/>
      <w:pPr>
        <w:tabs>
          <w:tab w:val="num" w:pos="5760"/>
        </w:tabs>
        <w:ind w:left="5760" w:hanging="360"/>
      </w:pPr>
      <w:rPr>
        <w:rFonts w:ascii="Courier New" w:hAnsi="Courier New" w:hint="default"/>
      </w:rPr>
    </w:lvl>
    <w:lvl w:ilvl="8" w:tplc="3620CEF0" w:tentative="1">
      <w:start w:val="1"/>
      <w:numFmt w:val="bullet"/>
      <w:lvlText w:val=""/>
      <w:lvlJc w:val="left"/>
      <w:pPr>
        <w:tabs>
          <w:tab w:val="num" w:pos="6480"/>
        </w:tabs>
        <w:ind w:left="6480" w:hanging="360"/>
      </w:pPr>
      <w:rPr>
        <w:rFonts w:ascii="Wingdings" w:hAnsi="Wingdings" w:hint="default"/>
      </w:rPr>
    </w:lvl>
  </w:abstractNum>
  <w:abstractNum w:abstractNumId="143">
    <w:nsid w:val="70913E9E"/>
    <w:multiLevelType w:val="multilevel"/>
    <w:tmpl w:val="3EA8149A"/>
    <w:lvl w:ilvl="0">
      <w:start w:val="1"/>
      <w:numFmt w:val="decimal"/>
      <w:pStyle w:val="ACB1"/>
      <w:lvlText w:val="%1."/>
      <w:lvlJc w:val="left"/>
      <w:pPr>
        <w:tabs>
          <w:tab w:val="num" w:pos="360"/>
        </w:tabs>
        <w:ind w:left="360" w:hanging="360"/>
      </w:pPr>
      <w:rPr>
        <w:rFonts w:ascii="Tahoma" w:hAnsi="Tahoma" w:cs="Tahoma" w:hint="default"/>
        <w:b/>
      </w:rPr>
    </w:lvl>
    <w:lvl w:ilvl="1">
      <w:start w:val="1"/>
      <w:numFmt w:val="decimal"/>
      <w:pStyle w:val="ACB11"/>
      <w:lvlText w:val="%1.%2."/>
      <w:lvlJc w:val="left"/>
      <w:pPr>
        <w:tabs>
          <w:tab w:val="num" w:pos="792"/>
        </w:tabs>
        <w:ind w:left="792" w:hanging="432"/>
      </w:pPr>
      <w:rPr>
        <w:rFonts w:ascii="Tahoma" w:hAnsi="Tahoma" w:cs="Tahoma" w:hint="default"/>
        <w:sz w:val="22"/>
        <w:szCs w:val="22"/>
      </w:rPr>
    </w:lvl>
    <w:lvl w:ilvl="2">
      <w:start w:val="1"/>
      <w:numFmt w:val="decimal"/>
      <w:pStyle w:val="ACB111"/>
      <w:lvlText w:val="%1.%2.%3."/>
      <w:lvlJc w:val="left"/>
      <w:pPr>
        <w:tabs>
          <w:tab w:val="num" w:pos="1440"/>
        </w:tabs>
        <w:ind w:left="1224" w:hanging="50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pStyle w:val="ACB1111"/>
      <w:lvlText w:val="%1.%2.%3.%4."/>
      <w:lvlJc w:val="left"/>
      <w:pPr>
        <w:tabs>
          <w:tab w:val="num" w:pos="1800"/>
        </w:tabs>
        <w:ind w:left="1728" w:hanging="648"/>
      </w:pPr>
      <w:rPr>
        <w:rFonts w:ascii="Tahoma" w:hAnsi="Tahoma" w:cs="Tahoma"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4">
    <w:nsid w:val="7098403A"/>
    <w:multiLevelType w:val="hybridMultilevel"/>
    <w:tmpl w:val="59769BCE"/>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5">
    <w:nsid w:val="70A82F9E"/>
    <w:multiLevelType w:val="hybridMultilevel"/>
    <w:tmpl w:val="F3FCD5FC"/>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6">
    <w:nsid w:val="7169173D"/>
    <w:multiLevelType w:val="singleLevel"/>
    <w:tmpl w:val="C4DA68B6"/>
    <w:lvl w:ilvl="0">
      <w:start w:val="1"/>
      <w:numFmt w:val="lowerLetter"/>
      <w:pStyle w:val="alpha2"/>
      <w:lvlText w:val="(%1)"/>
      <w:lvlJc w:val="left"/>
      <w:pPr>
        <w:tabs>
          <w:tab w:val="num" w:pos="1247"/>
        </w:tabs>
        <w:ind w:left="1247" w:hanging="680"/>
      </w:pPr>
      <w:rPr>
        <w:rFonts w:ascii="Arial" w:hAnsi="Arial" w:hint="default"/>
        <w:b w:val="0"/>
        <w:i w:val="0"/>
        <w:sz w:val="20"/>
      </w:rPr>
    </w:lvl>
  </w:abstractNum>
  <w:abstractNum w:abstractNumId="147">
    <w:nsid w:val="73455C00"/>
    <w:multiLevelType w:val="singleLevel"/>
    <w:tmpl w:val="C610EDC0"/>
    <w:lvl w:ilvl="0">
      <w:start w:val="1"/>
      <w:numFmt w:val="lowerRoman"/>
      <w:pStyle w:val="roman5"/>
      <w:lvlText w:val="(%1)"/>
      <w:lvlJc w:val="left"/>
      <w:pPr>
        <w:tabs>
          <w:tab w:val="num" w:pos="3442"/>
        </w:tabs>
        <w:ind w:left="3289" w:hanging="567"/>
      </w:pPr>
      <w:rPr>
        <w:rFonts w:ascii="Arial" w:hAnsi="Arial" w:hint="default"/>
        <w:b w:val="0"/>
        <w:i w:val="0"/>
        <w:sz w:val="20"/>
      </w:rPr>
    </w:lvl>
  </w:abstractNum>
  <w:abstractNum w:abstractNumId="148">
    <w:nsid w:val="74604AF1"/>
    <w:multiLevelType w:val="hybridMultilevel"/>
    <w:tmpl w:val="8FCAA800"/>
    <w:lvl w:ilvl="0" w:tplc="DA2438A8">
      <w:start w:val="1"/>
      <w:numFmt w:val="lowerLetter"/>
      <w:pStyle w:val="Lista"/>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9">
    <w:nsid w:val="74CA4A35"/>
    <w:multiLevelType w:val="hybridMultilevel"/>
    <w:tmpl w:val="2EC80DE6"/>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0">
    <w:nsid w:val="759E6CE4"/>
    <w:multiLevelType w:val="hybridMultilevel"/>
    <w:tmpl w:val="771A9148"/>
    <w:lvl w:ilvl="0" w:tplc="AB243A04">
      <w:start w:val="1"/>
      <w:numFmt w:val="lowerLetter"/>
      <w:lvlText w:val="%1."/>
      <w:lvlJc w:val="left"/>
      <w:pPr>
        <w:tabs>
          <w:tab w:val="num" w:pos="1080"/>
        </w:tabs>
        <w:ind w:left="1080" w:hanging="360"/>
      </w:pPr>
      <w:rPr>
        <w:b/>
        <w:i w:val="0"/>
      </w:rPr>
    </w:lvl>
    <w:lvl w:ilvl="1" w:tplc="04180003">
      <w:start w:val="1"/>
      <w:numFmt w:val="lowerLetter"/>
      <w:lvlText w:val="%2."/>
      <w:lvlJc w:val="left"/>
      <w:pPr>
        <w:tabs>
          <w:tab w:val="num" w:pos="1800"/>
        </w:tabs>
        <w:ind w:left="1800" w:hanging="360"/>
      </w:pPr>
    </w:lvl>
    <w:lvl w:ilvl="2" w:tplc="04180005">
      <w:start w:val="1"/>
      <w:numFmt w:val="lowerRoman"/>
      <w:lvlText w:val="%3."/>
      <w:lvlJc w:val="right"/>
      <w:pPr>
        <w:tabs>
          <w:tab w:val="num" w:pos="2520"/>
        </w:tabs>
        <w:ind w:left="2520" w:hanging="180"/>
      </w:pPr>
    </w:lvl>
    <w:lvl w:ilvl="3" w:tplc="04180001">
      <w:start w:val="1"/>
      <w:numFmt w:val="decimal"/>
      <w:lvlText w:val="%4."/>
      <w:lvlJc w:val="left"/>
      <w:pPr>
        <w:tabs>
          <w:tab w:val="num" w:pos="3240"/>
        </w:tabs>
        <w:ind w:left="3240" w:hanging="360"/>
      </w:pPr>
    </w:lvl>
    <w:lvl w:ilvl="4" w:tplc="04180003">
      <w:start w:val="1"/>
      <w:numFmt w:val="lowerLetter"/>
      <w:lvlText w:val="%5."/>
      <w:lvlJc w:val="left"/>
      <w:pPr>
        <w:tabs>
          <w:tab w:val="num" w:pos="3960"/>
        </w:tabs>
        <w:ind w:left="3960" w:hanging="360"/>
      </w:pPr>
    </w:lvl>
    <w:lvl w:ilvl="5" w:tplc="04180005">
      <w:start w:val="1"/>
      <w:numFmt w:val="lowerRoman"/>
      <w:lvlText w:val="%6."/>
      <w:lvlJc w:val="right"/>
      <w:pPr>
        <w:tabs>
          <w:tab w:val="num" w:pos="4680"/>
        </w:tabs>
        <w:ind w:left="4680" w:hanging="180"/>
      </w:pPr>
    </w:lvl>
    <w:lvl w:ilvl="6" w:tplc="04180001">
      <w:start w:val="1"/>
      <w:numFmt w:val="decimal"/>
      <w:lvlText w:val="%7."/>
      <w:lvlJc w:val="left"/>
      <w:pPr>
        <w:tabs>
          <w:tab w:val="num" w:pos="5400"/>
        </w:tabs>
        <w:ind w:left="5400" w:hanging="360"/>
      </w:pPr>
    </w:lvl>
    <w:lvl w:ilvl="7" w:tplc="04180003">
      <w:start w:val="1"/>
      <w:numFmt w:val="lowerLetter"/>
      <w:lvlText w:val="%8."/>
      <w:lvlJc w:val="left"/>
      <w:pPr>
        <w:tabs>
          <w:tab w:val="num" w:pos="6120"/>
        </w:tabs>
        <w:ind w:left="6120" w:hanging="360"/>
      </w:pPr>
    </w:lvl>
    <w:lvl w:ilvl="8" w:tplc="04180005">
      <w:start w:val="1"/>
      <w:numFmt w:val="lowerRoman"/>
      <w:lvlText w:val="%9."/>
      <w:lvlJc w:val="right"/>
      <w:pPr>
        <w:tabs>
          <w:tab w:val="num" w:pos="6840"/>
        </w:tabs>
        <w:ind w:left="6840" w:hanging="180"/>
      </w:pPr>
    </w:lvl>
  </w:abstractNum>
  <w:abstractNum w:abstractNumId="151">
    <w:nsid w:val="75A623FA"/>
    <w:multiLevelType w:val="hybridMultilevel"/>
    <w:tmpl w:val="CFF8EEB2"/>
    <w:lvl w:ilvl="0" w:tplc="F36AD244">
      <w:start w:val="1"/>
      <w:numFmt w:val="bullet"/>
      <w:lvlRestart w:val="0"/>
      <w:pStyle w:val="dashbullet1"/>
      <w:lvlText w:val=""/>
      <w:lvlJc w:val="left"/>
      <w:pPr>
        <w:tabs>
          <w:tab w:val="num" w:pos="567"/>
        </w:tabs>
        <w:ind w:left="567" w:hanging="567"/>
      </w:pPr>
      <w:rPr>
        <w:rFonts w:ascii="Symbol" w:hAnsi="Symbol" w:hint="default"/>
        <w:color w:val="000058"/>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2">
    <w:nsid w:val="760A30EF"/>
    <w:multiLevelType w:val="hybridMultilevel"/>
    <w:tmpl w:val="DDE2E716"/>
    <w:lvl w:ilvl="0" w:tplc="0409000B">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3">
    <w:nsid w:val="77B93D01"/>
    <w:multiLevelType w:val="hybridMultilevel"/>
    <w:tmpl w:val="013E15D8"/>
    <w:lvl w:ilvl="0" w:tplc="34D07EB2">
      <w:start w:val="4"/>
      <w:numFmt w:val="bullet"/>
      <w:lvlText w:val="-"/>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4">
    <w:nsid w:val="77F41982"/>
    <w:multiLevelType w:val="hybridMultilevel"/>
    <w:tmpl w:val="99C20DC6"/>
    <w:lvl w:ilvl="0" w:tplc="78AA891A">
      <w:start w:val="3"/>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5">
    <w:nsid w:val="781922F7"/>
    <w:multiLevelType w:val="hybridMultilevel"/>
    <w:tmpl w:val="240EAAEC"/>
    <w:lvl w:ilvl="0" w:tplc="AB345366">
      <w:start w:val="1"/>
      <w:numFmt w:val="decimal"/>
      <w:pStyle w:val="Heading9"/>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7AD22E01"/>
    <w:multiLevelType w:val="hybridMultilevel"/>
    <w:tmpl w:val="3E4C61BA"/>
    <w:lvl w:ilvl="0" w:tplc="0409000B">
      <w:start w:val="1"/>
      <w:numFmt w:val="bullet"/>
      <w:lvlText w:val=""/>
      <w:lvlJc w:val="left"/>
      <w:pPr>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7">
    <w:nsid w:val="7BB22650"/>
    <w:multiLevelType w:val="hybridMultilevel"/>
    <w:tmpl w:val="2C1A55BA"/>
    <w:lvl w:ilvl="0" w:tplc="0418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8">
    <w:nsid w:val="7C481915"/>
    <w:multiLevelType w:val="multilevel"/>
    <w:tmpl w:val="CA5CD628"/>
    <w:numStyleLink w:val="AppendixList"/>
  </w:abstractNum>
  <w:abstractNum w:abstractNumId="159">
    <w:nsid w:val="7CB2163C"/>
    <w:multiLevelType w:val="multilevel"/>
    <w:tmpl w:val="846CBE08"/>
    <w:lvl w:ilvl="0">
      <w:start w:val="3"/>
      <w:numFmt w:val="decimal"/>
      <w:lvlText w:val="%1."/>
      <w:lvlJc w:val="left"/>
      <w:pPr>
        <w:ind w:left="510" w:hanging="51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0">
    <w:nsid w:val="7CD54BF5"/>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1">
    <w:nsid w:val="7D075381"/>
    <w:multiLevelType w:val="hybridMultilevel"/>
    <w:tmpl w:val="79B6B110"/>
    <w:lvl w:ilvl="0" w:tplc="60DEBC68">
      <w:start w:val="1"/>
      <w:numFmt w:val="bullet"/>
      <w:lvlRestart w:val="0"/>
      <w:pStyle w:val="dashbullet2"/>
      <w:lvlText w:val=""/>
      <w:lvlJc w:val="left"/>
      <w:pPr>
        <w:tabs>
          <w:tab w:val="num" w:pos="1247"/>
        </w:tabs>
        <w:ind w:left="1247" w:hanging="680"/>
      </w:pPr>
      <w:rPr>
        <w:rFonts w:ascii="Symbol" w:hAnsi="Symbol" w:hint="default"/>
        <w:color w:val="000058"/>
      </w:rPr>
    </w:lvl>
    <w:lvl w:ilvl="1" w:tplc="7018C6B2" w:tentative="1">
      <w:start w:val="1"/>
      <w:numFmt w:val="bullet"/>
      <w:lvlText w:val="o"/>
      <w:lvlJc w:val="left"/>
      <w:pPr>
        <w:tabs>
          <w:tab w:val="num" w:pos="1440"/>
        </w:tabs>
        <w:ind w:left="1440" w:hanging="360"/>
      </w:pPr>
      <w:rPr>
        <w:rFonts w:ascii="Courier New" w:hAnsi="Courier New" w:hint="default"/>
      </w:rPr>
    </w:lvl>
    <w:lvl w:ilvl="2" w:tplc="4FF25AA8" w:tentative="1">
      <w:start w:val="1"/>
      <w:numFmt w:val="bullet"/>
      <w:lvlText w:val=""/>
      <w:lvlJc w:val="left"/>
      <w:pPr>
        <w:tabs>
          <w:tab w:val="num" w:pos="2160"/>
        </w:tabs>
        <w:ind w:left="2160" w:hanging="360"/>
      </w:pPr>
      <w:rPr>
        <w:rFonts w:ascii="Wingdings" w:hAnsi="Wingdings" w:hint="default"/>
      </w:rPr>
    </w:lvl>
    <w:lvl w:ilvl="3" w:tplc="4D646B4E" w:tentative="1">
      <w:start w:val="1"/>
      <w:numFmt w:val="bullet"/>
      <w:lvlText w:val=""/>
      <w:lvlJc w:val="left"/>
      <w:pPr>
        <w:tabs>
          <w:tab w:val="num" w:pos="2880"/>
        </w:tabs>
        <w:ind w:left="2880" w:hanging="360"/>
      </w:pPr>
      <w:rPr>
        <w:rFonts w:ascii="Symbol" w:hAnsi="Symbol" w:hint="default"/>
      </w:rPr>
    </w:lvl>
    <w:lvl w:ilvl="4" w:tplc="F7F62D7C" w:tentative="1">
      <w:start w:val="1"/>
      <w:numFmt w:val="bullet"/>
      <w:lvlText w:val="o"/>
      <w:lvlJc w:val="left"/>
      <w:pPr>
        <w:tabs>
          <w:tab w:val="num" w:pos="3600"/>
        </w:tabs>
        <w:ind w:left="3600" w:hanging="360"/>
      </w:pPr>
      <w:rPr>
        <w:rFonts w:ascii="Courier New" w:hAnsi="Courier New" w:hint="default"/>
      </w:rPr>
    </w:lvl>
    <w:lvl w:ilvl="5" w:tplc="514EB692" w:tentative="1">
      <w:start w:val="1"/>
      <w:numFmt w:val="bullet"/>
      <w:lvlText w:val=""/>
      <w:lvlJc w:val="left"/>
      <w:pPr>
        <w:tabs>
          <w:tab w:val="num" w:pos="4320"/>
        </w:tabs>
        <w:ind w:left="4320" w:hanging="360"/>
      </w:pPr>
      <w:rPr>
        <w:rFonts w:ascii="Wingdings" w:hAnsi="Wingdings" w:hint="default"/>
      </w:rPr>
    </w:lvl>
    <w:lvl w:ilvl="6" w:tplc="78A279D4" w:tentative="1">
      <w:start w:val="1"/>
      <w:numFmt w:val="bullet"/>
      <w:lvlText w:val=""/>
      <w:lvlJc w:val="left"/>
      <w:pPr>
        <w:tabs>
          <w:tab w:val="num" w:pos="5040"/>
        </w:tabs>
        <w:ind w:left="5040" w:hanging="360"/>
      </w:pPr>
      <w:rPr>
        <w:rFonts w:ascii="Symbol" w:hAnsi="Symbol" w:hint="default"/>
      </w:rPr>
    </w:lvl>
    <w:lvl w:ilvl="7" w:tplc="3A88F72A" w:tentative="1">
      <w:start w:val="1"/>
      <w:numFmt w:val="bullet"/>
      <w:lvlText w:val="o"/>
      <w:lvlJc w:val="left"/>
      <w:pPr>
        <w:tabs>
          <w:tab w:val="num" w:pos="5760"/>
        </w:tabs>
        <w:ind w:left="5760" w:hanging="360"/>
      </w:pPr>
      <w:rPr>
        <w:rFonts w:ascii="Courier New" w:hAnsi="Courier New" w:hint="default"/>
      </w:rPr>
    </w:lvl>
    <w:lvl w:ilvl="8" w:tplc="89E0F416" w:tentative="1">
      <w:start w:val="1"/>
      <w:numFmt w:val="bullet"/>
      <w:lvlText w:val=""/>
      <w:lvlJc w:val="left"/>
      <w:pPr>
        <w:tabs>
          <w:tab w:val="num" w:pos="6480"/>
        </w:tabs>
        <w:ind w:left="6480" w:hanging="360"/>
      </w:pPr>
      <w:rPr>
        <w:rFonts w:ascii="Wingdings" w:hAnsi="Wingdings" w:hint="default"/>
      </w:rPr>
    </w:lvl>
  </w:abstractNum>
  <w:abstractNum w:abstractNumId="162">
    <w:nsid w:val="7D4923C1"/>
    <w:multiLevelType w:val="hybridMultilevel"/>
    <w:tmpl w:val="8C0AC4A2"/>
    <w:lvl w:ilvl="0" w:tplc="04180005">
      <w:start w:val="1"/>
      <w:numFmt w:val="bullet"/>
      <w:lvlText w:val=""/>
      <w:lvlJc w:val="left"/>
      <w:pPr>
        <w:tabs>
          <w:tab w:val="num" w:pos="1440"/>
        </w:tabs>
        <w:ind w:left="1440" w:hanging="360"/>
      </w:pPr>
      <w:rPr>
        <w:rFonts w:ascii="Wingdings" w:hAnsi="Wingdings" w:hint="default"/>
        <w:color w:val="auto"/>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63">
    <w:nsid w:val="7D614012"/>
    <w:multiLevelType w:val="hybridMultilevel"/>
    <w:tmpl w:val="2B4EC92A"/>
    <w:lvl w:ilvl="0" w:tplc="04180001">
      <w:start w:val="1"/>
      <w:numFmt w:val="bullet"/>
      <w:lvlText w:val=""/>
      <w:lvlJc w:val="left"/>
      <w:pPr>
        <w:ind w:left="717" w:hanging="360"/>
      </w:pPr>
      <w:rPr>
        <w:rFonts w:ascii="Symbol" w:hAnsi="Symbol" w:hint="default"/>
      </w:rPr>
    </w:lvl>
    <w:lvl w:ilvl="1" w:tplc="04180003" w:tentative="1">
      <w:start w:val="1"/>
      <w:numFmt w:val="bullet"/>
      <w:lvlText w:val="o"/>
      <w:lvlJc w:val="left"/>
      <w:pPr>
        <w:ind w:left="1437" w:hanging="360"/>
      </w:pPr>
      <w:rPr>
        <w:rFonts w:ascii="Courier New" w:hAnsi="Courier New" w:cs="Courier New" w:hint="default"/>
      </w:rPr>
    </w:lvl>
    <w:lvl w:ilvl="2" w:tplc="04180005" w:tentative="1">
      <w:start w:val="1"/>
      <w:numFmt w:val="bullet"/>
      <w:lvlText w:val=""/>
      <w:lvlJc w:val="left"/>
      <w:pPr>
        <w:ind w:left="2157" w:hanging="360"/>
      </w:pPr>
      <w:rPr>
        <w:rFonts w:ascii="Wingdings" w:hAnsi="Wingdings" w:hint="default"/>
      </w:rPr>
    </w:lvl>
    <w:lvl w:ilvl="3" w:tplc="04180001" w:tentative="1">
      <w:start w:val="1"/>
      <w:numFmt w:val="bullet"/>
      <w:lvlText w:val=""/>
      <w:lvlJc w:val="left"/>
      <w:pPr>
        <w:ind w:left="2877" w:hanging="360"/>
      </w:pPr>
      <w:rPr>
        <w:rFonts w:ascii="Symbol" w:hAnsi="Symbol" w:hint="default"/>
      </w:rPr>
    </w:lvl>
    <w:lvl w:ilvl="4" w:tplc="04180003" w:tentative="1">
      <w:start w:val="1"/>
      <w:numFmt w:val="bullet"/>
      <w:lvlText w:val="o"/>
      <w:lvlJc w:val="left"/>
      <w:pPr>
        <w:ind w:left="3597" w:hanging="360"/>
      </w:pPr>
      <w:rPr>
        <w:rFonts w:ascii="Courier New" w:hAnsi="Courier New" w:cs="Courier New" w:hint="default"/>
      </w:rPr>
    </w:lvl>
    <w:lvl w:ilvl="5" w:tplc="04180005" w:tentative="1">
      <w:start w:val="1"/>
      <w:numFmt w:val="bullet"/>
      <w:lvlText w:val=""/>
      <w:lvlJc w:val="left"/>
      <w:pPr>
        <w:ind w:left="4317" w:hanging="360"/>
      </w:pPr>
      <w:rPr>
        <w:rFonts w:ascii="Wingdings" w:hAnsi="Wingdings" w:hint="default"/>
      </w:rPr>
    </w:lvl>
    <w:lvl w:ilvl="6" w:tplc="04180001" w:tentative="1">
      <w:start w:val="1"/>
      <w:numFmt w:val="bullet"/>
      <w:lvlText w:val=""/>
      <w:lvlJc w:val="left"/>
      <w:pPr>
        <w:ind w:left="5037" w:hanging="360"/>
      </w:pPr>
      <w:rPr>
        <w:rFonts w:ascii="Symbol" w:hAnsi="Symbol" w:hint="default"/>
      </w:rPr>
    </w:lvl>
    <w:lvl w:ilvl="7" w:tplc="04180003" w:tentative="1">
      <w:start w:val="1"/>
      <w:numFmt w:val="bullet"/>
      <w:lvlText w:val="o"/>
      <w:lvlJc w:val="left"/>
      <w:pPr>
        <w:ind w:left="5757" w:hanging="360"/>
      </w:pPr>
      <w:rPr>
        <w:rFonts w:ascii="Courier New" w:hAnsi="Courier New" w:cs="Courier New" w:hint="default"/>
      </w:rPr>
    </w:lvl>
    <w:lvl w:ilvl="8" w:tplc="04180005" w:tentative="1">
      <w:start w:val="1"/>
      <w:numFmt w:val="bullet"/>
      <w:lvlText w:val=""/>
      <w:lvlJc w:val="left"/>
      <w:pPr>
        <w:ind w:left="6477" w:hanging="360"/>
      </w:pPr>
      <w:rPr>
        <w:rFonts w:ascii="Wingdings" w:hAnsi="Wingdings" w:hint="default"/>
      </w:rPr>
    </w:lvl>
  </w:abstractNum>
  <w:abstractNum w:abstractNumId="164">
    <w:nsid w:val="7D667A9B"/>
    <w:multiLevelType w:val="hybridMultilevel"/>
    <w:tmpl w:val="C33C68CA"/>
    <w:lvl w:ilvl="0" w:tplc="1DC20D0E">
      <w:start w:val="1"/>
      <w:numFmt w:val="bullet"/>
      <w:lvlRestart w:val="0"/>
      <w:pStyle w:val="dashbullet5"/>
      <w:lvlText w:val=""/>
      <w:lvlJc w:val="left"/>
      <w:pPr>
        <w:tabs>
          <w:tab w:val="num" w:pos="3289"/>
        </w:tabs>
        <w:ind w:left="3289" w:hanging="567"/>
      </w:pPr>
      <w:rPr>
        <w:rFonts w:ascii="Symbol" w:hAnsi="Symbol" w:hint="default"/>
        <w:color w:val="000058"/>
      </w:rPr>
    </w:lvl>
    <w:lvl w:ilvl="1" w:tplc="108041E8" w:tentative="1">
      <w:start w:val="1"/>
      <w:numFmt w:val="bullet"/>
      <w:lvlText w:val="o"/>
      <w:lvlJc w:val="left"/>
      <w:pPr>
        <w:tabs>
          <w:tab w:val="num" w:pos="1440"/>
        </w:tabs>
        <w:ind w:left="1440" w:hanging="360"/>
      </w:pPr>
      <w:rPr>
        <w:rFonts w:ascii="Courier New" w:hAnsi="Courier New" w:hint="default"/>
      </w:rPr>
    </w:lvl>
    <w:lvl w:ilvl="2" w:tplc="F5B26022" w:tentative="1">
      <w:start w:val="1"/>
      <w:numFmt w:val="bullet"/>
      <w:lvlText w:val=""/>
      <w:lvlJc w:val="left"/>
      <w:pPr>
        <w:tabs>
          <w:tab w:val="num" w:pos="2160"/>
        </w:tabs>
        <w:ind w:left="2160" w:hanging="360"/>
      </w:pPr>
      <w:rPr>
        <w:rFonts w:ascii="Wingdings" w:hAnsi="Wingdings" w:hint="default"/>
      </w:rPr>
    </w:lvl>
    <w:lvl w:ilvl="3" w:tplc="660C364A" w:tentative="1">
      <w:start w:val="1"/>
      <w:numFmt w:val="bullet"/>
      <w:lvlText w:val=""/>
      <w:lvlJc w:val="left"/>
      <w:pPr>
        <w:tabs>
          <w:tab w:val="num" w:pos="2880"/>
        </w:tabs>
        <w:ind w:left="2880" w:hanging="360"/>
      </w:pPr>
      <w:rPr>
        <w:rFonts w:ascii="Symbol" w:hAnsi="Symbol" w:hint="default"/>
      </w:rPr>
    </w:lvl>
    <w:lvl w:ilvl="4" w:tplc="043E0028" w:tentative="1">
      <w:start w:val="1"/>
      <w:numFmt w:val="bullet"/>
      <w:lvlText w:val="o"/>
      <w:lvlJc w:val="left"/>
      <w:pPr>
        <w:tabs>
          <w:tab w:val="num" w:pos="3600"/>
        </w:tabs>
        <w:ind w:left="3600" w:hanging="360"/>
      </w:pPr>
      <w:rPr>
        <w:rFonts w:ascii="Courier New" w:hAnsi="Courier New" w:hint="default"/>
      </w:rPr>
    </w:lvl>
    <w:lvl w:ilvl="5" w:tplc="6B24C27C" w:tentative="1">
      <w:start w:val="1"/>
      <w:numFmt w:val="bullet"/>
      <w:lvlText w:val=""/>
      <w:lvlJc w:val="left"/>
      <w:pPr>
        <w:tabs>
          <w:tab w:val="num" w:pos="4320"/>
        </w:tabs>
        <w:ind w:left="4320" w:hanging="360"/>
      </w:pPr>
      <w:rPr>
        <w:rFonts w:ascii="Wingdings" w:hAnsi="Wingdings" w:hint="default"/>
      </w:rPr>
    </w:lvl>
    <w:lvl w:ilvl="6" w:tplc="9638641E" w:tentative="1">
      <w:start w:val="1"/>
      <w:numFmt w:val="bullet"/>
      <w:lvlText w:val=""/>
      <w:lvlJc w:val="left"/>
      <w:pPr>
        <w:tabs>
          <w:tab w:val="num" w:pos="5040"/>
        </w:tabs>
        <w:ind w:left="5040" w:hanging="360"/>
      </w:pPr>
      <w:rPr>
        <w:rFonts w:ascii="Symbol" w:hAnsi="Symbol" w:hint="default"/>
      </w:rPr>
    </w:lvl>
    <w:lvl w:ilvl="7" w:tplc="397E1BFE" w:tentative="1">
      <w:start w:val="1"/>
      <w:numFmt w:val="bullet"/>
      <w:lvlText w:val="o"/>
      <w:lvlJc w:val="left"/>
      <w:pPr>
        <w:tabs>
          <w:tab w:val="num" w:pos="5760"/>
        </w:tabs>
        <w:ind w:left="5760" w:hanging="360"/>
      </w:pPr>
      <w:rPr>
        <w:rFonts w:ascii="Courier New" w:hAnsi="Courier New" w:hint="default"/>
      </w:rPr>
    </w:lvl>
    <w:lvl w:ilvl="8" w:tplc="4B789664" w:tentative="1">
      <w:start w:val="1"/>
      <w:numFmt w:val="bullet"/>
      <w:lvlText w:val=""/>
      <w:lvlJc w:val="left"/>
      <w:pPr>
        <w:tabs>
          <w:tab w:val="num" w:pos="6480"/>
        </w:tabs>
        <w:ind w:left="6480" w:hanging="360"/>
      </w:pPr>
      <w:rPr>
        <w:rFonts w:ascii="Wingdings" w:hAnsi="Wingdings" w:hint="default"/>
      </w:rPr>
    </w:lvl>
  </w:abstractNum>
  <w:abstractNum w:abstractNumId="165">
    <w:nsid w:val="7E857D82"/>
    <w:multiLevelType w:val="hybridMultilevel"/>
    <w:tmpl w:val="884EA930"/>
    <w:lvl w:ilvl="0" w:tplc="0409000B">
      <w:start w:val="1"/>
      <w:numFmt w:val="bullet"/>
      <w:lvlText w:val=""/>
      <w:lvlJc w:val="left"/>
      <w:pPr>
        <w:tabs>
          <w:tab w:val="num" w:pos="720"/>
        </w:tabs>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6">
    <w:nsid w:val="7ED04878"/>
    <w:multiLevelType w:val="hybridMultilevel"/>
    <w:tmpl w:val="00D42392"/>
    <w:lvl w:ilvl="0" w:tplc="4B069726">
      <w:start w:val="1"/>
      <w:numFmt w:val="decimal"/>
      <w:lvlRestart w:val="0"/>
      <w:pStyle w:val="Parties"/>
      <w:lvlText w:val="%1."/>
      <w:lvlJc w:val="left"/>
      <w:pPr>
        <w:tabs>
          <w:tab w:val="num" w:pos="567"/>
        </w:tabs>
        <w:ind w:left="567" w:hanging="567"/>
      </w:pPr>
      <w:rPr>
        <w:rFonts w:ascii="Arial Bold" w:hAnsi="Arial Bold" w:hint="default"/>
        <w:b/>
        <w:i w:val="0"/>
        <w:sz w:val="20"/>
      </w:rPr>
    </w:lvl>
    <w:lvl w:ilvl="1" w:tplc="09380DC8" w:tentative="1">
      <w:start w:val="1"/>
      <w:numFmt w:val="lowerLetter"/>
      <w:lvlText w:val="%2."/>
      <w:lvlJc w:val="left"/>
      <w:pPr>
        <w:tabs>
          <w:tab w:val="num" w:pos="1440"/>
        </w:tabs>
        <w:ind w:left="1440" w:hanging="360"/>
      </w:pPr>
    </w:lvl>
    <w:lvl w:ilvl="2" w:tplc="16C25DC4" w:tentative="1">
      <w:start w:val="1"/>
      <w:numFmt w:val="lowerRoman"/>
      <w:lvlText w:val="%3."/>
      <w:lvlJc w:val="right"/>
      <w:pPr>
        <w:tabs>
          <w:tab w:val="num" w:pos="2160"/>
        </w:tabs>
        <w:ind w:left="2160" w:hanging="180"/>
      </w:pPr>
    </w:lvl>
    <w:lvl w:ilvl="3" w:tplc="BE74F062" w:tentative="1">
      <w:start w:val="1"/>
      <w:numFmt w:val="decimal"/>
      <w:lvlText w:val="%4."/>
      <w:lvlJc w:val="left"/>
      <w:pPr>
        <w:tabs>
          <w:tab w:val="num" w:pos="2880"/>
        </w:tabs>
        <w:ind w:left="2880" w:hanging="360"/>
      </w:pPr>
    </w:lvl>
    <w:lvl w:ilvl="4" w:tplc="8438E5AA" w:tentative="1">
      <w:start w:val="1"/>
      <w:numFmt w:val="lowerLetter"/>
      <w:lvlText w:val="%5."/>
      <w:lvlJc w:val="left"/>
      <w:pPr>
        <w:tabs>
          <w:tab w:val="num" w:pos="3600"/>
        </w:tabs>
        <w:ind w:left="3600" w:hanging="360"/>
      </w:pPr>
    </w:lvl>
    <w:lvl w:ilvl="5" w:tplc="2B606BBE" w:tentative="1">
      <w:start w:val="1"/>
      <w:numFmt w:val="lowerRoman"/>
      <w:lvlText w:val="%6."/>
      <w:lvlJc w:val="right"/>
      <w:pPr>
        <w:tabs>
          <w:tab w:val="num" w:pos="4320"/>
        </w:tabs>
        <w:ind w:left="4320" w:hanging="180"/>
      </w:pPr>
    </w:lvl>
    <w:lvl w:ilvl="6" w:tplc="F050D318" w:tentative="1">
      <w:start w:val="1"/>
      <w:numFmt w:val="decimal"/>
      <w:lvlText w:val="%7."/>
      <w:lvlJc w:val="left"/>
      <w:pPr>
        <w:tabs>
          <w:tab w:val="num" w:pos="5040"/>
        </w:tabs>
        <w:ind w:left="5040" w:hanging="360"/>
      </w:pPr>
    </w:lvl>
    <w:lvl w:ilvl="7" w:tplc="BBB0CE6A" w:tentative="1">
      <w:start w:val="1"/>
      <w:numFmt w:val="lowerLetter"/>
      <w:lvlText w:val="%8."/>
      <w:lvlJc w:val="left"/>
      <w:pPr>
        <w:tabs>
          <w:tab w:val="num" w:pos="5760"/>
        </w:tabs>
        <w:ind w:left="5760" w:hanging="360"/>
      </w:pPr>
    </w:lvl>
    <w:lvl w:ilvl="8" w:tplc="45C4CB10" w:tentative="1">
      <w:start w:val="1"/>
      <w:numFmt w:val="lowerRoman"/>
      <w:lvlText w:val="%9."/>
      <w:lvlJc w:val="right"/>
      <w:pPr>
        <w:tabs>
          <w:tab w:val="num" w:pos="6480"/>
        </w:tabs>
        <w:ind w:left="6480" w:hanging="180"/>
      </w:pPr>
    </w:lvl>
  </w:abstractNum>
  <w:num w:numId="1">
    <w:abstractNumId w:val="50"/>
  </w:num>
  <w:num w:numId="2">
    <w:abstractNumId w:val="33"/>
  </w:num>
  <w:num w:numId="3">
    <w:abstractNumId w:val="46"/>
  </w:num>
  <w:num w:numId="4">
    <w:abstractNumId w:val="7"/>
  </w:num>
  <w:num w:numId="5">
    <w:abstractNumId w:val="28"/>
  </w:num>
  <w:num w:numId="6">
    <w:abstractNumId w:val="129"/>
  </w:num>
  <w:num w:numId="7">
    <w:abstractNumId w:val="88"/>
  </w:num>
  <w:num w:numId="8">
    <w:abstractNumId w:val="86"/>
  </w:num>
  <w:num w:numId="9">
    <w:abstractNumId w:val="64"/>
  </w:num>
  <w:num w:numId="10">
    <w:abstractNumId w:val="127"/>
  </w:num>
  <w:num w:numId="11">
    <w:abstractNumId w:val="9"/>
  </w:num>
  <w:num w:numId="12">
    <w:abstractNumId w:val="24"/>
  </w:num>
  <w:num w:numId="13">
    <w:abstractNumId w:val="8"/>
  </w:num>
  <w:num w:numId="14">
    <w:abstractNumId w:val="98"/>
  </w:num>
  <w:num w:numId="15">
    <w:abstractNumId w:val="25"/>
  </w:num>
  <w:num w:numId="16">
    <w:abstractNumId w:val="135"/>
  </w:num>
  <w:num w:numId="17">
    <w:abstractNumId w:val="85"/>
  </w:num>
  <w:num w:numId="18">
    <w:abstractNumId w:val="87"/>
  </w:num>
  <w:num w:numId="19">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1"/>
  </w:num>
  <w:num w:numId="21">
    <w:abstractNumId w:val="131"/>
  </w:num>
  <w:num w:numId="22">
    <w:abstractNumId w:val="155"/>
  </w:num>
  <w:num w:numId="23">
    <w:abstractNumId w:val="65"/>
  </w:num>
  <w:num w:numId="24">
    <w:abstractNumId w:val="89"/>
  </w:num>
  <w:num w:numId="25">
    <w:abstractNumId w:val="58"/>
  </w:num>
  <w:num w:numId="26">
    <w:abstractNumId w:val="90"/>
  </w:num>
  <w:num w:numId="27">
    <w:abstractNumId w:val="92"/>
  </w:num>
  <w:num w:numId="28">
    <w:abstractNumId w:val="84"/>
  </w:num>
  <w:num w:numId="29">
    <w:abstractNumId w:val="54"/>
  </w:num>
  <w:num w:numId="30">
    <w:abstractNumId w:val="103"/>
  </w:num>
  <w:num w:numId="31">
    <w:abstractNumId w:val="159"/>
  </w:num>
  <w:num w:numId="32">
    <w:abstractNumId w:val="35"/>
  </w:num>
  <w:num w:numId="33">
    <w:abstractNumId w:val="148"/>
  </w:num>
  <w:num w:numId="34">
    <w:abstractNumId w:val="49"/>
  </w:num>
  <w:num w:numId="35">
    <w:abstractNumId w:val="112"/>
  </w:num>
  <w:num w:numId="36">
    <w:abstractNumId w:val="23"/>
  </w:num>
  <w:num w:numId="37">
    <w:abstractNumId w:val="124"/>
  </w:num>
  <w:num w:numId="38">
    <w:abstractNumId w:val="66"/>
  </w:num>
  <w:num w:numId="39">
    <w:abstractNumId w:val="68"/>
  </w:num>
  <w:num w:numId="40">
    <w:abstractNumId w:val="132"/>
  </w:num>
  <w:num w:numId="41">
    <w:abstractNumId w:val="43"/>
  </w:num>
  <w:num w:numId="42">
    <w:abstractNumId w:val="166"/>
  </w:num>
  <w:num w:numId="43">
    <w:abstractNumId w:val="26"/>
  </w:num>
  <w:num w:numId="44">
    <w:abstractNumId w:val="31"/>
  </w:num>
  <w:num w:numId="45">
    <w:abstractNumId w:val="136"/>
  </w:num>
  <w:num w:numId="46">
    <w:abstractNumId w:val="96"/>
  </w:num>
  <w:num w:numId="47">
    <w:abstractNumId w:val="104"/>
  </w:num>
  <w:num w:numId="48">
    <w:abstractNumId w:val="99"/>
  </w:num>
  <w:num w:numId="49">
    <w:abstractNumId w:val="37"/>
  </w:num>
  <w:num w:numId="50">
    <w:abstractNumId w:val="30"/>
  </w:num>
  <w:num w:numId="51">
    <w:abstractNumId w:val="71"/>
  </w:num>
  <w:num w:numId="52">
    <w:abstractNumId w:val="117"/>
  </w:num>
  <w:num w:numId="53">
    <w:abstractNumId w:val="102"/>
  </w:num>
  <w:num w:numId="54">
    <w:abstractNumId w:val="38"/>
  </w:num>
  <w:num w:numId="55">
    <w:abstractNumId w:val="97"/>
  </w:num>
  <w:num w:numId="56">
    <w:abstractNumId w:val="73"/>
  </w:num>
  <w:num w:numId="57">
    <w:abstractNumId w:val="113"/>
  </w:num>
  <w:num w:numId="58">
    <w:abstractNumId w:val="122"/>
  </w:num>
  <w:num w:numId="59">
    <w:abstractNumId w:val="147"/>
  </w:num>
  <w:num w:numId="60">
    <w:abstractNumId w:val="139"/>
  </w:num>
  <w:num w:numId="61">
    <w:abstractNumId w:val="53"/>
  </w:num>
  <w:num w:numId="62">
    <w:abstractNumId w:val="128"/>
  </w:num>
  <w:num w:numId="63">
    <w:abstractNumId w:val="146"/>
  </w:num>
  <w:num w:numId="64">
    <w:abstractNumId w:val="106"/>
  </w:num>
  <w:num w:numId="65">
    <w:abstractNumId w:val="151"/>
  </w:num>
  <w:num w:numId="66">
    <w:abstractNumId w:val="161"/>
  </w:num>
  <w:num w:numId="67">
    <w:abstractNumId w:val="115"/>
  </w:num>
  <w:num w:numId="68">
    <w:abstractNumId w:val="78"/>
  </w:num>
  <w:num w:numId="69">
    <w:abstractNumId w:val="164"/>
  </w:num>
  <w:num w:numId="70">
    <w:abstractNumId w:val="142"/>
  </w:num>
  <w:num w:numId="71">
    <w:abstractNumId w:val="14"/>
  </w:num>
  <w:num w:numId="72">
    <w:abstractNumId w:val="69"/>
  </w:num>
  <w:num w:numId="73">
    <w:abstractNumId w:val="134"/>
  </w:num>
  <w:num w:numId="74">
    <w:abstractNumId w:val="47"/>
  </w:num>
  <w:num w:numId="75">
    <w:abstractNumId w:val="77"/>
  </w:num>
  <w:num w:numId="76">
    <w:abstractNumId w:val="138"/>
  </w:num>
  <w:num w:numId="77">
    <w:abstractNumId w:val="45"/>
  </w:num>
  <w:num w:numId="78">
    <w:abstractNumId w:val="105"/>
  </w:num>
  <w:num w:numId="79">
    <w:abstractNumId w:val="137"/>
  </w:num>
  <w:num w:numId="80">
    <w:abstractNumId w:val="160"/>
  </w:num>
  <w:num w:numId="81">
    <w:abstractNumId w:val="6"/>
  </w:num>
  <w:num w:numId="82">
    <w:abstractNumId w:val="5"/>
  </w:num>
  <w:num w:numId="83">
    <w:abstractNumId w:val="4"/>
  </w:num>
  <w:num w:numId="84">
    <w:abstractNumId w:val="3"/>
  </w:num>
  <w:num w:numId="85">
    <w:abstractNumId w:val="2"/>
  </w:num>
  <w:num w:numId="86">
    <w:abstractNumId w:val="1"/>
  </w:num>
  <w:num w:numId="87">
    <w:abstractNumId w:val="0"/>
  </w:num>
  <w:num w:numId="88">
    <w:abstractNumId w:val="62"/>
  </w:num>
  <w:num w:numId="89">
    <w:abstractNumId w:val="93"/>
  </w:num>
  <w:num w:numId="90">
    <w:abstractNumId w:val="19"/>
  </w:num>
  <w:num w:numId="91">
    <w:abstractNumId w:val="158"/>
    <w:lvlOverride w:ilvl="0">
      <w:lvl w:ilvl="0">
        <w:start w:val="1"/>
        <w:numFmt w:val="decimal"/>
        <w:pStyle w:val="AppendixTitle1"/>
        <w:lvlText w:val="Appendix %1"/>
        <w:lvlJc w:val="left"/>
        <w:pPr>
          <w:ind w:left="2836" w:hanging="113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Override>
  </w:num>
  <w:num w:numId="92">
    <w:abstractNumId w:val="63"/>
  </w:num>
  <w:num w:numId="93">
    <w:abstractNumId w:val="143"/>
  </w:num>
  <w:num w:numId="94">
    <w:abstractNumId w:val="100"/>
  </w:num>
  <w:num w:numId="95">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11"/>
  </w:num>
  <w:num w:numId="97">
    <w:abstractNumId w:val="108"/>
  </w:num>
  <w:num w:numId="98">
    <w:abstractNumId w:val="91"/>
  </w:num>
  <w:num w:numId="99">
    <w:abstractNumId w:val="76"/>
  </w:num>
  <w:num w:numId="100">
    <w:abstractNumId w:val="118"/>
  </w:num>
  <w:num w:numId="101">
    <w:abstractNumId w:val="61"/>
  </w:num>
  <w:num w:numId="102">
    <w:abstractNumId w:val="114"/>
  </w:num>
  <w:num w:numId="103">
    <w:abstractNumId w:val="95"/>
  </w:num>
  <w:num w:numId="104">
    <w:abstractNumId w:val="144"/>
  </w:num>
  <w:num w:numId="105">
    <w:abstractNumId w:val="18"/>
  </w:num>
  <w:num w:numId="106">
    <w:abstractNumId w:val="17"/>
  </w:num>
  <w:num w:numId="107">
    <w:abstractNumId w:val="39"/>
  </w:num>
  <w:num w:numId="108">
    <w:abstractNumId w:val="107"/>
  </w:num>
  <w:num w:numId="109">
    <w:abstractNumId w:val="40"/>
  </w:num>
  <w:num w:numId="110">
    <w:abstractNumId w:val="59"/>
  </w:num>
  <w:num w:numId="111">
    <w:abstractNumId w:val="42"/>
  </w:num>
  <w:num w:numId="112">
    <w:abstractNumId w:val="163"/>
  </w:num>
  <w:num w:numId="113">
    <w:abstractNumId w:val="140"/>
  </w:num>
  <w:num w:numId="114">
    <w:abstractNumId w:val="56"/>
  </w:num>
  <w:num w:numId="115">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4"/>
  </w:num>
  <w:num w:numId="117">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83"/>
  </w:num>
  <w:num w:numId="119">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8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6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19"/>
  </w:num>
  <w:num w:numId="128">
    <w:abstractNumId w:val="15"/>
  </w:num>
  <w:num w:numId="129">
    <w:abstractNumId w:val="51"/>
  </w:num>
  <w:num w:numId="130">
    <w:abstractNumId w:val="74"/>
  </w:num>
  <w:num w:numId="131">
    <w:abstractNumId w:val="55"/>
  </w:num>
  <w:num w:numId="132">
    <w:abstractNumId w:val="101"/>
  </w:num>
  <w:num w:numId="133">
    <w:abstractNumId w:val="16"/>
  </w:num>
  <w:num w:numId="134">
    <w:abstractNumId w:val="152"/>
  </w:num>
  <w:num w:numId="135">
    <w:abstractNumId w:val="22"/>
  </w:num>
  <w:num w:numId="136">
    <w:abstractNumId w:val="130"/>
  </w:num>
  <w:num w:numId="137">
    <w:abstractNumId w:val="48"/>
  </w:num>
  <w:num w:numId="138">
    <w:abstractNumId w:val="153"/>
  </w:num>
  <w:num w:numId="139">
    <w:abstractNumId w:val="141"/>
  </w:num>
  <w:num w:numId="140">
    <w:abstractNumId w:val="60"/>
  </w:num>
  <w:num w:numId="141">
    <w:abstractNumId w:val="157"/>
  </w:num>
  <w:num w:numId="142">
    <w:abstractNumId w:val="13"/>
  </w:num>
  <w:num w:numId="143">
    <w:abstractNumId w:val="145"/>
  </w:num>
  <w:num w:numId="144">
    <w:abstractNumId w:val="80"/>
  </w:num>
  <w:num w:numId="145">
    <w:abstractNumId w:val="41"/>
  </w:num>
  <w:num w:numId="146">
    <w:abstractNumId w:val="32"/>
  </w:num>
  <w:num w:numId="147">
    <w:abstractNumId w:val="126"/>
  </w:num>
  <w:num w:numId="148">
    <w:abstractNumId w:val="125"/>
  </w:num>
  <w:num w:numId="149">
    <w:abstractNumId w:val="79"/>
  </w:num>
  <w:num w:numId="150">
    <w:abstractNumId w:val="72"/>
  </w:num>
  <w:num w:numId="151">
    <w:abstractNumId w:val="75"/>
  </w:num>
  <w:num w:numId="152">
    <w:abstractNumId w:val="110"/>
  </w:num>
  <w:num w:numId="153">
    <w:abstractNumId w:val="133"/>
  </w:num>
  <w:num w:numId="154">
    <w:abstractNumId w:val="154"/>
  </w:num>
  <w:num w:numId="155">
    <w:abstractNumId w:val="120"/>
  </w:num>
  <w:num w:numId="156">
    <w:abstractNumId w:val="57"/>
  </w:num>
  <w:num w:numId="157">
    <w:abstractNumId w:val="34"/>
  </w:num>
  <w:num w:numId="158">
    <w:abstractNumId w:val="109"/>
  </w:num>
  <w:num w:numId="159">
    <w:abstractNumId w:val="70"/>
  </w:num>
  <w:num w:numId="160">
    <w:abstractNumId w:val="116"/>
  </w:num>
  <w:num w:numId="161">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162"/>
  </w:num>
  <w:num w:numId="163">
    <w:abstractNumId w:val="123"/>
  </w:num>
  <w:num w:numId="164">
    <w:abstractNumId w:val="21"/>
  </w:num>
  <w:num w:numId="165">
    <w:abstractNumId w:val="52"/>
  </w:num>
  <w:num w:numId="166">
    <w:abstractNumId w:val="94"/>
  </w:num>
  <w:numIdMacAtCleanup w:val="1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isplayBackgroundShape/>
  <w:embedTrueTypeFonts/>
  <w:hideSpellingErrors/>
  <w:hideGrammaticalErrors/>
  <w:defaultTabStop w:val="677"/>
  <w:hyphenationZone w:val="425"/>
  <w:evenAndOddHeaders/>
  <w:drawingGridHorizontalSpacing w:val="11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47C9"/>
    <w:rsid w:val="000006F7"/>
    <w:rsid w:val="00000961"/>
    <w:rsid w:val="00000996"/>
    <w:rsid w:val="00001052"/>
    <w:rsid w:val="000013AB"/>
    <w:rsid w:val="000018F1"/>
    <w:rsid w:val="00001BD7"/>
    <w:rsid w:val="00001E49"/>
    <w:rsid w:val="00002414"/>
    <w:rsid w:val="000028D3"/>
    <w:rsid w:val="00002CBB"/>
    <w:rsid w:val="00003196"/>
    <w:rsid w:val="000035B2"/>
    <w:rsid w:val="000046E7"/>
    <w:rsid w:val="00004E81"/>
    <w:rsid w:val="0000549A"/>
    <w:rsid w:val="00005E7E"/>
    <w:rsid w:val="00005EF7"/>
    <w:rsid w:val="00005FD1"/>
    <w:rsid w:val="00005FF5"/>
    <w:rsid w:val="00006153"/>
    <w:rsid w:val="000064E7"/>
    <w:rsid w:val="0000720A"/>
    <w:rsid w:val="00007235"/>
    <w:rsid w:val="0000798B"/>
    <w:rsid w:val="00007A6C"/>
    <w:rsid w:val="00007B11"/>
    <w:rsid w:val="00007D3D"/>
    <w:rsid w:val="00007F17"/>
    <w:rsid w:val="000105AE"/>
    <w:rsid w:val="0001072E"/>
    <w:rsid w:val="00010DCC"/>
    <w:rsid w:val="000112A9"/>
    <w:rsid w:val="00011863"/>
    <w:rsid w:val="00011BEA"/>
    <w:rsid w:val="00011C6F"/>
    <w:rsid w:val="00011D44"/>
    <w:rsid w:val="00012024"/>
    <w:rsid w:val="000127A6"/>
    <w:rsid w:val="00012A71"/>
    <w:rsid w:val="00012EE6"/>
    <w:rsid w:val="000131A2"/>
    <w:rsid w:val="000131AF"/>
    <w:rsid w:val="00013341"/>
    <w:rsid w:val="0001354C"/>
    <w:rsid w:val="000147DF"/>
    <w:rsid w:val="0001495F"/>
    <w:rsid w:val="00014999"/>
    <w:rsid w:val="0001567C"/>
    <w:rsid w:val="000156D5"/>
    <w:rsid w:val="0001608C"/>
    <w:rsid w:val="00016464"/>
    <w:rsid w:val="00016808"/>
    <w:rsid w:val="00016FB1"/>
    <w:rsid w:val="000178EE"/>
    <w:rsid w:val="000201D0"/>
    <w:rsid w:val="000203CD"/>
    <w:rsid w:val="000204E7"/>
    <w:rsid w:val="00020BDA"/>
    <w:rsid w:val="000210F7"/>
    <w:rsid w:val="00021E21"/>
    <w:rsid w:val="00021F7A"/>
    <w:rsid w:val="00022800"/>
    <w:rsid w:val="000229BA"/>
    <w:rsid w:val="00022C43"/>
    <w:rsid w:val="0002399F"/>
    <w:rsid w:val="00023C56"/>
    <w:rsid w:val="00023DCA"/>
    <w:rsid w:val="00024419"/>
    <w:rsid w:val="000251C5"/>
    <w:rsid w:val="00025641"/>
    <w:rsid w:val="00025AB5"/>
    <w:rsid w:val="00025E70"/>
    <w:rsid w:val="00025E8B"/>
    <w:rsid w:val="00025EA6"/>
    <w:rsid w:val="00026039"/>
    <w:rsid w:val="000278B8"/>
    <w:rsid w:val="00027AE3"/>
    <w:rsid w:val="00027B4A"/>
    <w:rsid w:val="00030273"/>
    <w:rsid w:val="0003053D"/>
    <w:rsid w:val="0003063A"/>
    <w:rsid w:val="00030689"/>
    <w:rsid w:val="00030882"/>
    <w:rsid w:val="00030E45"/>
    <w:rsid w:val="00030EB9"/>
    <w:rsid w:val="000311A1"/>
    <w:rsid w:val="000315DC"/>
    <w:rsid w:val="00031F52"/>
    <w:rsid w:val="00032F51"/>
    <w:rsid w:val="00032F64"/>
    <w:rsid w:val="00033556"/>
    <w:rsid w:val="00033D74"/>
    <w:rsid w:val="00033E15"/>
    <w:rsid w:val="000341B4"/>
    <w:rsid w:val="0003460E"/>
    <w:rsid w:val="0003470B"/>
    <w:rsid w:val="0003495A"/>
    <w:rsid w:val="00034E9D"/>
    <w:rsid w:val="000351AC"/>
    <w:rsid w:val="000358B8"/>
    <w:rsid w:val="0003667B"/>
    <w:rsid w:val="00036925"/>
    <w:rsid w:val="00036C0C"/>
    <w:rsid w:val="00036E95"/>
    <w:rsid w:val="000371DF"/>
    <w:rsid w:val="000377EC"/>
    <w:rsid w:val="00037C0E"/>
    <w:rsid w:val="000402EA"/>
    <w:rsid w:val="000408D8"/>
    <w:rsid w:val="0004093E"/>
    <w:rsid w:val="0004096B"/>
    <w:rsid w:val="0004135A"/>
    <w:rsid w:val="00041731"/>
    <w:rsid w:val="0004217A"/>
    <w:rsid w:val="0004255D"/>
    <w:rsid w:val="00043378"/>
    <w:rsid w:val="00043C52"/>
    <w:rsid w:val="000442FD"/>
    <w:rsid w:val="0004432A"/>
    <w:rsid w:val="000443F7"/>
    <w:rsid w:val="000444DD"/>
    <w:rsid w:val="00044CC2"/>
    <w:rsid w:val="00045DCF"/>
    <w:rsid w:val="0004624D"/>
    <w:rsid w:val="00046759"/>
    <w:rsid w:val="00046772"/>
    <w:rsid w:val="00046AA1"/>
    <w:rsid w:val="00046BF0"/>
    <w:rsid w:val="00046FB9"/>
    <w:rsid w:val="000474E2"/>
    <w:rsid w:val="000479AE"/>
    <w:rsid w:val="00047B20"/>
    <w:rsid w:val="00047EE9"/>
    <w:rsid w:val="0005067E"/>
    <w:rsid w:val="00050B8F"/>
    <w:rsid w:val="00050DF0"/>
    <w:rsid w:val="00051DD2"/>
    <w:rsid w:val="000526E3"/>
    <w:rsid w:val="00052702"/>
    <w:rsid w:val="00054717"/>
    <w:rsid w:val="00054B53"/>
    <w:rsid w:val="000552C4"/>
    <w:rsid w:val="00056104"/>
    <w:rsid w:val="00056937"/>
    <w:rsid w:val="00056FF8"/>
    <w:rsid w:val="000570D7"/>
    <w:rsid w:val="000579F9"/>
    <w:rsid w:val="00057C7B"/>
    <w:rsid w:val="0006067F"/>
    <w:rsid w:val="00060BA7"/>
    <w:rsid w:val="0006162E"/>
    <w:rsid w:val="00061DD9"/>
    <w:rsid w:val="00062169"/>
    <w:rsid w:val="00062D58"/>
    <w:rsid w:val="00062F41"/>
    <w:rsid w:val="000652B1"/>
    <w:rsid w:val="0006536E"/>
    <w:rsid w:val="00065800"/>
    <w:rsid w:val="00065D19"/>
    <w:rsid w:val="00065FFB"/>
    <w:rsid w:val="000663FD"/>
    <w:rsid w:val="000674F0"/>
    <w:rsid w:val="00067675"/>
    <w:rsid w:val="000676A2"/>
    <w:rsid w:val="00067E1D"/>
    <w:rsid w:val="00070380"/>
    <w:rsid w:val="000707AF"/>
    <w:rsid w:val="00070B80"/>
    <w:rsid w:val="00070CE4"/>
    <w:rsid w:val="00071108"/>
    <w:rsid w:val="00071131"/>
    <w:rsid w:val="0007117B"/>
    <w:rsid w:val="00071802"/>
    <w:rsid w:val="00071D15"/>
    <w:rsid w:val="00071E98"/>
    <w:rsid w:val="00071EB5"/>
    <w:rsid w:val="000720A8"/>
    <w:rsid w:val="0007261E"/>
    <w:rsid w:val="00072C08"/>
    <w:rsid w:val="00072F76"/>
    <w:rsid w:val="00073E8F"/>
    <w:rsid w:val="00074354"/>
    <w:rsid w:val="00074504"/>
    <w:rsid w:val="00074560"/>
    <w:rsid w:val="00074CE9"/>
    <w:rsid w:val="00075053"/>
    <w:rsid w:val="00075175"/>
    <w:rsid w:val="0007544D"/>
    <w:rsid w:val="0007556D"/>
    <w:rsid w:val="00075E47"/>
    <w:rsid w:val="00076028"/>
    <w:rsid w:val="0007624E"/>
    <w:rsid w:val="00076EC0"/>
    <w:rsid w:val="0007723B"/>
    <w:rsid w:val="00077C1C"/>
    <w:rsid w:val="00077FEC"/>
    <w:rsid w:val="00080BA3"/>
    <w:rsid w:val="00081249"/>
    <w:rsid w:val="000812F2"/>
    <w:rsid w:val="000814BD"/>
    <w:rsid w:val="00082287"/>
    <w:rsid w:val="000822B2"/>
    <w:rsid w:val="00082421"/>
    <w:rsid w:val="000824F1"/>
    <w:rsid w:val="000827C3"/>
    <w:rsid w:val="00082899"/>
    <w:rsid w:val="00082D57"/>
    <w:rsid w:val="0008323C"/>
    <w:rsid w:val="000834E5"/>
    <w:rsid w:val="0008377A"/>
    <w:rsid w:val="00083FB3"/>
    <w:rsid w:val="00084581"/>
    <w:rsid w:val="00084E87"/>
    <w:rsid w:val="0008581D"/>
    <w:rsid w:val="0008596D"/>
    <w:rsid w:val="00085A1C"/>
    <w:rsid w:val="00085F6D"/>
    <w:rsid w:val="0008672C"/>
    <w:rsid w:val="0008681C"/>
    <w:rsid w:val="00087D3D"/>
    <w:rsid w:val="00090046"/>
    <w:rsid w:val="0009078A"/>
    <w:rsid w:val="00091FF7"/>
    <w:rsid w:val="000920F4"/>
    <w:rsid w:val="00092ABD"/>
    <w:rsid w:val="00092E01"/>
    <w:rsid w:val="00092F52"/>
    <w:rsid w:val="00093275"/>
    <w:rsid w:val="000932CC"/>
    <w:rsid w:val="0009464A"/>
    <w:rsid w:val="000951AE"/>
    <w:rsid w:val="00095497"/>
    <w:rsid w:val="00096230"/>
    <w:rsid w:val="00096657"/>
    <w:rsid w:val="00096A49"/>
    <w:rsid w:val="00096B37"/>
    <w:rsid w:val="00097332"/>
    <w:rsid w:val="00097733"/>
    <w:rsid w:val="0009798F"/>
    <w:rsid w:val="000A01AE"/>
    <w:rsid w:val="000A0644"/>
    <w:rsid w:val="000A0737"/>
    <w:rsid w:val="000A07FF"/>
    <w:rsid w:val="000A0C65"/>
    <w:rsid w:val="000A1956"/>
    <w:rsid w:val="000A209B"/>
    <w:rsid w:val="000A23B8"/>
    <w:rsid w:val="000A2548"/>
    <w:rsid w:val="000A27D0"/>
    <w:rsid w:val="000A4DFC"/>
    <w:rsid w:val="000A5DAD"/>
    <w:rsid w:val="000A5DBB"/>
    <w:rsid w:val="000A5F5D"/>
    <w:rsid w:val="000A5F6A"/>
    <w:rsid w:val="000A6DE0"/>
    <w:rsid w:val="000A70A1"/>
    <w:rsid w:val="000A70EC"/>
    <w:rsid w:val="000A7684"/>
    <w:rsid w:val="000A783C"/>
    <w:rsid w:val="000A7964"/>
    <w:rsid w:val="000A7B3D"/>
    <w:rsid w:val="000B02BE"/>
    <w:rsid w:val="000B0A5A"/>
    <w:rsid w:val="000B0D85"/>
    <w:rsid w:val="000B12B3"/>
    <w:rsid w:val="000B1993"/>
    <w:rsid w:val="000B2085"/>
    <w:rsid w:val="000B2E3C"/>
    <w:rsid w:val="000B366C"/>
    <w:rsid w:val="000B3B4D"/>
    <w:rsid w:val="000B3DD6"/>
    <w:rsid w:val="000B4B3E"/>
    <w:rsid w:val="000B503A"/>
    <w:rsid w:val="000B50CA"/>
    <w:rsid w:val="000B523A"/>
    <w:rsid w:val="000B5A54"/>
    <w:rsid w:val="000B688D"/>
    <w:rsid w:val="000B6963"/>
    <w:rsid w:val="000B74BB"/>
    <w:rsid w:val="000B7945"/>
    <w:rsid w:val="000B7D08"/>
    <w:rsid w:val="000B7D98"/>
    <w:rsid w:val="000B7DA6"/>
    <w:rsid w:val="000C011D"/>
    <w:rsid w:val="000C0BCD"/>
    <w:rsid w:val="000C1081"/>
    <w:rsid w:val="000C1096"/>
    <w:rsid w:val="000C10C8"/>
    <w:rsid w:val="000C1168"/>
    <w:rsid w:val="000C1810"/>
    <w:rsid w:val="000C1978"/>
    <w:rsid w:val="000C1A7A"/>
    <w:rsid w:val="000C2066"/>
    <w:rsid w:val="000C2FD4"/>
    <w:rsid w:val="000C309A"/>
    <w:rsid w:val="000C3BB8"/>
    <w:rsid w:val="000C3BD2"/>
    <w:rsid w:val="000C3E7F"/>
    <w:rsid w:val="000C4233"/>
    <w:rsid w:val="000C47A9"/>
    <w:rsid w:val="000C4D34"/>
    <w:rsid w:val="000C5142"/>
    <w:rsid w:val="000C5179"/>
    <w:rsid w:val="000C56F5"/>
    <w:rsid w:val="000C6084"/>
    <w:rsid w:val="000C64A5"/>
    <w:rsid w:val="000C6500"/>
    <w:rsid w:val="000C6D3E"/>
    <w:rsid w:val="000C72FB"/>
    <w:rsid w:val="000C7BD0"/>
    <w:rsid w:val="000C7F16"/>
    <w:rsid w:val="000D03AD"/>
    <w:rsid w:val="000D0A68"/>
    <w:rsid w:val="000D139B"/>
    <w:rsid w:val="000D144E"/>
    <w:rsid w:val="000D1682"/>
    <w:rsid w:val="000D179E"/>
    <w:rsid w:val="000D1816"/>
    <w:rsid w:val="000D1F1B"/>
    <w:rsid w:val="000D2104"/>
    <w:rsid w:val="000D211E"/>
    <w:rsid w:val="000D2769"/>
    <w:rsid w:val="000D2864"/>
    <w:rsid w:val="000D2D7F"/>
    <w:rsid w:val="000D39D8"/>
    <w:rsid w:val="000D3A73"/>
    <w:rsid w:val="000D45DF"/>
    <w:rsid w:val="000D4B2C"/>
    <w:rsid w:val="000D5137"/>
    <w:rsid w:val="000D5481"/>
    <w:rsid w:val="000D6168"/>
    <w:rsid w:val="000D684B"/>
    <w:rsid w:val="000D6D86"/>
    <w:rsid w:val="000D7FF5"/>
    <w:rsid w:val="000E0788"/>
    <w:rsid w:val="000E0D97"/>
    <w:rsid w:val="000E0F9E"/>
    <w:rsid w:val="000E10F9"/>
    <w:rsid w:val="000E1756"/>
    <w:rsid w:val="000E1A65"/>
    <w:rsid w:val="000E1F59"/>
    <w:rsid w:val="000E202F"/>
    <w:rsid w:val="000E2C55"/>
    <w:rsid w:val="000E2F4C"/>
    <w:rsid w:val="000E32D1"/>
    <w:rsid w:val="000E3608"/>
    <w:rsid w:val="000E38BA"/>
    <w:rsid w:val="000E3C1C"/>
    <w:rsid w:val="000E3C54"/>
    <w:rsid w:val="000E3C5A"/>
    <w:rsid w:val="000E42DF"/>
    <w:rsid w:val="000E4422"/>
    <w:rsid w:val="000E44D7"/>
    <w:rsid w:val="000E4E7D"/>
    <w:rsid w:val="000E555F"/>
    <w:rsid w:val="000E5741"/>
    <w:rsid w:val="000E5993"/>
    <w:rsid w:val="000E62E1"/>
    <w:rsid w:val="000E632F"/>
    <w:rsid w:val="000E6B3A"/>
    <w:rsid w:val="000E7153"/>
    <w:rsid w:val="000F15CF"/>
    <w:rsid w:val="000F16A9"/>
    <w:rsid w:val="000F227F"/>
    <w:rsid w:val="000F256B"/>
    <w:rsid w:val="000F25F8"/>
    <w:rsid w:val="000F3C1C"/>
    <w:rsid w:val="000F3D0E"/>
    <w:rsid w:val="000F3E91"/>
    <w:rsid w:val="000F3EA0"/>
    <w:rsid w:val="000F5439"/>
    <w:rsid w:val="000F5C04"/>
    <w:rsid w:val="000F6261"/>
    <w:rsid w:val="000F6438"/>
    <w:rsid w:val="000F65F2"/>
    <w:rsid w:val="000F727A"/>
    <w:rsid w:val="000F757B"/>
    <w:rsid w:val="0010006E"/>
    <w:rsid w:val="0010023D"/>
    <w:rsid w:val="001003CD"/>
    <w:rsid w:val="00100545"/>
    <w:rsid w:val="00100BB0"/>
    <w:rsid w:val="00100D3C"/>
    <w:rsid w:val="00100F3A"/>
    <w:rsid w:val="00101400"/>
    <w:rsid w:val="00101B0C"/>
    <w:rsid w:val="00102713"/>
    <w:rsid w:val="00102F8E"/>
    <w:rsid w:val="0010394C"/>
    <w:rsid w:val="00103FD1"/>
    <w:rsid w:val="00104196"/>
    <w:rsid w:val="00104C7C"/>
    <w:rsid w:val="00104CB5"/>
    <w:rsid w:val="00104D6A"/>
    <w:rsid w:val="001050AC"/>
    <w:rsid w:val="00105160"/>
    <w:rsid w:val="001052D5"/>
    <w:rsid w:val="001060EF"/>
    <w:rsid w:val="00106E0D"/>
    <w:rsid w:val="00106E0F"/>
    <w:rsid w:val="00106E4B"/>
    <w:rsid w:val="00107FFA"/>
    <w:rsid w:val="00110253"/>
    <w:rsid w:val="00110404"/>
    <w:rsid w:val="0011171F"/>
    <w:rsid w:val="001119EC"/>
    <w:rsid w:val="0011279D"/>
    <w:rsid w:val="00112C20"/>
    <w:rsid w:val="00112FDC"/>
    <w:rsid w:val="0011339C"/>
    <w:rsid w:val="0011349D"/>
    <w:rsid w:val="001136BA"/>
    <w:rsid w:val="0011512D"/>
    <w:rsid w:val="00115417"/>
    <w:rsid w:val="00115F7A"/>
    <w:rsid w:val="00115FCF"/>
    <w:rsid w:val="0011660F"/>
    <w:rsid w:val="00117576"/>
    <w:rsid w:val="0012003C"/>
    <w:rsid w:val="00120B03"/>
    <w:rsid w:val="00121893"/>
    <w:rsid w:val="00121A21"/>
    <w:rsid w:val="00121EDD"/>
    <w:rsid w:val="00122124"/>
    <w:rsid w:val="00122177"/>
    <w:rsid w:val="00122301"/>
    <w:rsid w:val="00122A54"/>
    <w:rsid w:val="00122B54"/>
    <w:rsid w:val="00123230"/>
    <w:rsid w:val="00123416"/>
    <w:rsid w:val="00124120"/>
    <w:rsid w:val="00124909"/>
    <w:rsid w:val="00124BDB"/>
    <w:rsid w:val="00125057"/>
    <w:rsid w:val="00125748"/>
    <w:rsid w:val="00125854"/>
    <w:rsid w:val="00126288"/>
    <w:rsid w:val="001273AD"/>
    <w:rsid w:val="0012774F"/>
    <w:rsid w:val="00127823"/>
    <w:rsid w:val="00127910"/>
    <w:rsid w:val="00127C4D"/>
    <w:rsid w:val="0013045A"/>
    <w:rsid w:val="00130AEF"/>
    <w:rsid w:val="0013117D"/>
    <w:rsid w:val="0013135B"/>
    <w:rsid w:val="00131A3F"/>
    <w:rsid w:val="00132272"/>
    <w:rsid w:val="00132273"/>
    <w:rsid w:val="0013257C"/>
    <w:rsid w:val="0013311F"/>
    <w:rsid w:val="001332C5"/>
    <w:rsid w:val="00133BCA"/>
    <w:rsid w:val="00133E9F"/>
    <w:rsid w:val="00133FD0"/>
    <w:rsid w:val="0013406A"/>
    <w:rsid w:val="00134125"/>
    <w:rsid w:val="0013494D"/>
    <w:rsid w:val="00134CEF"/>
    <w:rsid w:val="00134E58"/>
    <w:rsid w:val="00135A85"/>
    <w:rsid w:val="00135D95"/>
    <w:rsid w:val="00135FEF"/>
    <w:rsid w:val="00136BBF"/>
    <w:rsid w:val="00137616"/>
    <w:rsid w:val="0013775A"/>
    <w:rsid w:val="001403B3"/>
    <w:rsid w:val="00140E63"/>
    <w:rsid w:val="00141740"/>
    <w:rsid w:val="00141FFA"/>
    <w:rsid w:val="00142538"/>
    <w:rsid w:val="0014293F"/>
    <w:rsid w:val="00142A61"/>
    <w:rsid w:val="00144231"/>
    <w:rsid w:val="001447ED"/>
    <w:rsid w:val="00145495"/>
    <w:rsid w:val="00145834"/>
    <w:rsid w:val="00145AB8"/>
    <w:rsid w:val="00146654"/>
    <w:rsid w:val="0014671C"/>
    <w:rsid w:val="00146AED"/>
    <w:rsid w:val="001475F6"/>
    <w:rsid w:val="00150023"/>
    <w:rsid w:val="0015020A"/>
    <w:rsid w:val="001504A9"/>
    <w:rsid w:val="001517B0"/>
    <w:rsid w:val="00151D11"/>
    <w:rsid w:val="00151FE3"/>
    <w:rsid w:val="0015260A"/>
    <w:rsid w:val="0015262A"/>
    <w:rsid w:val="00152823"/>
    <w:rsid w:val="001530A3"/>
    <w:rsid w:val="0015358D"/>
    <w:rsid w:val="001539DD"/>
    <w:rsid w:val="00154158"/>
    <w:rsid w:val="001543F3"/>
    <w:rsid w:val="001545D8"/>
    <w:rsid w:val="0015479F"/>
    <w:rsid w:val="00154B6A"/>
    <w:rsid w:val="00154F0C"/>
    <w:rsid w:val="00155018"/>
    <w:rsid w:val="001559D2"/>
    <w:rsid w:val="00155F89"/>
    <w:rsid w:val="001566EB"/>
    <w:rsid w:val="0015683F"/>
    <w:rsid w:val="00156A85"/>
    <w:rsid w:val="00156DAC"/>
    <w:rsid w:val="001573D0"/>
    <w:rsid w:val="0015771F"/>
    <w:rsid w:val="0016022D"/>
    <w:rsid w:val="00161119"/>
    <w:rsid w:val="001611C9"/>
    <w:rsid w:val="001617C8"/>
    <w:rsid w:val="00161A43"/>
    <w:rsid w:val="00161B1B"/>
    <w:rsid w:val="00161BC9"/>
    <w:rsid w:val="00161DFE"/>
    <w:rsid w:val="00162702"/>
    <w:rsid w:val="0016287D"/>
    <w:rsid w:val="00163338"/>
    <w:rsid w:val="0016382D"/>
    <w:rsid w:val="00164161"/>
    <w:rsid w:val="001643BE"/>
    <w:rsid w:val="001665EB"/>
    <w:rsid w:val="00166689"/>
    <w:rsid w:val="00167064"/>
    <w:rsid w:val="00167225"/>
    <w:rsid w:val="00167356"/>
    <w:rsid w:val="00167D41"/>
    <w:rsid w:val="00170061"/>
    <w:rsid w:val="00170E2E"/>
    <w:rsid w:val="00170FBB"/>
    <w:rsid w:val="00171406"/>
    <w:rsid w:val="00171DAD"/>
    <w:rsid w:val="00172630"/>
    <w:rsid w:val="00172CF6"/>
    <w:rsid w:val="00173192"/>
    <w:rsid w:val="00173697"/>
    <w:rsid w:val="0017384C"/>
    <w:rsid w:val="00173929"/>
    <w:rsid w:val="00173B33"/>
    <w:rsid w:val="001744A3"/>
    <w:rsid w:val="00174CA9"/>
    <w:rsid w:val="00174EE5"/>
    <w:rsid w:val="00174FF9"/>
    <w:rsid w:val="0017540A"/>
    <w:rsid w:val="00175683"/>
    <w:rsid w:val="001759FF"/>
    <w:rsid w:val="00175BCD"/>
    <w:rsid w:val="00175E41"/>
    <w:rsid w:val="00175EB4"/>
    <w:rsid w:val="00176666"/>
    <w:rsid w:val="00176CEF"/>
    <w:rsid w:val="001771ED"/>
    <w:rsid w:val="00177D29"/>
    <w:rsid w:val="00177E3C"/>
    <w:rsid w:val="00177E43"/>
    <w:rsid w:val="00180324"/>
    <w:rsid w:val="00180694"/>
    <w:rsid w:val="0018174A"/>
    <w:rsid w:val="001818BD"/>
    <w:rsid w:val="00181C76"/>
    <w:rsid w:val="00182300"/>
    <w:rsid w:val="00182417"/>
    <w:rsid w:val="00182903"/>
    <w:rsid w:val="00182A5A"/>
    <w:rsid w:val="00182A81"/>
    <w:rsid w:val="00182C67"/>
    <w:rsid w:val="00185A1D"/>
    <w:rsid w:val="001863E5"/>
    <w:rsid w:val="0018657C"/>
    <w:rsid w:val="001867A9"/>
    <w:rsid w:val="001869E8"/>
    <w:rsid w:val="001871C2"/>
    <w:rsid w:val="00187304"/>
    <w:rsid w:val="001876F7"/>
    <w:rsid w:val="0018772A"/>
    <w:rsid w:val="00187E95"/>
    <w:rsid w:val="00187EEB"/>
    <w:rsid w:val="0019020D"/>
    <w:rsid w:val="0019228F"/>
    <w:rsid w:val="0019278E"/>
    <w:rsid w:val="001939C5"/>
    <w:rsid w:val="00193D5E"/>
    <w:rsid w:val="00193DE2"/>
    <w:rsid w:val="0019424A"/>
    <w:rsid w:val="00194D1A"/>
    <w:rsid w:val="00194F12"/>
    <w:rsid w:val="0019507A"/>
    <w:rsid w:val="001955B0"/>
    <w:rsid w:val="00195756"/>
    <w:rsid w:val="00195D66"/>
    <w:rsid w:val="001965EA"/>
    <w:rsid w:val="00196626"/>
    <w:rsid w:val="00197002"/>
    <w:rsid w:val="00197662"/>
    <w:rsid w:val="00197876"/>
    <w:rsid w:val="001979AF"/>
    <w:rsid w:val="00197AE2"/>
    <w:rsid w:val="001A109C"/>
    <w:rsid w:val="001A1575"/>
    <w:rsid w:val="001A220B"/>
    <w:rsid w:val="001A2CB9"/>
    <w:rsid w:val="001A2D92"/>
    <w:rsid w:val="001A2DCB"/>
    <w:rsid w:val="001A3190"/>
    <w:rsid w:val="001A31B4"/>
    <w:rsid w:val="001A3497"/>
    <w:rsid w:val="001A365E"/>
    <w:rsid w:val="001A3A52"/>
    <w:rsid w:val="001A3A8A"/>
    <w:rsid w:val="001A3FA5"/>
    <w:rsid w:val="001A43EF"/>
    <w:rsid w:val="001A445B"/>
    <w:rsid w:val="001A4759"/>
    <w:rsid w:val="001A489B"/>
    <w:rsid w:val="001A4E73"/>
    <w:rsid w:val="001A4EB3"/>
    <w:rsid w:val="001A50E1"/>
    <w:rsid w:val="001A513B"/>
    <w:rsid w:val="001A5678"/>
    <w:rsid w:val="001A5D49"/>
    <w:rsid w:val="001A6441"/>
    <w:rsid w:val="001A6730"/>
    <w:rsid w:val="001A6F3F"/>
    <w:rsid w:val="001A77DA"/>
    <w:rsid w:val="001B02E3"/>
    <w:rsid w:val="001B03B3"/>
    <w:rsid w:val="001B063C"/>
    <w:rsid w:val="001B1054"/>
    <w:rsid w:val="001B1C85"/>
    <w:rsid w:val="001B266A"/>
    <w:rsid w:val="001B27D5"/>
    <w:rsid w:val="001B2FEB"/>
    <w:rsid w:val="001B3195"/>
    <w:rsid w:val="001B3504"/>
    <w:rsid w:val="001B3599"/>
    <w:rsid w:val="001B3B10"/>
    <w:rsid w:val="001B3EE3"/>
    <w:rsid w:val="001B3F68"/>
    <w:rsid w:val="001B4505"/>
    <w:rsid w:val="001B4882"/>
    <w:rsid w:val="001B4A4C"/>
    <w:rsid w:val="001B68A3"/>
    <w:rsid w:val="001B742E"/>
    <w:rsid w:val="001B7623"/>
    <w:rsid w:val="001B7970"/>
    <w:rsid w:val="001B7B4C"/>
    <w:rsid w:val="001C076D"/>
    <w:rsid w:val="001C0A28"/>
    <w:rsid w:val="001C0A37"/>
    <w:rsid w:val="001C0A84"/>
    <w:rsid w:val="001C0AAB"/>
    <w:rsid w:val="001C0ABA"/>
    <w:rsid w:val="001C0C70"/>
    <w:rsid w:val="001C0CB0"/>
    <w:rsid w:val="001C12D9"/>
    <w:rsid w:val="001C12DD"/>
    <w:rsid w:val="001C1347"/>
    <w:rsid w:val="001C1B72"/>
    <w:rsid w:val="001C1DB7"/>
    <w:rsid w:val="001C1EC2"/>
    <w:rsid w:val="001C29D8"/>
    <w:rsid w:val="001C50E7"/>
    <w:rsid w:val="001C518A"/>
    <w:rsid w:val="001C5502"/>
    <w:rsid w:val="001C5581"/>
    <w:rsid w:val="001C5B82"/>
    <w:rsid w:val="001C6D3F"/>
    <w:rsid w:val="001C7115"/>
    <w:rsid w:val="001C7B56"/>
    <w:rsid w:val="001D0708"/>
    <w:rsid w:val="001D095B"/>
    <w:rsid w:val="001D09E7"/>
    <w:rsid w:val="001D185B"/>
    <w:rsid w:val="001D1A2D"/>
    <w:rsid w:val="001D1AD5"/>
    <w:rsid w:val="001D263A"/>
    <w:rsid w:val="001D274A"/>
    <w:rsid w:val="001D2B03"/>
    <w:rsid w:val="001D3501"/>
    <w:rsid w:val="001D3C54"/>
    <w:rsid w:val="001D3E72"/>
    <w:rsid w:val="001D4191"/>
    <w:rsid w:val="001D421C"/>
    <w:rsid w:val="001D4538"/>
    <w:rsid w:val="001D4C24"/>
    <w:rsid w:val="001D4DC9"/>
    <w:rsid w:val="001D528A"/>
    <w:rsid w:val="001D5A1B"/>
    <w:rsid w:val="001D61A7"/>
    <w:rsid w:val="001D6448"/>
    <w:rsid w:val="001D69C5"/>
    <w:rsid w:val="001D6C2C"/>
    <w:rsid w:val="001D7C5D"/>
    <w:rsid w:val="001D7EFD"/>
    <w:rsid w:val="001E0226"/>
    <w:rsid w:val="001E0BBD"/>
    <w:rsid w:val="001E0D2C"/>
    <w:rsid w:val="001E0EDF"/>
    <w:rsid w:val="001E0F30"/>
    <w:rsid w:val="001E1128"/>
    <w:rsid w:val="001E1372"/>
    <w:rsid w:val="001E174F"/>
    <w:rsid w:val="001E191A"/>
    <w:rsid w:val="001E2ACC"/>
    <w:rsid w:val="001E3A59"/>
    <w:rsid w:val="001E4550"/>
    <w:rsid w:val="001E4A03"/>
    <w:rsid w:val="001E4B5D"/>
    <w:rsid w:val="001E5214"/>
    <w:rsid w:val="001E52A6"/>
    <w:rsid w:val="001E5628"/>
    <w:rsid w:val="001E58A2"/>
    <w:rsid w:val="001E5C99"/>
    <w:rsid w:val="001E69E2"/>
    <w:rsid w:val="001E6B3E"/>
    <w:rsid w:val="001F0272"/>
    <w:rsid w:val="001F03EF"/>
    <w:rsid w:val="001F0455"/>
    <w:rsid w:val="001F0E88"/>
    <w:rsid w:val="001F12DC"/>
    <w:rsid w:val="001F1479"/>
    <w:rsid w:val="001F1B66"/>
    <w:rsid w:val="001F1D1A"/>
    <w:rsid w:val="001F2A27"/>
    <w:rsid w:val="001F3479"/>
    <w:rsid w:val="001F37E8"/>
    <w:rsid w:val="001F38EC"/>
    <w:rsid w:val="001F397F"/>
    <w:rsid w:val="001F3E28"/>
    <w:rsid w:val="001F40AE"/>
    <w:rsid w:val="001F44AF"/>
    <w:rsid w:val="001F4DD5"/>
    <w:rsid w:val="001F4EE6"/>
    <w:rsid w:val="001F5891"/>
    <w:rsid w:val="001F5B42"/>
    <w:rsid w:val="001F629D"/>
    <w:rsid w:val="001F6C44"/>
    <w:rsid w:val="001F72E0"/>
    <w:rsid w:val="001F76BF"/>
    <w:rsid w:val="001F7722"/>
    <w:rsid w:val="001F7A57"/>
    <w:rsid w:val="00200669"/>
    <w:rsid w:val="002006E1"/>
    <w:rsid w:val="00200911"/>
    <w:rsid w:val="002019EC"/>
    <w:rsid w:val="00202009"/>
    <w:rsid w:val="0020225D"/>
    <w:rsid w:val="00202463"/>
    <w:rsid w:val="002027C7"/>
    <w:rsid w:val="00202EDE"/>
    <w:rsid w:val="002031EB"/>
    <w:rsid w:val="002043CA"/>
    <w:rsid w:val="00204667"/>
    <w:rsid w:val="00204A21"/>
    <w:rsid w:val="00204B15"/>
    <w:rsid w:val="00204C4D"/>
    <w:rsid w:val="00204CF6"/>
    <w:rsid w:val="002053AE"/>
    <w:rsid w:val="002053D6"/>
    <w:rsid w:val="002057FC"/>
    <w:rsid w:val="00205863"/>
    <w:rsid w:val="00205AA3"/>
    <w:rsid w:val="00205C01"/>
    <w:rsid w:val="0020603A"/>
    <w:rsid w:val="00206225"/>
    <w:rsid w:val="00206939"/>
    <w:rsid w:val="00206AEA"/>
    <w:rsid w:val="00206D4E"/>
    <w:rsid w:val="00206D89"/>
    <w:rsid w:val="002070B8"/>
    <w:rsid w:val="00207176"/>
    <w:rsid w:val="0020782A"/>
    <w:rsid w:val="002105AD"/>
    <w:rsid w:val="00210E19"/>
    <w:rsid w:val="002118A6"/>
    <w:rsid w:val="00211A51"/>
    <w:rsid w:val="00212726"/>
    <w:rsid w:val="0021277A"/>
    <w:rsid w:val="002128CA"/>
    <w:rsid w:val="00213136"/>
    <w:rsid w:val="002138AF"/>
    <w:rsid w:val="00213E3B"/>
    <w:rsid w:val="0021474E"/>
    <w:rsid w:val="00214A0D"/>
    <w:rsid w:val="00214A95"/>
    <w:rsid w:val="00214F93"/>
    <w:rsid w:val="00215070"/>
    <w:rsid w:val="00215540"/>
    <w:rsid w:val="002158A1"/>
    <w:rsid w:val="00215CCC"/>
    <w:rsid w:val="00215E21"/>
    <w:rsid w:val="0021610B"/>
    <w:rsid w:val="00216C7B"/>
    <w:rsid w:val="002170AB"/>
    <w:rsid w:val="002170EC"/>
    <w:rsid w:val="002177F8"/>
    <w:rsid w:val="00217F6C"/>
    <w:rsid w:val="0022003D"/>
    <w:rsid w:val="00220DDC"/>
    <w:rsid w:val="0022104B"/>
    <w:rsid w:val="002211B3"/>
    <w:rsid w:val="00221283"/>
    <w:rsid w:val="002214FE"/>
    <w:rsid w:val="00221D9D"/>
    <w:rsid w:val="0022232A"/>
    <w:rsid w:val="002223E7"/>
    <w:rsid w:val="002229A1"/>
    <w:rsid w:val="00222B61"/>
    <w:rsid w:val="00222DAE"/>
    <w:rsid w:val="00224143"/>
    <w:rsid w:val="002243EB"/>
    <w:rsid w:val="0022458B"/>
    <w:rsid w:val="002248B5"/>
    <w:rsid w:val="002250C2"/>
    <w:rsid w:val="00225117"/>
    <w:rsid w:val="002251A1"/>
    <w:rsid w:val="002255A2"/>
    <w:rsid w:val="002256D1"/>
    <w:rsid w:val="0022585A"/>
    <w:rsid w:val="002258A5"/>
    <w:rsid w:val="00225D1E"/>
    <w:rsid w:val="00225E98"/>
    <w:rsid w:val="00226786"/>
    <w:rsid w:val="002270C7"/>
    <w:rsid w:val="0022767E"/>
    <w:rsid w:val="002278A4"/>
    <w:rsid w:val="00230375"/>
    <w:rsid w:val="002307D8"/>
    <w:rsid w:val="00230E61"/>
    <w:rsid w:val="00231CC2"/>
    <w:rsid w:val="00233094"/>
    <w:rsid w:val="0023320D"/>
    <w:rsid w:val="00233ADA"/>
    <w:rsid w:val="00233F8C"/>
    <w:rsid w:val="00234179"/>
    <w:rsid w:val="00234CE9"/>
    <w:rsid w:val="0023526F"/>
    <w:rsid w:val="00235489"/>
    <w:rsid w:val="00235775"/>
    <w:rsid w:val="00235D86"/>
    <w:rsid w:val="00235E9F"/>
    <w:rsid w:val="00236209"/>
    <w:rsid w:val="002367AD"/>
    <w:rsid w:val="00236828"/>
    <w:rsid w:val="00236B05"/>
    <w:rsid w:val="00236B63"/>
    <w:rsid w:val="00236BB6"/>
    <w:rsid w:val="00236E04"/>
    <w:rsid w:val="00237A6F"/>
    <w:rsid w:val="00240032"/>
    <w:rsid w:val="00240EB5"/>
    <w:rsid w:val="002415E4"/>
    <w:rsid w:val="00241A12"/>
    <w:rsid w:val="0024269C"/>
    <w:rsid w:val="00243912"/>
    <w:rsid w:val="00243A6B"/>
    <w:rsid w:val="00243B68"/>
    <w:rsid w:val="00243BF7"/>
    <w:rsid w:val="00244054"/>
    <w:rsid w:val="00244282"/>
    <w:rsid w:val="00244E0F"/>
    <w:rsid w:val="00244E19"/>
    <w:rsid w:val="002454D5"/>
    <w:rsid w:val="0024591F"/>
    <w:rsid w:val="00245A79"/>
    <w:rsid w:val="0024695D"/>
    <w:rsid w:val="00246E70"/>
    <w:rsid w:val="00246F32"/>
    <w:rsid w:val="002473D4"/>
    <w:rsid w:val="002473F3"/>
    <w:rsid w:val="00247E92"/>
    <w:rsid w:val="002500AA"/>
    <w:rsid w:val="002506AD"/>
    <w:rsid w:val="00250F4D"/>
    <w:rsid w:val="002518C0"/>
    <w:rsid w:val="00251B62"/>
    <w:rsid w:val="00251D09"/>
    <w:rsid w:val="00251D83"/>
    <w:rsid w:val="00251D86"/>
    <w:rsid w:val="002526CF"/>
    <w:rsid w:val="00252C47"/>
    <w:rsid w:val="0025378F"/>
    <w:rsid w:val="002540B1"/>
    <w:rsid w:val="0025550C"/>
    <w:rsid w:val="002556F0"/>
    <w:rsid w:val="0025582A"/>
    <w:rsid w:val="00255A35"/>
    <w:rsid w:val="00255B29"/>
    <w:rsid w:val="00255FFA"/>
    <w:rsid w:val="00256E93"/>
    <w:rsid w:val="00257927"/>
    <w:rsid w:val="00257D97"/>
    <w:rsid w:val="00257F3B"/>
    <w:rsid w:val="00260021"/>
    <w:rsid w:val="00260984"/>
    <w:rsid w:val="00261D56"/>
    <w:rsid w:val="0026231D"/>
    <w:rsid w:val="00262A95"/>
    <w:rsid w:val="002634C7"/>
    <w:rsid w:val="00263559"/>
    <w:rsid w:val="002637A0"/>
    <w:rsid w:val="0026386A"/>
    <w:rsid w:val="002642E2"/>
    <w:rsid w:val="002645E9"/>
    <w:rsid w:val="002646C5"/>
    <w:rsid w:val="00264E3E"/>
    <w:rsid w:val="0026506E"/>
    <w:rsid w:val="002658B8"/>
    <w:rsid w:val="00265A28"/>
    <w:rsid w:val="00266029"/>
    <w:rsid w:val="002666D5"/>
    <w:rsid w:val="002669EF"/>
    <w:rsid w:val="00266C7C"/>
    <w:rsid w:val="00267949"/>
    <w:rsid w:val="00267E20"/>
    <w:rsid w:val="002700C3"/>
    <w:rsid w:val="0027153D"/>
    <w:rsid w:val="00271720"/>
    <w:rsid w:val="00271746"/>
    <w:rsid w:val="00271786"/>
    <w:rsid w:val="0027179D"/>
    <w:rsid w:val="00271AFA"/>
    <w:rsid w:val="00271CED"/>
    <w:rsid w:val="00271FDD"/>
    <w:rsid w:val="0027247A"/>
    <w:rsid w:val="00272B07"/>
    <w:rsid w:val="00272DF6"/>
    <w:rsid w:val="00272F9E"/>
    <w:rsid w:val="00272FC0"/>
    <w:rsid w:val="002731DF"/>
    <w:rsid w:val="0027334A"/>
    <w:rsid w:val="00273A50"/>
    <w:rsid w:val="00273CEC"/>
    <w:rsid w:val="00273F63"/>
    <w:rsid w:val="00274182"/>
    <w:rsid w:val="002745A0"/>
    <w:rsid w:val="00274934"/>
    <w:rsid w:val="00274C3B"/>
    <w:rsid w:val="0027579D"/>
    <w:rsid w:val="00275F40"/>
    <w:rsid w:val="00276A2B"/>
    <w:rsid w:val="00280331"/>
    <w:rsid w:val="00280715"/>
    <w:rsid w:val="00280ADA"/>
    <w:rsid w:val="002819AA"/>
    <w:rsid w:val="00281EB2"/>
    <w:rsid w:val="002821E6"/>
    <w:rsid w:val="00282289"/>
    <w:rsid w:val="00283D7C"/>
    <w:rsid w:val="0028475A"/>
    <w:rsid w:val="002849DB"/>
    <w:rsid w:val="00284A78"/>
    <w:rsid w:val="00284B23"/>
    <w:rsid w:val="00284F7B"/>
    <w:rsid w:val="002852ED"/>
    <w:rsid w:val="002857F3"/>
    <w:rsid w:val="002866DE"/>
    <w:rsid w:val="00286B42"/>
    <w:rsid w:val="0028771C"/>
    <w:rsid w:val="002877E2"/>
    <w:rsid w:val="00290539"/>
    <w:rsid w:val="002905B6"/>
    <w:rsid w:val="00290C54"/>
    <w:rsid w:val="00290C80"/>
    <w:rsid w:val="002911D3"/>
    <w:rsid w:val="002913AB"/>
    <w:rsid w:val="00291686"/>
    <w:rsid w:val="00292146"/>
    <w:rsid w:val="0029296E"/>
    <w:rsid w:val="00292978"/>
    <w:rsid w:val="00292C19"/>
    <w:rsid w:val="002930E6"/>
    <w:rsid w:val="002935C8"/>
    <w:rsid w:val="002936F8"/>
    <w:rsid w:val="00294397"/>
    <w:rsid w:val="00294AF2"/>
    <w:rsid w:val="00295162"/>
    <w:rsid w:val="0029579D"/>
    <w:rsid w:val="00295A8D"/>
    <w:rsid w:val="00295AC9"/>
    <w:rsid w:val="00296088"/>
    <w:rsid w:val="002967CB"/>
    <w:rsid w:val="00296D59"/>
    <w:rsid w:val="00297E64"/>
    <w:rsid w:val="002A094E"/>
    <w:rsid w:val="002A0A6A"/>
    <w:rsid w:val="002A11F3"/>
    <w:rsid w:val="002A1BE1"/>
    <w:rsid w:val="002A2A5A"/>
    <w:rsid w:val="002A30B5"/>
    <w:rsid w:val="002A3169"/>
    <w:rsid w:val="002A44D3"/>
    <w:rsid w:val="002A461D"/>
    <w:rsid w:val="002A482C"/>
    <w:rsid w:val="002A4A19"/>
    <w:rsid w:val="002A4FF3"/>
    <w:rsid w:val="002A5055"/>
    <w:rsid w:val="002A543C"/>
    <w:rsid w:val="002A64AC"/>
    <w:rsid w:val="002A6A1A"/>
    <w:rsid w:val="002A6F84"/>
    <w:rsid w:val="002A721D"/>
    <w:rsid w:val="002A742E"/>
    <w:rsid w:val="002A74E6"/>
    <w:rsid w:val="002A750B"/>
    <w:rsid w:val="002A76B9"/>
    <w:rsid w:val="002A78F3"/>
    <w:rsid w:val="002A7FE8"/>
    <w:rsid w:val="002B0012"/>
    <w:rsid w:val="002B041C"/>
    <w:rsid w:val="002B0A44"/>
    <w:rsid w:val="002B0AFE"/>
    <w:rsid w:val="002B1243"/>
    <w:rsid w:val="002B1560"/>
    <w:rsid w:val="002B269F"/>
    <w:rsid w:val="002B2736"/>
    <w:rsid w:val="002B285C"/>
    <w:rsid w:val="002B303C"/>
    <w:rsid w:val="002B334F"/>
    <w:rsid w:val="002B383A"/>
    <w:rsid w:val="002B4743"/>
    <w:rsid w:val="002B4BAE"/>
    <w:rsid w:val="002B56E9"/>
    <w:rsid w:val="002B5E44"/>
    <w:rsid w:val="002B6840"/>
    <w:rsid w:val="002B68D3"/>
    <w:rsid w:val="002B7316"/>
    <w:rsid w:val="002B79FE"/>
    <w:rsid w:val="002B7ADB"/>
    <w:rsid w:val="002C0130"/>
    <w:rsid w:val="002C031E"/>
    <w:rsid w:val="002C04F8"/>
    <w:rsid w:val="002C0949"/>
    <w:rsid w:val="002C13B3"/>
    <w:rsid w:val="002C18AD"/>
    <w:rsid w:val="002C2484"/>
    <w:rsid w:val="002C2847"/>
    <w:rsid w:val="002C39F3"/>
    <w:rsid w:val="002C3CEC"/>
    <w:rsid w:val="002C40FB"/>
    <w:rsid w:val="002C45F3"/>
    <w:rsid w:val="002C4764"/>
    <w:rsid w:val="002C547A"/>
    <w:rsid w:val="002C5593"/>
    <w:rsid w:val="002C610F"/>
    <w:rsid w:val="002C66C5"/>
    <w:rsid w:val="002C7449"/>
    <w:rsid w:val="002C7EA3"/>
    <w:rsid w:val="002D0292"/>
    <w:rsid w:val="002D04E5"/>
    <w:rsid w:val="002D069C"/>
    <w:rsid w:val="002D2301"/>
    <w:rsid w:val="002D32A3"/>
    <w:rsid w:val="002D32C2"/>
    <w:rsid w:val="002D37D1"/>
    <w:rsid w:val="002D42C9"/>
    <w:rsid w:val="002D44B1"/>
    <w:rsid w:val="002D544A"/>
    <w:rsid w:val="002D56E3"/>
    <w:rsid w:val="002D6362"/>
    <w:rsid w:val="002D6C5D"/>
    <w:rsid w:val="002D6D92"/>
    <w:rsid w:val="002E0E96"/>
    <w:rsid w:val="002E0EA3"/>
    <w:rsid w:val="002E110F"/>
    <w:rsid w:val="002E20E2"/>
    <w:rsid w:val="002E2790"/>
    <w:rsid w:val="002E2FAF"/>
    <w:rsid w:val="002E30C5"/>
    <w:rsid w:val="002E3544"/>
    <w:rsid w:val="002E3ADE"/>
    <w:rsid w:val="002E49DC"/>
    <w:rsid w:val="002E522C"/>
    <w:rsid w:val="002E5632"/>
    <w:rsid w:val="002E595E"/>
    <w:rsid w:val="002E6353"/>
    <w:rsid w:val="002E7031"/>
    <w:rsid w:val="002E75A4"/>
    <w:rsid w:val="002E7717"/>
    <w:rsid w:val="002E7ACB"/>
    <w:rsid w:val="002F028A"/>
    <w:rsid w:val="002F02CD"/>
    <w:rsid w:val="002F04E1"/>
    <w:rsid w:val="002F0BDA"/>
    <w:rsid w:val="002F0CDC"/>
    <w:rsid w:val="002F1837"/>
    <w:rsid w:val="002F1EE7"/>
    <w:rsid w:val="002F2121"/>
    <w:rsid w:val="002F2CDD"/>
    <w:rsid w:val="002F311A"/>
    <w:rsid w:val="002F3866"/>
    <w:rsid w:val="002F3DC9"/>
    <w:rsid w:val="002F41D0"/>
    <w:rsid w:val="002F456B"/>
    <w:rsid w:val="002F493E"/>
    <w:rsid w:val="002F4A49"/>
    <w:rsid w:val="002F4BFE"/>
    <w:rsid w:val="002F55F6"/>
    <w:rsid w:val="002F58AF"/>
    <w:rsid w:val="002F6526"/>
    <w:rsid w:val="002F6DC8"/>
    <w:rsid w:val="002F6FAB"/>
    <w:rsid w:val="002F77C1"/>
    <w:rsid w:val="002F794D"/>
    <w:rsid w:val="002F7C24"/>
    <w:rsid w:val="002F7E3F"/>
    <w:rsid w:val="0030101E"/>
    <w:rsid w:val="00301380"/>
    <w:rsid w:val="003013DF"/>
    <w:rsid w:val="003024C4"/>
    <w:rsid w:val="0030300A"/>
    <w:rsid w:val="003037F9"/>
    <w:rsid w:val="00303924"/>
    <w:rsid w:val="00303AB4"/>
    <w:rsid w:val="0030424B"/>
    <w:rsid w:val="00304267"/>
    <w:rsid w:val="00304BD5"/>
    <w:rsid w:val="00305884"/>
    <w:rsid w:val="00306014"/>
    <w:rsid w:val="003065A7"/>
    <w:rsid w:val="00306695"/>
    <w:rsid w:val="00306797"/>
    <w:rsid w:val="00306CAF"/>
    <w:rsid w:val="00306F23"/>
    <w:rsid w:val="00307775"/>
    <w:rsid w:val="00307BC5"/>
    <w:rsid w:val="003104AF"/>
    <w:rsid w:val="00310822"/>
    <w:rsid w:val="00310B1E"/>
    <w:rsid w:val="00311C1C"/>
    <w:rsid w:val="00311EC2"/>
    <w:rsid w:val="00311FA1"/>
    <w:rsid w:val="003127D6"/>
    <w:rsid w:val="00312DEB"/>
    <w:rsid w:val="003148A4"/>
    <w:rsid w:val="00314F26"/>
    <w:rsid w:val="00315485"/>
    <w:rsid w:val="00316337"/>
    <w:rsid w:val="0031662B"/>
    <w:rsid w:val="0031671E"/>
    <w:rsid w:val="00316BDB"/>
    <w:rsid w:val="0031736F"/>
    <w:rsid w:val="003201FD"/>
    <w:rsid w:val="003202AA"/>
    <w:rsid w:val="00320569"/>
    <w:rsid w:val="00320854"/>
    <w:rsid w:val="00320E19"/>
    <w:rsid w:val="0032119D"/>
    <w:rsid w:val="003215D9"/>
    <w:rsid w:val="00321A83"/>
    <w:rsid w:val="00321D81"/>
    <w:rsid w:val="00322509"/>
    <w:rsid w:val="00323062"/>
    <w:rsid w:val="0032373B"/>
    <w:rsid w:val="00324562"/>
    <w:rsid w:val="00324C4F"/>
    <w:rsid w:val="00324DAA"/>
    <w:rsid w:val="0032510B"/>
    <w:rsid w:val="0032516A"/>
    <w:rsid w:val="00325411"/>
    <w:rsid w:val="003254DE"/>
    <w:rsid w:val="00325C26"/>
    <w:rsid w:val="00325DC0"/>
    <w:rsid w:val="00326E04"/>
    <w:rsid w:val="003277D9"/>
    <w:rsid w:val="00327DE7"/>
    <w:rsid w:val="00330C7C"/>
    <w:rsid w:val="00330FED"/>
    <w:rsid w:val="00331F05"/>
    <w:rsid w:val="00331F21"/>
    <w:rsid w:val="0033250B"/>
    <w:rsid w:val="003328C8"/>
    <w:rsid w:val="00332B78"/>
    <w:rsid w:val="003330BF"/>
    <w:rsid w:val="00333549"/>
    <w:rsid w:val="00333719"/>
    <w:rsid w:val="00333F8B"/>
    <w:rsid w:val="00334593"/>
    <w:rsid w:val="00334883"/>
    <w:rsid w:val="00334B84"/>
    <w:rsid w:val="0033581D"/>
    <w:rsid w:val="00335B5A"/>
    <w:rsid w:val="0033643A"/>
    <w:rsid w:val="003367F4"/>
    <w:rsid w:val="00337090"/>
    <w:rsid w:val="00342207"/>
    <w:rsid w:val="0034222E"/>
    <w:rsid w:val="00342761"/>
    <w:rsid w:val="003429C4"/>
    <w:rsid w:val="00342B6E"/>
    <w:rsid w:val="0034360D"/>
    <w:rsid w:val="00344A84"/>
    <w:rsid w:val="00344AF0"/>
    <w:rsid w:val="0034529F"/>
    <w:rsid w:val="00345F91"/>
    <w:rsid w:val="003463F6"/>
    <w:rsid w:val="0034660F"/>
    <w:rsid w:val="00346982"/>
    <w:rsid w:val="00346B7C"/>
    <w:rsid w:val="00346E00"/>
    <w:rsid w:val="003471A4"/>
    <w:rsid w:val="00347273"/>
    <w:rsid w:val="0034738E"/>
    <w:rsid w:val="00347727"/>
    <w:rsid w:val="003477D2"/>
    <w:rsid w:val="00347ACC"/>
    <w:rsid w:val="00350B12"/>
    <w:rsid w:val="00350FAA"/>
    <w:rsid w:val="003517EC"/>
    <w:rsid w:val="00351E2C"/>
    <w:rsid w:val="00352020"/>
    <w:rsid w:val="00352315"/>
    <w:rsid w:val="003526BE"/>
    <w:rsid w:val="003528CC"/>
    <w:rsid w:val="00353238"/>
    <w:rsid w:val="00353794"/>
    <w:rsid w:val="00353CC9"/>
    <w:rsid w:val="00353F0B"/>
    <w:rsid w:val="00354018"/>
    <w:rsid w:val="00354399"/>
    <w:rsid w:val="003544C5"/>
    <w:rsid w:val="0035467E"/>
    <w:rsid w:val="00354FFB"/>
    <w:rsid w:val="00355078"/>
    <w:rsid w:val="003551BC"/>
    <w:rsid w:val="00355214"/>
    <w:rsid w:val="0035530B"/>
    <w:rsid w:val="003557C9"/>
    <w:rsid w:val="003558A9"/>
    <w:rsid w:val="00355CE8"/>
    <w:rsid w:val="00355E6D"/>
    <w:rsid w:val="0035615E"/>
    <w:rsid w:val="003564F9"/>
    <w:rsid w:val="003565DB"/>
    <w:rsid w:val="00356B87"/>
    <w:rsid w:val="003572E9"/>
    <w:rsid w:val="0035737D"/>
    <w:rsid w:val="00357422"/>
    <w:rsid w:val="0035777C"/>
    <w:rsid w:val="003602FC"/>
    <w:rsid w:val="00360315"/>
    <w:rsid w:val="00360B09"/>
    <w:rsid w:val="00361148"/>
    <w:rsid w:val="003612F9"/>
    <w:rsid w:val="00361703"/>
    <w:rsid w:val="00361A0A"/>
    <w:rsid w:val="00361B0E"/>
    <w:rsid w:val="00361DB9"/>
    <w:rsid w:val="00361E77"/>
    <w:rsid w:val="00362B6C"/>
    <w:rsid w:val="003630F9"/>
    <w:rsid w:val="00363728"/>
    <w:rsid w:val="003639F8"/>
    <w:rsid w:val="0036412E"/>
    <w:rsid w:val="003641DF"/>
    <w:rsid w:val="0036487A"/>
    <w:rsid w:val="003649A8"/>
    <w:rsid w:val="00364A57"/>
    <w:rsid w:val="00364B5B"/>
    <w:rsid w:val="00364F51"/>
    <w:rsid w:val="00365278"/>
    <w:rsid w:val="003652E0"/>
    <w:rsid w:val="003656CF"/>
    <w:rsid w:val="00366C5E"/>
    <w:rsid w:val="00367255"/>
    <w:rsid w:val="0036749E"/>
    <w:rsid w:val="003675B6"/>
    <w:rsid w:val="00367C5C"/>
    <w:rsid w:val="00367D0D"/>
    <w:rsid w:val="00367FF7"/>
    <w:rsid w:val="0037016A"/>
    <w:rsid w:val="00370254"/>
    <w:rsid w:val="00371F17"/>
    <w:rsid w:val="00372014"/>
    <w:rsid w:val="0037203E"/>
    <w:rsid w:val="00372333"/>
    <w:rsid w:val="003724E0"/>
    <w:rsid w:val="0037263C"/>
    <w:rsid w:val="003728B6"/>
    <w:rsid w:val="00373476"/>
    <w:rsid w:val="003739DC"/>
    <w:rsid w:val="00373D42"/>
    <w:rsid w:val="00373F45"/>
    <w:rsid w:val="0037447D"/>
    <w:rsid w:val="00374481"/>
    <w:rsid w:val="00374521"/>
    <w:rsid w:val="003749A7"/>
    <w:rsid w:val="00374A5E"/>
    <w:rsid w:val="00374A93"/>
    <w:rsid w:val="00374D7E"/>
    <w:rsid w:val="00375273"/>
    <w:rsid w:val="0037617F"/>
    <w:rsid w:val="0037624A"/>
    <w:rsid w:val="003765A9"/>
    <w:rsid w:val="003769BE"/>
    <w:rsid w:val="00376AAC"/>
    <w:rsid w:val="00377508"/>
    <w:rsid w:val="00377CD1"/>
    <w:rsid w:val="0038005B"/>
    <w:rsid w:val="0038069E"/>
    <w:rsid w:val="0038073E"/>
    <w:rsid w:val="00381012"/>
    <w:rsid w:val="003820D7"/>
    <w:rsid w:val="003831A1"/>
    <w:rsid w:val="00383521"/>
    <w:rsid w:val="003837C5"/>
    <w:rsid w:val="00383A7D"/>
    <w:rsid w:val="00383F16"/>
    <w:rsid w:val="00384121"/>
    <w:rsid w:val="00384194"/>
    <w:rsid w:val="0038444F"/>
    <w:rsid w:val="00384BBC"/>
    <w:rsid w:val="00384D19"/>
    <w:rsid w:val="00384F39"/>
    <w:rsid w:val="0038596E"/>
    <w:rsid w:val="00385A37"/>
    <w:rsid w:val="00385AE7"/>
    <w:rsid w:val="00385B98"/>
    <w:rsid w:val="00385C2F"/>
    <w:rsid w:val="00385E4C"/>
    <w:rsid w:val="00386366"/>
    <w:rsid w:val="003863F6"/>
    <w:rsid w:val="003867F6"/>
    <w:rsid w:val="00386C5D"/>
    <w:rsid w:val="00387C28"/>
    <w:rsid w:val="00387EA7"/>
    <w:rsid w:val="0039004C"/>
    <w:rsid w:val="00390050"/>
    <w:rsid w:val="003900B7"/>
    <w:rsid w:val="00390265"/>
    <w:rsid w:val="00390EAE"/>
    <w:rsid w:val="00391561"/>
    <w:rsid w:val="00392394"/>
    <w:rsid w:val="00392B9D"/>
    <w:rsid w:val="003930E7"/>
    <w:rsid w:val="003938B5"/>
    <w:rsid w:val="00393919"/>
    <w:rsid w:val="003942EA"/>
    <w:rsid w:val="00394644"/>
    <w:rsid w:val="003948C3"/>
    <w:rsid w:val="00394EE5"/>
    <w:rsid w:val="0039574F"/>
    <w:rsid w:val="003959DA"/>
    <w:rsid w:val="00396312"/>
    <w:rsid w:val="003971C0"/>
    <w:rsid w:val="00397477"/>
    <w:rsid w:val="0039762B"/>
    <w:rsid w:val="00397B69"/>
    <w:rsid w:val="003A15E3"/>
    <w:rsid w:val="003A1713"/>
    <w:rsid w:val="003A1913"/>
    <w:rsid w:val="003A2A49"/>
    <w:rsid w:val="003A353F"/>
    <w:rsid w:val="003A386D"/>
    <w:rsid w:val="003A3D56"/>
    <w:rsid w:val="003A40BE"/>
    <w:rsid w:val="003A41AE"/>
    <w:rsid w:val="003A4E2C"/>
    <w:rsid w:val="003A50B9"/>
    <w:rsid w:val="003A60EE"/>
    <w:rsid w:val="003A62BE"/>
    <w:rsid w:val="003A673D"/>
    <w:rsid w:val="003A6A91"/>
    <w:rsid w:val="003A75D7"/>
    <w:rsid w:val="003A7E97"/>
    <w:rsid w:val="003A7F6E"/>
    <w:rsid w:val="003B1C39"/>
    <w:rsid w:val="003B1EAD"/>
    <w:rsid w:val="003B1FA8"/>
    <w:rsid w:val="003B1FEF"/>
    <w:rsid w:val="003B20E7"/>
    <w:rsid w:val="003B2325"/>
    <w:rsid w:val="003B23FF"/>
    <w:rsid w:val="003B2A34"/>
    <w:rsid w:val="003B2D88"/>
    <w:rsid w:val="003B2FE6"/>
    <w:rsid w:val="003B3664"/>
    <w:rsid w:val="003B4678"/>
    <w:rsid w:val="003B4926"/>
    <w:rsid w:val="003B59D7"/>
    <w:rsid w:val="003B5D0A"/>
    <w:rsid w:val="003B614A"/>
    <w:rsid w:val="003B6921"/>
    <w:rsid w:val="003B76AD"/>
    <w:rsid w:val="003B778C"/>
    <w:rsid w:val="003B7B56"/>
    <w:rsid w:val="003B7E49"/>
    <w:rsid w:val="003C1052"/>
    <w:rsid w:val="003C123C"/>
    <w:rsid w:val="003C13C4"/>
    <w:rsid w:val="003C265F"/>
    <w:rsid w:val="003C2944"/>
    <w:rsid w:val="003C2AE4"/>
    <w:rsid w:val="003C3589"/>
    <w:rsid w:val="003C415D"/>
    <w:rsid w:val="003C4902"/>
    <w:rsid w:val="003C4935"/>
    <w:rsid w:val="003C4F38"/>
    <w:rsid w:val="003C5248"/>
    <w:rsid w:val="003C5412"/>
    <w:rsid w:val="003C5587"/>
    <w:rsid w:val="003C559E"/>
    <w:rsid w:val="003C5F4C"/>
    <w:rsid w:val="003C628D"/>
    <w:rsid w:val="003C682A"/>
    <w:rsid w:val="003C6F2A"/>
    <w:rsid w:val="003C7DC5"/>
    <w:rsid w:val="003D0601"/>
    <w:rsid w:val="003D0DC0"/>
    <w:rsid w:val="003D10AF"/>
    <w:rsid w:val="003D26F2"/>
    <w:rsid w:val="003D2757"/>
    <w:rsid w:val="003D28EC"/>
    <w:rsid w:val="003D2C14"/>
    <w:rsid w:val="003D2D9A"/>
    <w:rsid w:val="003D3937"/>
    <w:rsid w:val="003D42FF"/>
    <w:rsid w:val="003D4345"/>
    <w:rsid w:val="003D4762"/>
    <w:rsid w:val="003D483F"/>
    <w:rsid w:val="003D4B66"/>
    <w:rsid w:val="003D4CC2"/>
    <w:rsid w:val="003D4FE0"/>
    <w:rsid w:val="003D5976"/>
    <w:rsid w:val="003D7225"/>
    <w:rsid w:val="003D7440"/>
    <w:rsid w:val="003D7549"/>
    <w:rsid w:val="003D7A58"/>
    <w:rsid w:val="003D7D0B"/>
    <w:rsid w:val="003D7EBF"/>
    <w:rsid w:val="003E0856"/>
    <w:rsid w:val="003E0B87"/>
    <w:rsid w:val="003E0DD3"/>
    <w:rsid w:val="003E0E68"/>
    <w:rsid w:val="003E0E79"/>
    <w:rsid w:val="003E1182"/>
    <w:rsid w:val="003E1237"/>
    <w:rsid w:val="003E124D"/>
    <w:rsid w:val="003E139A"/>
    <w:rsid w:val="003E1E28"/>
    <w:rsid w:val="003E2C87"/>
    <w:rsid w:val="003E31F8"/>
    <w:rsid w:val="003E3250"/>
    <w:rsid w:val="003E3832"/>
    <w:rsid w:val="003E3DFA"/>
    <w:rsid w:val="003E3E0F"/>
    <w:rsid w:val="003E414B"/>
    <w:rsid w:val="003E429A"/>
    <w:rsid w:val="003E4677"/>
    <w:rsid w:val="003E493F"/>
    <w:rsid w:val="003E4CE6"/>
    <w:rsid w:val="003E517A"/>
    <w:rsid w:val="003E51D7"/>
    <w:rsid w:val="003E57CF"/>
    <w:rsid w:val="003E5809"/>
    <w:rsid w:val="003E587D"/>
    <w:rsid w:val="003E5CE2"/>
    <w:rsid w:val="003E600B"/>
    <w:rsid w:val="003E620C"/>
    <w:rsid w:val="003E6293"/>
    <w:rsid w:val="003E6A7C"/>
    <w:rsid w:val="003E727A"/>
    <w:rsid w:val="003E7348"/>
    <w:rsid w:val="003E7443"/>
    <w:rsid w:val="003F0AD9"/>
    <w:rsid w:val="003F0CB6"/>
    <w:rsid w:val="003F0D7E"/>
    <w:rsid w:val="003F1623"/>
    <w:rsid w:val="003F2092"/>
    <w:rsid w:val="003F2249"/>
    <w:rsid w:val="003F2624"/>
    <w:rsid w:val="003F26DC"/>
    <w:rsid w:val="003F2F94"/>
    <w:rsid w:val="003F30AE"/>
    <w:rsid w:val="003F3B91"/>
    <w:rsid w:val="003F5288"/>
    <w:rsid w:val="003F59F4"/>
    <w:rsid w:val="003F627B"/>
    <w:rsid w:val="003F6AA4"/>
    <w:rsid w:val="003F6BE9"/>
    <w:rsid w:val="003F76FC"/>
    <w:rsid w:val="003F7781"/>
    <w:rsid w:val="003F7902"/>
    <w:rsid w:val="004002CB"/>
    <w:rsid w:val="00400591"/>
    <w:rsid w:val="004009CB"/>
    <w:rsid w:val="00400A34"/>
    <w:rsid w:val="00400A7F"/>
    <w:rsid w:val="00402395"/>
    <w:rsid w:val="00402713"/>
    <w:rsid w:val="004028A0"/>
    <w:rsid w:val="00402BF9"/>
    <w:rsid w:val="0040336A"/>
    <w:rsid w:val="004033B7"/>
    <w:rsid w:val="0040372F"/>
    <w:rsid w:val="00403B89"/>
    <w:rsid w:val="00403E46"/>
    <w:rsid w:val="00404646"/>
    <w:rsid w:val="00404C1E"/>
    <w:rsid w:val="0040531F"/>
    <w:rsid w:val="00405369"/>
    <w:rsid w:val="004057CC"/>
    <w:rsid w:val="004062B2"/>
    <w:rsid w:val="0040664E"/>
    <w:rsid w:val="004068D2"/>
    <w:rsid w:val="004068F1"/>
    <w:rsid w:val="004069C7"/>
    <w:rsid w:val="004069D6"/>
    <w:rsid w:val="00406BC4"/>
    <w:rsid w:val="0040798F"/>
    <w:rsid w:val="00407B48"/>
    <w:rsid w:val="00407B8F"/>
    <w:rsid w:val="00407EFC"/>
    <w:rsid w:val="00410845"/>
    <w:rsid w:val="00410E2C"/>
    <w:rsid w:val="00411323"/>
    <w:rsid w:val="00411941"/>
    <w:rsid w:val="00411DEE"/>
    <w:rsid w:val="00412E27"/>
    <w:rsid w:val="004132A2"/>
    <w:rsid w:val="00413A15"/>
    <w:rsid w:val="00413B96"/>
    <w:rsid w:val="00414B77"/>
    <w:rsid w:val="0041501E"/>
    <w:rsid w:val="00415C6D"/>
    <w:rsid w:val="00415F3B"/>
    <w:rsid w:val="004162D1"/>
    <w:rsid w:val="00416532"/>
    <w:rsid w:val="00416793"/>
    <w:rsid w:val="00416C17"/>
    <w:rsid w:val="00417F92"/>
    <w:rsid w:val="00420A1C"/>
    <w:rsid w:val="00421477"/>
    <w:rsid w:val="0042157A"/>
    <w:rsid w:val="004215F5"/>
    <w:rsid w:val="00421CC5"/>
    <w:rsid w:val="004222C9"/>
    <w:rsid w:val="00422622"/>
    <w:rsid w:val="004229BD"/>
    <w:rsid w:val="004239AE"/>
    <w:rsid w:val="0042420E"/>
    <w:rsid w:val="00424630"/>
    <w:rsid w:val="00424CA5"/>
    <w:rsid w:val="00425076"/>
    <w:rsid w:val="00425343"/>
    <w:rsid w:val="00425405"/>
    <w:rsid w:val="0042563B"/>
    <w:rsid w:val="0042577E"/>
    <w:rsid w:val="0042589D"/>
    <w:rsid w:val="00426AD5"/>
    <w:rsid w:val="00426F48"/>
    <w:rsid w:val="0042732F"/>
    <w:rsid w:val="00427981"/>
    <w:rsid w:val="0043026B"/>
    <w:rsid w:val="0043110D"/>
    <w:rsid w:val="0043172E"/>
    <w:rsid w:val="00431D0F"/>
    <w:rsid w:val="00432572"/>
    <w:rsid w:val="004327A5"/>
    <w:rsid w:val="00432969"/>
    <w:rsid w:val="00432DB1"/>
    <w:rsid w:val="004335BE"/>
    <w:rsid w:val="0043389D"/>
    <w:rsid w:val="00433AB4"/>
    <w:rsid w:val="00434BA0"/>
    <w:rsid w:val="00434E9D"/>
    <w:rsid w:val="00436013"/>
    <w:rsid w:val="00437774"/>
    <w:rsid w:val="00437C28"/>
    <w:rsid w:val="00437CCF"/>
    <w:rsid w:val="0044040B"/>
    <w:rsid w:val="00440980"/>
    <w:rsid w:val="00440B6A"/>
    <w:rsid w:val="004417A1"/>
    <w:rsid w:val="0044235E"/>
    <w:rsid w:val="00442E5A"/>
    <w:rsid w:val="004430AB"/>
    <w:rsid w:val="00443188"/>
    <w:rsid w:val="004433CD"/>
    <w:rsid w:val="004435EF"/>
    <w:rsid w:val="00443978"/>
    <w:rsid w:val="00443BB3"/>
    <w:rsid w:val="00443BD8"/>
    <w:rsid w:val="00443F01"/>
    <w:rsid w:val="004445E7"/>
    <w:rsid w:val="00444CEF"/>
    <w:rsid w:val="00445C6A"/>
    <w:rsid w:val="00445F98"/>
    <w:rsid w:val="00445FED"/>
    <w:rsid w:val="00446D1D"/>
    <w:rsid w:val="0044761D"/>
    <w:rsid w:val="0044795B"/>
    <w:rsid w:val="00447AC7"/>
    <w:rsid w:val="00450A24"/>
    <w:rsid w:val="00450BBE"/>
    <w:rsid w:val="0045140F"/>
    <w:rsid w:val="00451611"/>
    <w:rsid w:val="004518F0"/>
    <w:rsid w:val="00452512"/>
    <w:rsid w:val="00453403"/>
    <w:rsid w:val="00453896"/>
    <w:rsid w:val="00453B38"/>
    <w:rsid w:val="00453D2E"/>
    <w:rsid w:val="00454736"/>
    <w:rsid w:val="00454759"/>
    <w:rsid w:val="00455999"/>
    <w:rsid w:val="00455AAF"/>
    <w:rsid w:val="00455FE9"/>
    <w:rsid w:val="00456CAD"/>
    <w:rsid w:val="0046086B"/>
    <w:rsid w:val="004614F3"/>
    <w:rsid w:val="004619A3"/>
    <w:rsid w:val="00461ADF"/>
    <w:rsid w:val="00461E0B"/>
    <w:rsid w:val="00462059"/>
    <w:rsid w:val="00462522"/>
    <w:rsid w:val="00462C84"/>
    <w:rsid w:val="00462E64"/>
    <w:rsid w:val="00462E78"/>
    <w:rsid w:val="00463312"/>
    <w:rsid w:val="00463478"/>
    <w:rsid w:val="0046422E"/>
    <w:rsid w:val="004645EB"/>
    <w:rsid w:val="00464965"/>
    <w:rsid w:val="004649D4"/>
    <w:rsid w:val="004661EB"/>
    <w:rsid w:val="004663A0"/>
    <w:rsid w:val="00466763"/>
    <w:rsid w:val="00466AAB"/>
    <w:rsid w:val="004671C6"/>
    <w:rsid w:val="0047017D"/>
    <w:rsid w:val="00470675"/>
    <w:rsid w:val="00470CC7"/>
    <w:rsid w:val="00471586"/>
    <w:rsid w:val="00471F5A"/>
    <w:rsid w:val="00472064"/>
    <w:rsid w:val="004729A0"/>
    <w:rsid w:val="00472CFD"/>
    <w:rsid w:val="00472D61"/>
    <w:rsid w:val="00472E4B"/>
    <w:rsid w:val="00472FF1"/>
    <w:rsid w:val="004740D9"/>
    <w:rsid w:val="00474DFE"/>
    <w:rsid w:val="00474EE4"/>
    <w:rsid w:val="0047523F"/>
    <w:rsid w:val="004753A2"/>
    <w:rsid w:val="00475898"/>
    <w:rsid w:val="00475A7C"/>
    <w:rsid w:val="00475F4B"/>
    <w:rsid w:val="00476821"/>
    <w:rsid w:val="0047691E"/>
    <w:rsid w:val="00476950"/>
    <w:rsid w:val="00477B49"/>
    <w:rsid w:val="00477FE5"/>
    <w:rsid w:val="00480679"/>
    <w:rsid w:val="004806D0"/>
    <w:rsid w:val="00480B42"/>
    <w:rsid w:val="004815D5"/>
    <w:rsid w:val="00481610"/>
    <w:rsid w:val="00481D02"/>
    <w:rsid w:val="00483060"/>
    <w:rsid w:val="004833ED"/>
    <w:rsid w:val="00483595"/>
    <w:rsid w:val="00484473"/>
    <w:rsid w:val="00484BDB"/>
    <w:rsid w:val="00484E9C"/>
    <w:rsid w:val="00485583"/>
    <w:rsid w:val="00485598"/>
    <w:rsid w:val="004858FC"/>
    <w:rsid w:val="00485B39"/>
    <w:rsid w:val="00485C16"/>
    <w:rsid w:val="00485EA4"/>
    <w:rsid w:val="00486089"/>
    <w:rsid w:val="00486179"/>
    <w:rsid w:val="00486283"/>
    <w:rsid w:val="004862AC"/>
    <w:rsid w:val="00486790"/>
    <w:rsid w:val="004867D9"/>
    <w:rsid w:val="004873CA"/>
    <w:rsid w:val="00490181"/>
    <w:rsid w:val="00490250"/>
    <w:rsid w:val="00490A5B"/>
    <w:rsid w:val="00490D46"/>
    <w:rsid w:val="00491354"/>
    <w:rsid w:val="004918A1"/>
    <w:rsid w:val="00491F75"/>
    <w:rsid w:val="00492087"/>
    <w:rsid w:val="0049210E"/>
    <w:rsid w:val="00492116"/>
    <w:rsid w:val="004926BD"/>
    <w:rsid w:val="004931CB"/>
    <w:rsid w:val="0049346B"/>
    <w:rsid w:val="00493E6A"/>
    <w:rsid w:val="00494504"/>
    <w:rsid w:val="00494ADA"/>
    <w:rsid w:val="00494BBD"/>
    <w:rsid w:val="004950AC"/>
    <w:rsid w:val="00495A1C"/>
    <w:rsid w:val="00495E10"/>
    <w:rsid w:val="00495EFB"/>
    <w:rsid w:val="004969DC"/>
    <w:rsid w:val="00496DBE"/>
    <w:rsid w:val="0049710F"/>
    <w:rsid w:val="00497368"/>
    <w:rsid w:val="004973E5"/>
    <w:rsid w:val="004975DE"/>
    <w:rsid w:val="0049780B"/>
    <w:rsid w:val="00497AB4"/>
    <w:rsid w:val="004A0070"/>
    <w:rsid w:val="004A052B"/>
    <w:rsid w:val="004A0620"/>
    <w:rsid w:val="004A06DB"/>
    <w:rsid w:val="004A0AA8"/>
    <w:rsid w:val="004A1313"/>
    <w:rsid w:val="004A150E"/>
    <w:rsid w:val="004A1892"/>
    <w:rsid w:val="004A22EE"/>
    <w:rsid w:val="004A2F2D"/>
    <w:rsid w:val="004A34E9"/>
    <w:rsid w:val="004A3860"/>
    <w:rsid w:val="004A3B83"/>
    <w:rsid w:val="004A3F6D"/>
    <w:rsid w:val="004A3F80"/>
    <w:rsid w:val="004A45D5"/>
    <w:rsid w:val="004A47E8"/>
    <w:rsid w:val="004A5EDF"/>
    <w:rsid w:val="004A5F59"/>
    <w:rsid w:val="004A60DA"/>
    <w:rsid w:val="004A67B1"/>
    <w:rsid w:val="004A6D11"/>
    <w:rsid w:val="004A73F6"/>
    <w:rsid w:val="004A7D7A"/>
    <w:rsid w:val="004B02DE"/>
    <w:rsid w:val="004B0358"/>
    <w:rsid w:val="004B08BF"/>
    <w:rsid w:val="004B0E0C"/>
    <w:rsid w:val="004B0E3C"/>
    <w:rsid w:val="004B1D2F"/>
    <w:rsid w:val="004B1E9D"/>
    <w:rsid w:val="004B1F57"/>
    <w:rsid w:val="004B2436"/>
    <w:rsid w:val="004B2EAA"/>
    <w:rsid w:val="004B31DC"/>
    <w:rsid w:val="004B378D"/>
    <w:rsid w:val="004B3917"/>
    <w:rsid w:val="004B3A34"/>
    <w:rsid w:val="004B4893"/>
    <w:rsid w:val="004B48A2"/>
    <w:rsid w:val="004B682B"/>
    <w:rsid w:val="004B6943"/>
    <w:rsid w:val="004B73B6"/>
    <w:rsid w:val="004B749A"/>
    <w:rsid w:val="004B775A"/>
    <w:rsid w:val="004C03BD"/>
    <w:rsid w:val="004C0831"/>
    <w:rsid w:val="004C09DA"/>
    <w:rsid w:val="004C09E2"/>
    <w:rsid w:val="004C0DD6"/>
    <w:rsid w:val="004C10DB"/>
    <w:rsid w:val="004C10E3"/>
    <w:rsid w:val="004C1723"/>
    <w:rsid w:val="004C1B8E"/>
    <w:rsid w:val="004C1FE7"/>
    <w:rsid w:val="004C2B4C"/>
    <w:rsid w:val="004C2DB2"/>
    <w:rsid w:val="004C3BD9"/>
    <w:rsid w:val="004C4688"/>
    <w:rsid w:val="004C48B1"/>
    <w:rsid w:val="004C48F6"/>
    <w:rsid w:val="004C49C5"/>
    <w:rsid w:val="004C5169"/>
    <w:rsid w:val="004C58BD"/>
    <w:rsid w:val="004C6048"/>
    <w:rsid w:val="004C62DB"/>
    <w:rsid w:val="004C665E"/>
    <w:rsid w:val="004C67B6"/>
    <w:rsid w:val="004C6C25"/>
    <w:rsid w:val="004C7046"/>
    <w:rsid w:val="004C7827"/>
    <w:rsid w:val="004D07A2"/>
    <w:rsid w:val="004D0ABC"/>
    <w:rsid w:val="004D0F24"/>
    <w:rsid w:val="004D1F43"/>
    <w:rsid w:val="004D24F6"/>
    <w:rsid w:val="004D252A"/>
    <w:rsid w:val="004D2DE1"/>
    <w:rsid w:val="004D2E45"/>
    <w:rsid w:val="004D3679"/>
    <w:rsid w:val="004D4587"/>
    <w:rsid w:val="004D4647"/>
    <w:rsid w:val="004D67A7"/>
    <w:rsid w:val="004D6833"/>
    <w:rsid w:val="004D6D01"/>
    <w:rsid w:val="004D7488"/>
    <w:rsid w:val="004D79BD"/>
    <w:rsid w:val="004D7DAD"/>
    <w:rsid w:val="004E0010"/>
    <w:rsid w:val="004E01B5"/>
    <w:rsid w:val="004E0BA2"/>
    <w:rsid w:val="004E0BED"/>
    <w:rsid w:val="004E0F6C"/>
    <w:rsid w:val="004E12FC"/>
    <w:rsid w:val="004E15C1"/>
    <w:rsid w:val="004E18A5"/>
    <w:rsid w:val="004E235F"/>
    <w:rsid w:val="004E23D6"/>
    <w:rsid w:val="004E2EC7"/>
    <w:rsid w:val="004E30CB"/>
    <w:rsid w:val="004E36E0"/>
    <w:rsid w:val="004E372F"/>
    <w:rsid w:val="004E37AD"/>
    <w:rsid w:val="004E4F3A"/>
    <w:rsid w:val="004E4FEF"/>
    <w:rsid w:val="004E4FF1"/>
    <w:rsid w:val="004E5371"/>
    <w:rsid w:val="004E5417"/>
    <w:rsid w:val="004E6755"/>
    <w:rsid w:val="004E7BC2"/>
    <w:rsid w:val="004E7CC0"/>
    <w:rsid w:val="004F02D8"/>
    <w:rsid w:val="004F081C"/>
    <w:rsid w:val="004F0D01"/>
    <w:rsid w:val="004F117D"/>
    <w:rsid w:val="004F123A"/>
    <w:rsid w:val="004F1333"/>
    <w:rsid w:val="004F15F2"/>
    <w:rsid w:val="004F1871"/>
    <w:rsid w:val="004F3242"/>
    <w:rsid w:val="004F3426"/>
    <w:rsid w:val="004F38A3"/>
    <w:rsid w:val="004F3D8B"/>
    <w:rsid w:val="004F48FE"/>
    <w:rsid w:val="004F4F5F"/>
    <w:rsid w:val="004F56F4"/>
    <w:rsid w:val="004F5D3F"/>
    <w:rsid w:val="004F603C"/>
    <w:rsid w:val="004F67F1"/>
    <w:rsid w:val="004F6A7C"/>
    <w:rsid w:val="004F6AD6"/>
    <w:rsid w:val="004F6CAB"/>
    <w:rsid w:val="004F73EF"/>
    <w:rsid w:val="004F7448"/>
    <w:rsid w:val="004F75FA"/>
    <w:rsid w:val="004F78F6"/>
    <w:rsid w:val="004F79F6"/>
    <w:rsid w:val="005004A2"/>
    <w:rsid w:val="00500DC9"/>
    <w:rsid w:val="00500EEC"/>
    <w:rsid w:val="00501829"/>
    <w:rsid w:val="005019BE"/>
    <w:rsid w:val="00501CEA"/>
    <w:rsid w:val="00501EB1"/>
    <w:rsid w:val="00501ECC"/>
    <w:rsid w:val="005026A1"/>
    <w:rsid w:val="00502A51"/>
    <w:rsid w:val="00502F5E"/>
    <w:rsid w:val="00502FD2"/>
    <w:rsid w:val="0050371B"/>
    <w:rsid w:val="00503D1D"/>
    <w:rsid w:val="00504A2E"/>
    <w:rsid w:val="00504F2A"/>
    <w:rsid w:val="0050543E"/>
    <w:rsid w:val="005054D6"/>
    <w:rsid w:val="005058ED"/>
    <w:rsid w:val="00505CE2"/>
    <w:rsid w:val="00505F79"/>
    <w:rsid w:val="00507938"/>
    <w:rsid w:val="00507D5D"/>
    <w:rsid w:val="00510C5D"/>
    <w:rsid w:val="00511001"/>
    <w:rsid w:val="00511668"/>
    <w:rsid w:val="005119E0"/>
    <w:rsid w:val="00511A5D"/>
    <w:rsid w:val="00511C2B"/>
    <w:rsid w:val="00512435"/>
    <w:rsid w:val="005125E0"/>
    <w:rsid w:val="00513247"/>
    <w:rsid w:val="005133A3"/>
    <w:rsid w:val="005136CE"/>
    <w:rsid w:val="005137A8"/>
    <w:rsid w:val="00513BE7"/>
    <w:rsid w:val="00513C98"/>
    <w:rsid w:val="00513DC4"/>
    <w:rsid w:val="00514B1A"/>
    <w:rsid w:val="00514FEC"/>
    <w:rsid w:val="00515077"/>
    <w:rsid w:val="00515C98"/>
    <w:rsid w:val="005161BA"/>
    <w:rsid w:val="0051684E"/>
    <w:rsid w:val="00516AA4"/>
    <w:rsid w:val="00516CA1"/>
    <w:rsid w:val="00516F06"/>
    <w:rsid w:val="00516F47"/>
    <w:rsid w:val="0051729E"/>
    <w:rsid w:val="0051778C"/>
    <w:rsid w:val="005213DC"/>
    <w:rsid w:val="0052177B"/>
    <w:rsid w:val="0052185C"/>
    <w:rsid w:val="005218A5"/>
    <w:rsid w:val="00521E38"/>
    <w:rsid w:val="0052357A"/>
    <w:rsid w:val="00523A12"/>
    <w:rsid w:val="00523E51"/>
    <w:rsid w:val="00524217"/>
    <w:rsid w:val="005246A9"/>
    <w:rsid w:val="00524894"/>
    <w:rsid w:val="00524D09"/>
    <w:rsid w:val="0052506E"/>
    <w:rsid w:val="0052534F"/>
    <w:rsid w:val="005264B0"/>
    <w:rsid w:val="00526A23"/>
    <w:rsid w:val="00526B1B"/>
    <w:rsid w:val="00526E27"/>
    <w:rsid w:val="0052723F"/>
    <w:rsid w:val="00527E9F"/>
    <w:rsid w:val="00530090"/>
    <w:rsid w:val="00530124"/>
    <w:rsid w:val="005308D5"/>
    <w:rsid w:val="00531615"/>
    <w:rsid w:val="00532083"/>
    <w:rsid w:val="005332C3"/>
    <w:rsid w:val="00533679"/>
    <w:rsid w:val="00533E23"/>
    <w:rsid w:val="00534549"/>
    <w:rsid w:val="00534613"/>
    <w:rsid w:val="005346C5"/>
    <w:rsid w:val="00535253"/>
    <w:rsid w:val="0053530F"/>
    <w:rsid w:val="00535695"/>
    <w:rsid w:val="00535BF8"/>
    <w:rsid w:val="00535DDA"/>
    <w:rsid w:val="005360C3"/>
    <w:rsid w:val="005361A3"/>
    <w:rsid w:val="005364D4"/>
    <w:rsid w:val="00536B64"/>
    <w:rsid w:val="00536C7C"/>
    <w:rsid w:val="00537017"/>
    <w:rsid w:val="00537241"/>
    <w:rsid w:val="005377E2"/>
    <w:rsid w:val="00540415"/>
    <w:rsid w:val="00540841"/>
    <w:rsid w:val="00541209"/>
    <w:rsid w:val="005415F6"/>
    <w:rsid w:val="00542492"/>
    <w:rsid w:val="00542A6B"/>
    <w:rsid w:val="00542D45"/>
    <w:rsid w:val="005436C5"/>
    <w:rsid w:val="005448B0"/>
    <w:rsid w:val="00544929"/>
    <w:rsid w:val="00544B0A"/>
    <w:rsid w:val="00544D42"/>
    <w:rsid w:val="005451CD"/>
    <w:rsid w:val="005453CF"/>
    <w:rsid w:val="00545BEE"/>
    <w:rsid w:val="00545DD7"/>
    <w:rsid w:val="00546823"/>
    <w:rsid w:val="0054789B"/>
    <w:rsid w:val="00547ED9"/>
    <w:rsid w:val="00550018"/>
    <w:rsid w:val="00550190"/>
    <w:rsid w:val="00550442"/>
    <w:rsid w:val="00550B09"/>
    <w:rsid w:val="00550D5E"/>
    <w:rsid w:val="00551077"/>
    <w:rsid w:val="0055186B"/>
    <w:rsid w:val="00551F6A"/>
    <w:rsid w:val="00552579"/>
    <w:rsid w:val="00552932"/>
    <w:rsid w:val="00553324"/>
    <w:rsid w:val="00553414"/>
    <w:rsid w:val="00554070"/>
    <w:rsid w:val="005543DC"/>
    <w:rsid w:val="005548FF"/>
    <w:rsid w:val="005549D9"/>
    <w:rsid w:val="00554B8B"/>
    <w:rsid w:val="00554EA8"/>
    <w:rsid w:val="0055553B"/>
    <w:rsid w:val="00555722"/>
    <w:rsid w:val="00555ADC"/>
    <w:rsid w:val="00556503"/>
    <w:rsid w:val="00556B0D"/>
    <w:rsid w:val="00556B1A"/>
    <w:rsid w:val="005574D3"/>
    <w:rsid w:val="00557AD5"/>
    <w:rsid w:val="005608A2"/>
    <w:rsid w:val="005608FA"/>
    <w:rsid w:val="00560AC5"/>
    <w:rsid w:val="0056110A"/>
    <w:rsid w:val="00561202"/>
    <w:rsid w:val="005616CA"/>
    <w:rsid w:val="00563146"/>
    <w:rsid w:val="00563203"/>
    <w:rsid w:val="00563700"/>
    <w:rsid w:val="00563F5C"/>
    <w:rsid w:val="005643A6"/>
    <w:rsid w:val="005643FA"/>
    <w:rsid w:val="005645BD"/>
    <w:rsid w:val="00564BA7"/>
    <w:rsid w:val="00564D24"/>
    <w:rsid w:val="0056588F"/>
    <w:rsid w:val="00566051"/>
    <w:rsid w:val="0056620E"/>
    <w:rsid w:val="0056635E"/>
    <w:rsid w:val="00566903"/>
    <w:rsid w:val="00566B7E"/>
    <w:rsid w:val="00566B96"/>
    <w:rsid w:val="00566DE3"/>
    <w:rsid w:val="00566E6E"/>
    <w:rsid w:val="00567C85"/>
    <w:rsid w:val="00567C97"/>
    <w:rsid w:val="005703B4"/>
    <w:rsid w:val="005704C4"/>
    <w:rsid w:val="00570D33"/>
    <w:rsid w:val="00572CB2"/>
    <w:rsid w:val="005737BA"/>
    <w:rsid w:val="00573951"/>
    <w:rsid w:val="00573D4F"/>
    <w:rsid w:val="00574996"/>
    <w:rsid w:val="005750DE"/>
    <w:rsid w:val="005753F2"/>
    <w:rsid w:val="0057571F"/>
    <w:rsid w:val="00575819"/>
    <w:rsid w:val="005765B6"/>
    <w:rsid w:val="00576B59"/>
    <w:rsid w:val="00576F74"/>
    <w:rsid w:val="00577A9A"/>
    <w:rsid w:val="00577C19"/>
    <w:rsid w:val="0058039E"/>
    <w:rsid w:val="005803D1"/>
    <w:rsid w:val="00580CFD"/>
    <w:rsid w:val="00581725"/>
    <w:rsid w:val="00581D47"/>
    <w:rsid w:val="00581E05"/>
    <w:rsid w:val="00582E51"/>
    <w:rsid w:val="00582FBF"/>
    <w:rsid w:val="0058308B"/>
    <w:rsid w:val="005837C5"/>
    <w:rsid w:val="00583B8E"/>
    <w:rsid w:val="0058438C"/>
    <w:rsid w:val="0058485E"/>
    <w:rsid w:val="005848D5"/>
    <w:rsid w:val="00584F38"/>
    <w:rsid w:val="005852E7"/>
    <w:rsid w:val="00585770"/>
    <w:rsid w:val="005860C0"/>
    <w:rsid w:val="00590211"/>
    <w:rsid w:val="005904D3"/>
    <w:rsid w:val="00590B3C"/>
    <w:rsid w:val="00591533"/>
    <w:rsid w:val="0059153B"/>
    <w:rsid w:val="005916A7"/>
    <w:rsid w:val="005918CA"/>
    <w:rsid w:val="0059203A"/>
    <w:rsid w:val="00592063"/>
    <w:rsid w:val="00592174"/>
    <w:rsid w:val="00592A18"/>
    <w:rsid w:val="00592DB2"/>
    <w:rsid w:val="005936B5"/>
    <w:rsid w:val="00593D16"/>
    <w:rsid w:val="0059468A"/>
    <w:rsid w:val="00594A51"/>
    <w:rsid w:val="00595853"/>
    <w:rsid w:val="00596005"/>
    <w:rsid w:val="00596876"/>
    <w:rsid w:val="005970A9"/>
    <w:rsid w:val="005973F7"/>
    <w:rsid w:val="00597521"/>
    <w:rsid w:val="005978DF"/>
    <w:rsid w:val="00597976"/>
    <w:rsid w:val="005979FC"/>
    <w:rsid w:val="00597EDC"/>
    <w:rsid w:val="005A01F6"/>
    <w:rsid w:val="005A0BA7"/>
    <w:rsid w:val="005A0CFE"/>
    <w:rsid w:val="005A10D9"/>
    <w:rsid w:val="005A1451"/>
    <w:rsid w:val="005A1F63"/>
    <w:rsid w:val="005A2034"/>
    <w:rsid w:val="005A2C63"/>
    <w:rsid w:val="005A3BC0"/>
    <w:rsid w:val="005A4F5D"/>
    <w:rsid w:val="005A5255"/>
    <w:rsid w:val="005A5C4C"/>
    <w:rsid w:val="005A5D24"/>
    <w:rsid w:val="005A61CE"/>
    <w:rsid w:val="005A64C2"/>
    <w:rsid w:val="005A6872"/>
    <w:rsid w:val="005A6C71"/>
    <w:rsid w:val="005A6CB4"/>
    <w:rsid w:val="005A713C"/>
    <w:rsid w:val="005B0345"/>
    <w:rsid w:val="005B074F"/>
    <w:rsid w:val="005B0C57"/>
    <w:rsid w:val="005B0E22"/>
    <w:rsid w:val="005B0F14"/>
    <w:rsid w:val="005B178C"/>
    <w:rsid w:val="005B2AD9"/>
    <w:rsid w:val="005B2C58"/>
    <w:rsid w:val="005B2CD8"/>
    <w:rsid w:val="005B2E96"/>
    <w:rsid w:val="005B302A"/>
    <w:rsid w:val="005B3052"/>
    <w:rsid w:val="005B310E"/>
    <w:rsid w:val="005B3956"/>
    <w:rsid w:val="005B39B8"/>
    <w:rsid w:val="005B3C32"/>
    <w:rsid w:val="005B42AD"/>
    <w:rsid w:val="005B5DAF"/>
    <w:rsid w:val="005B5E16"/>
    <w:rsid w:val="005B6166"/>
    <w:rsid w:val="005B6437"/>
    <w:rsid w:val="005B6640"/>
    <w:rsid w:val="005B66ED"/>
    <w:rsid w:val="005B6727"/>
    <w:rsid w:val="005B68F1"/>
    <w:rsid w:val="005B6EFB"/>
    <w:rsid w:val="005B7323"/>
    <w:rsid w:val="005B7A44"/>
    <w:rsid w:val="005C01DB"/>
    <w:rsid w:val="005C12FA"/>
    <w:rsid w:val="005C15EE"/>
    <w:rsid w:val="005C1999"/>
    <w:rsid w:val="005C29A8"/>
    <w:rsid w:val="005C42DA"/>
    <w:rsid w:val="005C49E7"/>
    <w:rsid w:val="005C4A88"/>
    <w:rsid w:val="005C4DF0"/>
    <w:rsid w:val="005C5140"/>
    <w:rsid w:val="005C5663"/>
    <w:rsid w:val="005C5875"/>
    <w:rsid w:val="005C59D7"/>
    <w:rsid w:val="005C5A34"/>
    <w:rsid w:val="005C5E4F"/>
    <w:rsid w:val="005C60E4"/>
    <w:rsid w:val="005C624E"/>
    <w:rsid w:val="005C6A58"/>
    <w:rsid w:val="005C6B8F"/>
    <w:rsid w:val="005C780A"/>
    <w:rsid w:val="005C7CCB"/>
    <w:rsid w:val="005D008E"/>
    <w:rsid w:val="005D0439"/>
    <w:rsid w:val="005D0579"/>
    <w:rsid w:val="005D07CE"/>
    <w:rsid w:val="005D0DD5"/>
    <w:rsid w:val="005D0FD7"/>
    <w:rsid w:val="005D130A"/>
    <w:rsid w:val="005D1700"/>
    <w:rsid w:val="005D1B58"/>
    <w:rsid w:val="005D1C49"/>
    <w:rsid w:val="005D2138"/>
    <w:rsid w:val="005D21E2"/>
    <w:rsid w:val="005D23F3"/>
    <w:rsid w:val="005D3211"/>
    <w:rsid w:val="005D3D38"/>
    <w:rsid w:val="005D40D0"/>
    <w:rsid w:val="005D4908"/>
    <w:rsid w:val="005D5457"/>
    <w:rsid w:val="005D59EA"/>
    <w:rsid w:val="005D63AB"/>
    <w:rsid w:val="005D7631"/>
    <w:rsid w:val="005D7B69"/>
    <w:rsid w:val="005E0217"/>
    <w:rsid w:val="005E07C5"/>
    <w:rsid w:val="005E0AB1"/>
    <w:rsid w:val="005E0F51"/>
    <w:rsid w:val="005E1650"/>
    <w:rsid w:val="005E16FD"/>
    <w:rsid w:val="005E191B"/>
    <w:rsid w:val="005E1AE4"/>
    <w:rsid w:val="005E1AE6"/>
    <w:rsid w:val="005E1EEB"/>
    <w:rsid w:val="005E229B"/>
    <w:rsid w:val="005E2472"/>
    <w:rsid w:val="005E288A"/>
    <w:rsid w:val="005E2B5D"/>
    <w:rsid w:val="005E3973"/>
    <w:rsid w:val="005E399E"/>
    <w:rsid w:val="005E3E76"/>
    <w:rsid w:val="005E3EC6"/>
    <w:rsid w:val="005E4484"/>
    <w:rsid w:val="005E4E08"/>
    <w:rsid w:val="005E5310"/>
    <w:rsid w:val="005E57D3"/>
    <w:rsid w:val="005E62FD"/>
    <w:rsid w:val="005E6973"/>
    <w:rsid w:val="005E6E72"/>
    <w:rsid w:val="005E6F7B"/>
    <w:rsid w:val="005E7401"/>
    <w:rsid w:val="005E76E3"/>
    <w:rsid w:val="005E7BE8"/>
    <w:rsid w:val="005E7C03"/>
    <w:rsid w:val="005F0186"/>
    <w:rsid w:val="005F05EA"/>
    <w:rsid w:val="005F0953"/>
    <w:rsid w:val="005F0B17"/>
    <w:rsid w:val="005F0CB8"/>
    <w:rsid w:val="005F1481"/>
    <w:rsid w:val="005F18EC"/>
    <w:rsid w:val="005F21F3"/>
    <w:rsid w:val="005F257E"/>
    <w:rsid w:val="005F322F"/>
    <w:rsid w:val="005F328B"/>
    <w:rsid w:val="005F350E"/>
    <w:rsid w:val="005F458E"/>
    <w:rsid w:val="005F5329"/>
    <w:rsid w:val="005F6D85"/>
    <w:rsid w:val="005F76E4"/>
    <w:rsid w:val="0060048D"/>
    <w:rsid w:val="00600AF5"/>
    <w:rsid w:val="00600E79"/>
    <w:rsid w:val="00601BC3"/>
    <w:rsid w:val="00601C64"/>
    <w:rsid w:val="00601E19"/>
    <w:rsid w:val="00601F34"/>
    <w:rsid w:val="0060217D"/>
    <w:rsid w:val="006021F8"/>
    <w:rsid w:val="00602D1E"/>
    <w:rsid w:val="006032CD"/>
    <w:rsid w:val="006035D6"/>
    <w:rsid w:val="00604274"/>
    <w:rsid w:val="00604C85"/>
    <w:rsid w:val="006054AA"/>
    <w:rsid w:val="00606B45"/>
    <w:rsid w:val="00606C18"/>
    <w:rsid w:val="006072A6"/>
    <w:rsid w:val="006073D7"/>
    <w:rsid w:val="00610071"/>
    <w:rsid w:val="006107ED"/>
    <w:rsid w:val="00610E84"/>
    <w:rsid w:val="00611836"/>
    <w:rsid w:val="00611CB6"/>
    <w:rsid w:val="006133A0"/>
    <w:rsid w:val="0061424B"/>
    <w:rsid w:val="006145A2"/>
    <w:rsid w:val="006145D7"/>
    <w:rsid w:val="006146CD"/>
    <w:rsid w:val="00614DD1"/>
    <w:rsid w:val="0061547C"/>
    <w:rsid w:val="006154D4"/>
    <w:rsid w:val="006154DF"/>
    <w:rsid w:val="00615DA6"/>
    <w:rsid w:val="0061610B"/>
    <w:rsid w:val="00616D3A"/>
    <w:rsid w:val="00617046"/>
    <w:rsid w:val="0061761F"/>
    <w:rsid w:val="00620830"/>
    <w:rsid w:val="00620F39"/>
    <w:rsid w:val="0062106B"/>
    <w:rsid w:val="006210D6"/>
    <w:rsid w:val="006211C1"/>
    <w:rsid w:val="00621316"/>
    <w:rsid w:val="00621653"/>
    <w:rsid w:val="00621EE0"/>
    <w:rsid w:val="0062215A"/>
    <w:rsid w:val="00622D13"/>
    <w:rsid w:val="006231D5"/>
    <w:rsid w:val="006232DC"/>
    <w:rsid w:val="006239B4"/>
    <w:rsid w:val="00623A06"/>
    <w:rsid w:val="00623BD4"/>
    <w:rsid w:val="00624A90"/>
    <w:rsid w:val="00624A92"/>
    <w:rsid w:val="00624B7A"/>
    <w:rsid w:val="006252F3"/>
    <w:rsid w:val="0062583C"/>
    <w:rsid w:val="00625DFD"/>
    <w:rsid w:val="006274ED"/>
    <w:rsid w:val="00627552"/>
    <w:rsid w:val="006302D0"/>
    <w:rsid w:val="00630460"/>
    <w:rsid w:val="00631147"/>
    <w:rsid w:val="00631315"/>
    <w:rsid w:val="00631AB3"/>
    <w:rsid w:val="00631ACB"/>
    <w:rsid w:val="00631BA3"/>
    <w:rsid w:val="00631BCC"/>
    <w:rsid w:val="00632128"/>
    <w:rsid w:val="0063292C"/>
    <w:rsid w:val="0063320F"/>
    <w:rsid w:val="00633324"/>
    <w:rsid w:val="0063359D"/>
    <w:rsid w:val="00633DF5"/>
    <w:rsid w:val="006342BF"/>
    <w:rsid w:val="006342C0"/>
    <w:rsid w:val="006343D0"/>
    <w:rsid w:val="00634CCE"/>
    <w:rsid w:val="00635481"/>
    <w:rsid w:val="006360F4"/>
    <w:rsid w:val="0063632D"/>
    <w:rsid w:val="0063651C"/>
    <w:rsid w:val="006367AC"/>
    <w:rsid w:val="006368A5"/>
    <w:rsid w:val="006369E0"/>
    <w:rsid w:val="00636B5E"/>
    <w:rsid w:val="00636C24"/>
    <w:rsid w:val="00637100"/>
    <w:rsid w:val="0063759B"/>
    <w:rsid w:val="006375A3"/>
    <w:rsid w:val="00637BF5"/>
    <w:rsid w:val="006402DA"/>
    <w:rsid w:val="00640395"/>
    <w:rsid w:val="006407E6"/>
    <w:rsid w:val="00640E34"/>
    <w:rsid w:val="00640F4B"/>
    <w:rsid w:val="006411DC"/>
    <w:rsid w:val="00641B4D"/>
    <w:rsid w:val="00641BEB"/>
    <w:rsid w:val="00641F39"/>
    <w:rsid w:val="00642181"/>
    <w:rsid w:val="00642709"/>
    <w:rsid w:val="00642D2F"/>
    <w:rsid w:val="00642F88"/>
    <w:rsid w:val="00643181"/>
    <w:rsid w:val="00643FE9"/>
    <w:rsid w:val="00644624"/>
    <w:rsid w:val="00644E5E"/>
    <w:rsid w:val="00645432"/>
    <w:rsid w:val="006456C8"/>
    <w:rsid w:val="00645744"/>
    <w:rsid w:val="00645DB6"/>
    <w:rsid w:val="006463A8"/>
    <w:rsid w:val="00646469"/>
    <w:rsid w:val="0064673B"/>
    <w:rsid w:val="00646AB3"/>
    <w:rsid w:val="00646AB6"/>
    <w:rsid w:val="00646B93"/>
    <w:rsid w:val="00646E7B"/>
    <w:rsid w:val="0064731C"/>
    <w:rsid w:val="00647338"/>
    <w:rsid w:val="0065007B"/>
    <w:rsid w:val="0065057D"/>
    <w:rsid w:val="00650F0B"/>
    <w:rsid w:val="0065115D"/>
    <w:rsid w:val="0065146E"/>
    <w:rsid w:val="00651FBD"/>
    <w:rsid w:val="00652460"/>
    <w:rsid w:val="00652513"/>
    <w:rsid w:val="006526EA"/>
    <w:rsid w:val="0065273E"/>
    <w:rsid w:val="00652A9D"/>
    <w:rsid w:val="00652DFC"/>
    <w:rsid w:val="00654577"/>
    <w:rsid w:val="006548E0"/>
    <w:rsid w:val="00655004"/>
    <w:rsid w:val="00655632"/>
    <w:rsid w:val="00656803"/>
    <w:rsid w:val="00660234"/>
    <w:rsid w:val="00660A13"/>
    <w:rsid w:val="00661023"/>
    <w:rsid w:val="0066138D"/>
    <w:rsid w:val="0066183C"/>
    <w:rsid w:val="00661941"/>
    <w:rsid w:val="00661B0C"/>
    <w:rsid w:val="00661B8D"/>
    <w:rsid w:val="00661DB5"/>
    <w:rsid w:val="00661E3C"/>
    <w:rsid w:val="006621E4"/>
    <w:rsid w:val="0066309E"/>
    <w:rsid w:val="006630B2"/>
    <w:rsid w:val="006631A7"/>
    <w:rsid w:val="00663362"/>
    <w:rsid w:val="00663DB3"/>
    <w:rsid w:val="00664234"/>
    <w:rsid w:val="006647A1"/>
    <w:rsid w:val="00664C59"/>
    <w:rsid w:val="00664C7D"/>
    <w:rsid w:val="00665383"/>
    <w:rsid w:val="006655B3"/>
    <w:rsid w:val="00666186"/>
    <w:rsid w:val="00666689"/>
    <w:rsid w:val="006668CA"/>
    <w:rsid w:val="00666B38"/>
    <w:rsid w:val="00666B49"/>
    <w:rsid w:val="00666B56"/>
    <w:rsid w:val="006670BD"/>
    <w:rsid w:val="0066742F"/>
    <w:rsid w:val="00667848"/>
    <w:rsid w:val="00667A45"/>
    <w:rsid w:val="00667B89"/>
    <w:rsid w:val="00667C7A"/>
    <w:rsid w:val="00667DFC"/>
    <w:rsid w:val="00670401"/>
    <w:rsid w:val="00670D5F"/>
    <w:rsid w:val="0067161A"/>
    <w:rsid w:val="00671958"/>
    <w:rsid w:val="006725EF"/>
    <w:rsid w:val="006726E1"/>
    <w:rsid w:val="00672BEE"/>
    <w:rsid w:val="00672ECB"/>
    <w:rsid w:val="0067322E"/>
    <w:rsid w:val="00674834"/>
    <w:rsid w:val="00674F26"/>
    <w:rsid w:val="006756A6"/>
    <w:rsid w:val="00676AE6"/>
    <w:rsid w:val="006772AD"/>
    <w:rsid w:val="00677F2B"/>
    <w:rsid w:val="0068071F"/>
    <w:rsid w:val="0068072C"/>
    <w:rsid w:val="00680A7E"/>
    <w:rsid w:val="00680C7E"/>
    <w:rsid w:val="00680DD6"/>
    <w:rsid w:val="0068291D"/>
    <w:rsid w:val="00682F1D"/>
    <w:rsid w:val="00683EC8"/>
    <w:rsid w:val="006840F3"/>
    <w:rsid w:val="00684AB9"/>
    <w:rsid w:val="0068572B"/>
    <w:rsid w:val="00685EEC"/>
    <w:rsid w:val="00685F67"/>
    <w:rsid w:val="00686080"/>
    <w:rsid w:val="00686200"/>
    <w:rsid w:val="00686369"/>
    <w:rsid w:val="00687278"/>
    <w:rsid w:val="006877D2"/>
    <w:rsid w:val="00690898"/>
    <w:rsid w:val="00690AD4"/>
    <w:rsid w:val="00690B77"/>
    <w:rsid w:val="00690CB5"/>
    <w:rsid w:val="00691DB9"/>
    <w:rsid w:val="00691DD1"/>
    <w:rsid w:val="006920E0"/>
    <w:rsid w:val="00692423"/>
    <w:rsid w:val="00692668"/>
    <w:rsid w:val="00692984"/>
    <w:rsid w:val="00693863"/>
    <w:rsid w:val="00693A84"/>
    <w:rsid w:val="0069432A"/>
    <w:rsid w:val="006944D5"/>
    <w:rsid w:val="006959F0"/>
    <w:rsid w:val="0069620F"/>
    <w:rsid w:val="00696878"/>
    <w:rsid w:val="00696921"/>
    <w:rsid w:val="006969ED"/>
    <w:rsid w:val="00697074"/>
    <w:rsid w:val="0069733D"/>
    <w:rsid w:val="006A0324"/>
    <w:rsid w:val="006A0A08"/>
    <w:rsid w:val="006A125C"/>
    <w:rsid w:val="006A15A7"/>
    <w:rsid w:val="006A1CEC"/>
    <w:rsid w:val="006A1F54"/>
    <w:rsid w:val="006A22C7"/>
    <w:rsid w:val="006A2B88"/>
    <w:rsid w:val="006A3099"/>
    <w:rsid w:val="006A3B25"/>
    <w:rsid w:val="006A4274"/>
    <w:rsid w:val="006A4398"/>
    <w:rsid w:val="006A4BC1"/>
    <w:rsid w:val="006A53F3"/>
    <w:rsid w:val="006A5ADA"/>
    <w:rsid w:val="006A5D10"/>
    <w:rsid w:val="006A5E7C"/>
    <w:rsid w:val="006A5E7F"/>
    <w:rsid w:val="006A607D"/>
    <w:rsid w:val="006A630D"/>
    <w:rsid w:val="006A63EB"/>
    <w:rsid w:val="006A650C"/>
    <w:rsid w:val="006A675D"/>
    <w:rsid w:val="006A7178"/>
    <w:rsid w:val="006A73D7"/>
    <w:rsid w:val="006A75B7"/>
    <w:rsid w:val="006A7F38"/>
    <w:rsid w:val="006B104A"/>
    <w:rsid w:val="006B15C8"/>
    <w:rsid w:val="006B15EE"/>
    <w:rsid w:val="006B1848"/>
    <w:rsid w:val="006B1EC8"/>
    <w:rsid w:val="006B204C"/>
    <w:rsid w:val="006B2BD9"/>
    <w:rsid w:val="006B304D"/>
    <w:rsid w:val="006B3479"/>
    <w:rsid w:val="006B3966"/>
    <w:rsid w:val="006B44DA"/>
    <w:rsid w:val="006B4B35"/>
    <w:rsid w:val="006B4FC3"/>
    <w:rsid w:val="006B5725"/>
    <w:rsid w:val="006B58E8"/>
    <w:rsid w:val="006B5C05"/>
    <w:rsid w:val="006B699B"/>
    <w:rsid w:val="006B7130"/>
    <w:rsid w:val="006B7E15"/>
    <w:rsid w:val="006C0F9A"/>
    <w:rsid w:val="006C199B"/>
    <w:rsid w:val="006C22A9"/>
    <w:rsid w:val="006C28D3"/>
    <w:rsid w:val="006C2D3B"/>
    <w:rsid w:val="006C3599"/>
    <w:rsid w:val="006C35C1"/>
    <w:rsid w:val="006C3678"/>
    <w:rsid w:val="006C37AB"/>
    <w:rsid w:val="006C405F"/>
    <w:rsid w:val="006C45D1"/>
    <w:rsid w:val="006C4815"/>
    <w:rsid w:val="006C504A"/>
    <w:rsid w:val="006C50F0"/>
    <w:rsid w:val="006C5CC8"/>
    <w:rsid w:val="006C6E6D"/>
    <w:rsid w:val="006C7A2A"/>
    <w:rsid w:val="006D034F"/>
    <w:rsid w:val="006D0786"/>
    <w:rsid w:val="006D0AF0"/>
    <w:rsid w:val="006D1121"/>
    <w:rsid w:val="006D1AF1"/>
    <w:rsid w:val="006D1EE0"/>
    <w:rsid w:val="006D2729"/>
    <w:rsid w:val="006D27A1"/>
    <w:rsid w:val="006D2E9B"/>
    <w:rsid w:val="006D2F35"/>
    <w:rsid w:val="006D2F8C"/>
    <w:rsid w:val="006D48E8"/>
    <w:rsid w:val="006D4A5D"/>
    <w:rsid w:val="006D4FC6"/>
    <w:rsid w:val="006D52BF"/>
    <w:rsid w:val="006D538E"/>
    <w:rsid w:val="006D58AB"/>
    <w:rsid w:val="006D6802"/>
    <w:rsid w:val="006D68D6"/>
    <w:rsid w:val="006D6ADC"/>
    <w:rsid w:val="006D6D3B"/>
    <w:rsid w:val="006D6E0F"/>
    <w:rsid w:val="006D6FBC"/>
    <w:rsid w:val="006D77B2"/>
    <w:rsid w:val="006D7C80"/>
    <w:rsid w:val="006E08C1"/>
    <w:rsid w:val="006E0EC8"/>
    <w:rsid w:val="006E1AF0"/>
    <w:rsid w:val="006E1DD9"/>
    <w:rsid w:val="006E1EB9"/>
    <w:rsid w:val="006E1FB5"/>
    <w:rsid w:val="006E240D"/>
    <w:rsid w:val="006E25AE"/>
    <w:rsid w:val="006E2736"/>
    <w:rsid w:val="006E2E3B"/>
    <w:rsid w:val="006E322C"/>
    <w:rsid w:val="006E3350"/>
    <w:rsid w:val="006E3355"/>
    <w:rsid w:val="006E3607"/>
    <w:rsid w:val="006E4910"/>
    <w:rsid w:val="006E4D43"/>
    <w:rsid w:val="006E5094"/>
    <w:rsid w:val="006E57CE"/>
    <w:rsid w:val="006E5DCE"/>
    <w:rsid w:val="006E62ED"/>
    <w:rsid w:val="006E663C"/>
    <w:rsid w:val="006E6A57"/>
    <w:rsid w:val="006E6C67"/>
    <w:rsid w:val="006E6F44"/>
    <w:rsid w:val="006E744C"/>
    <w:rsid w:val="006E7CF2"/>
    <w:rsid w:val="006E7EC2"/>
    <w:rsid w:val="006F07A4"/>
    <w:rsid w:val="006F0A68"/>
    <w:rsid w:val="006F228C"/>
    <w:rsid w:val="006F2B93"/>
    <w:rsid w:val="006F30A6"/>
    <w:rsid w:val="006F31C0"/>
    <w:rsid w:val="006F4842"/>
    <w:rsid w:val="006F5669"/>
    <w:rsid w:val="006F56BB"/>
    <w:rsid w:val="006F6D92"/>
    <w:rsid w:val="006F718A"/>
    <w:rsid w:val="006F76CB"/>
    <w:rsid w:val="006F7926"/>
    <w:rsid w:val="00700111"/>
    <w:rsid w:val="007005BF"/>
    <w:rsid w:val="00700CA0"/>
    <w:rsid w:val="0070275B"/>
    <w:rsid w:val="00702E44"/>
    <w:rsid w:val="00703F14"/>
    <w:rsid w:val="007058CC"/>
    <w:rsid w:val="00706282"/>
    <w:rsid w:val="00706614"/>
    <w:rsid w:val="00706623"/>
    <w:rsid w:val="00706F55"/>
    <w:rsid w:val="0070755C"/>
    <w:rsid w:val="00707956"/>
    <w:rsid w:val="00707AFF"/>
    <w:rsid w:val="00710CB1"/>
    <w:rsid w:val="00711A32"/>
    <w:rsid w:val="00711ED2"/>
    <w:rsid w:val="00712084"/>
    <w:rsid w:val="00712AE0"/>
    <w:rsid w:val="00712B5B"/>
    <w:rsid w:val="00713370"/>
    <w:rsid w:val="007133A9"/>
    <w:rsid w:val="00713AF0"/>
    <w:rsid w:val="00715D69"/>
    <w:rsid w:val="00715E19"/>
    <w:rsid w:val="00716647"/>
    <w:rsid w:val="00716AE2"/>
    <w:rsid w:val="007176C2"/>
    <w:rsid w:val="0071778F"/>
    <w:rsid w:val="00717893"/>
    <w:rsid w:val="00717CAB"/>
    <w:rsid w:val="00720038"/>
    <w:rsid w:val="0072143B"/>
    <w:rsid w:val="00721AA6"/>
    <w:rsid w:val="00721B9B"/>
    <w:rsid w:val="0072289D"/>
    <w:rsid w:val="00722A3D"/>
    <w:rsid w:val="007232EE"/>
    <w:rsid w:val="00723A1A"/>
    <w:rsid w:val="00723DBB"/>
    <w:rsid w:val="00723EBA"/>
    <w:rsid w:val="00724832"/>
    <w:rsid w:val="00724AF2"/>
    <w:rsid w:val="00724C70"/>
    <w:rsid w:val="00724E80"/>
    <w:rsid w:val="00725371"/>
    <w:rsid w:val="00725552"/>
    <w:rsid w:val="0072586C"/>
    <w:rsid w:val="00726180"/>
    <w:rsid w:val="00726249"/>
    <w:rsid w:val="00726627"/>
    <w:rsid w:val="00726957"/>
    <w:rsid w:val="007269DE"/>
    <w:rsid w:val="00726ABB"/>
    <w:rsid w:val="00727152"/>
    <w:rsid w:val="0072738B"/>
    <w:rsid w:val="00727429"/>
    <w:rsid w:val="00727614"/>
    <w:rsid w:val="00730384"/>
    <w:rsid w:val="00730A14"/>
    <w:rsid w:val="00730DD2"/>
    <w:rsid w:val="00731500"/>
    <w:rsid w:val="00732052"/>
    <w:rsid w:val="007321EB"/>
    <w:rsid w:val="00732F62"/>
    <w:rsid w:val="007336D7"/>
    <w:rsid w:val="007336DD"/>
    <w:rsid w:val="007337F2"/>
    <w:rsid w:val="007338F0"/>
    <w:rsid w:val="00733C4D"/>
    <w:rsid w:val="00734F80"/>
    <w:rsid w:val="0073514E"/>
    <w:rsid w:val="00735468"/>
    <w:rsid w:val="007359FE"/>
    <w:rsid w:val="00736A97"/>
    <w:rsid w:val="00736E61"/>
    <w:rsid w:val="00736F77"/>
    <w:rsid w:val="00737042"/>
    <w:rsid w:val="00737A09"/>
    <w:rsid w:val="00741086"/>
    <w:rsid w:val="007416B0"/>
    <w:rsid w:val="00741D22"/>
    <w:rsid w:val="0074239E"/>
    <w:rsid w:val="00742AEA"/>
    <w:rsid w:val="00743975"/>
    <w:rsid w:val="0074413F"/>
    <w:rsid w:val="00744433"/>
    <w:rsid w:val="0074494E"/>
    <w:rsid w:val="00744A9E"/>
    <w:rsid w:val="00744C11"/>
    <w:rsid w:val="00745610"/>
    <w:rsid w:val="00745EAC"/>
    <w:rsid w:val="0074671E"/>
    <w:rsid w:val="007468BE"/>
    <w:rsid w:val="007469F5"/>
    <w:rsid w:val="00746C97"/>
    <w:rsid w:val="00746F8A"/>
    <w:rsid w:val="007475F2"/>
    <w:rsid w:val="0074770D"/>
    <w:rsid w:val="007501AD"/>
    <w:rsid w:val="00750856"/>
    <w:rsid w:val="007509F6"/>
    <w:rsid w:val="0075146F"/>
    <w:rsid w:val="007517A4"/>
    <w:rsid w:val="007518F3"/>
    <w:rsid w:val="00752856"/>
    <w:rsid w:val="00753082"/>
    <w:rsid w:val="0075331A"/>
    <w:rsid w:val="007535D0"/>
    <w:rsid w:val="00753985"/>
    <w:rsid w:val="00753A6D"/>
    <w:rsid w:val="00753E2C"/>
    <w:rsid w:val="007544FD"/>
    <w:rsid w:val="0075452F"/>
    <w:rsid w:val="007547BC"/>
    <w:rsid w:val="00754CD9"/>
    <w:rsid w:val="00756A3B"/>
    <w:rsid w:val="00756DBB"/>
    <w:rsid w:val="0075705C"/>
    <w:rsid w:val="00757463"/>
    <w:rsid w:val="0075775D"/>
    <w:rsid w:val="00757971"/>
    <w:rsid w:val="007602EF"/>
    <w:rsid w:val="00760A70"/>
    <w:rsid w:val="007612E5"/>
    <w:rsid w:val="00762575"/>
    <w:rsid w:val="0076259A"/>
    <w:rsid w:val="0076267F"/>
    <w:rsid w:val="00762FBB"/>
    <w:rsid w:val="007632AE"/>
    <w:rsid w:val="007634B1"/>
    <w:rsid w:val="00763848"/>
    <w:rsid w:val="00763EDB"/>
    <w:rsid w:val="00763F92"/>
    <w:rsid w:val="00764388"/>
    <w:rsid w:val="0076463B"/>
    <w:rsid w:val="0076514A"/>
    <w:rsid w:val="007653D1"/>
    <w:rsid w:val="00765941"/>
    <w:rsid w:val="00765C4F"/>
    <w:rsid w:val="00765E10"/>
    <w:rsid w:val="0076639D"/>
    <w:rsid w:val="00766F61"/>
    <w:rsid w:val="0077000F"/>
    <w:rsid w:val="00770201"/>
    <w:rsid w:val="007708B0"/>
    <w:rsid w:val="0077099A"/>
    <w:rsid w:val="00770D33"/>
    <w:rsid w:val="00770D55"/>
    <w:rsid w:val="00770E17"/>
    <w:rsid w:val="00771611"/>
    <w:rsid w:val="00771B55"/>
    <w:rsid w:val="00771E77"/>
    <w:rsid w:val="00772237"/>
    <w:rsid w:val="00772CA7"/>
    <w:rsid w:val="007730EF"/>
    <w:rsid w:val="00773120"/>
    <w:rsid w:val="00773288"/>
    <w:rsid w:val="00774088"/>
    <w:rsid w:val="00774718"/>
    <w:rsid w:val="00774A48"/>
    <w:rsid w:val="00774EE4"/>
    <w:rsid w:val="00774EFE"/>
    <w:rsid w:val="00774FC6"/>
    <w:rsid w:val="00775298"/>
    <w:rsid w:val="0077567B"/>
    <w:rsid w:val="007764B4"/>
    <w:rsid w:val="00776E48"/>
    <w:rsid w:val="007775E7"/>
    <w:rsid w:val="00777601"/>
    <w:rsid w:val="00777655"/>
    <w:rsid w:val="007778E9"/>
    <w:rsid w:val="00777DFD"/>
    <w:rsid w:val="007802EC"/>
    <w:rsid w:val="007809A0"/>
    <w:rsid w:val="00781058"/>
    <w:rsid w:val="0078106B"/>
    <w:rsid w:val="007813CF"/>
    <w:rsid w:val="007813F4"/>
    <w:rsid w:val="00781527"/>
    <w:rsid w:val="0078153C"/>
    <w:rsid w:val="007816F7"/>
    <w:rsid w:val="00781B9F"/>
    <w:rsid w:val="00782082"/>
    <w:rsid w:val="007822E1"/>
    <w:rsid w:val="0078288F"/>
    <w:rsid w:val="00782E4E"/>
    <w:rsid w:val="00783459"/>
    <w:rsid w:val="00783626"/>
    <w:rsid w:val="00783888"/>
    <w:rsid w:val="007841BD"/>
    <w:rsid w:val="007848B7"/>
    <w:rsid w:val="00784968"/>
    <w:rsid w:val="00784F0D"/>
    <w:rsid w:val="00785352"/>
    <w:rsid w:val="007853A8"/>
    <w:rsid w:val="00785980"/>
    <w:rsid w:val="00785C04"/>
    <w:rsid w:val="00785EF2"/>
    <w:rsid w:val="00786467"/>
    <w:rsid w:val="007866F8"/>
    <w:rsid w:val="00786B44"/>
    <w:rsid w:val="00786D53"/>
    <w:rsid w:val="00786EA1"/>
    <w:rsid w:val="00787129"/>
    <w:rsid w:val="007872D9"/>
    <w:rsid w:val="00787BA8"/>
    <w:rsid w:val="00787DBD"/>
    <w:rsid w:val="0079019D"/>
    <w:rsid w:val="007901A1"/>
    <w:rsid w:val="00790828"/>
    <w:rsid w:val="00790A8F"/>
    <w:rsid w:val="0079103F"/>
    <w:rsid w:val="00791B7C"/>
    <w:rsid w:val="007927BA"/>
    <w:rsid w:val="0079282F"/>
    <w:rsid w:val="007928DE"/>
    <w:rsid w:val="007931A4"/>
    <w:rsid w:val="007937C6"/>
    <w:rsid w:val="0079385B"/>
    <w:rsid w:val="00793CC9"/>
    <w:rsid w:val="00793E77"/>
    <w:rsid w:val="007945CB"/>
    <w:rsid w:val="0079463A"/>
    <w:rsid w:val="007946AA"/>
    <w:rsid w:val="00794910"/>
    <w:rsid w:val="00794DB0"/>
    <w:rsid w:val="00794F49"/>
    <w:rsid w:val="00795346"/>
    <w:rsid w:val="007955CC"/>
    <w:rsid w:val="00795727"/>
    <w:rsid w:val="007963BA"/>
    <w:rsid w:val="00796898"/>
    <w:rsid w:val="00796A03"/>
    <w:rsid w:val="007970B7"/>
    <w:rsid w:val="007974B4"/>
    <w:rsid w:val="00797F80"/>
    <w:rsid w:val="007A012E"/>
    <w:rsid w:val="007A035F"/>
    <w:rsid w:val="007A09B3"/>
    <w:rsid w:val="007A0DA8"/>
    <w:rsid w:val="007A0F50"/>
    <w:rsid w:val="007A1044"/>
    <w:rsid w:val="007A153A"/>
    <w:rsid w:val="007A2252"/>
    <w:rsid w:val="007A2619"/>
    <w:rsid w:val="007A2ABE"/>
    <w:rsid w:val="007A3EC6"/>
    <w:rsid w:val="007A458C"/>
    <w:rsid w:val="007A4C5D"/>
    <w:rsid w:val="007A4F8B"/>
    <w:rsid w:val="007A61EF"/>
    <w:rsid w:val="007A64CA"/>
    <w:rsid w:val="007A69B1"/>
    <w:rsid w:val="007A6CE3"/>
    <w:rsid w:val="007A6FF5"/>
    <w:rsid w:val="007A7132"/>
    <w:rsid w:val="007A7248"/>
    <w:rsid w:val="007B031D"/>
    <w:rsid w:val="007B0797"/>
    <w:rsid w:val="007B08A3"/>
    <w:rsid w:val="007B0C2A"/>
    <w:rsid w:val="007B0C59"/>
    <w:rsid w:val="007B110E"/>
    <w:rsid w:val="007B1CE3"/>
    <w:rsid w:val="007B217F"/>
    <w:rsid w:val="007B22BE"/>
    <w:rsid w:val="007B30BD"/>
    <w:rsid w:val="007B47F2"/>
    <w:rsid w:val="007B4DAF"/>
    <w:rsid w:val="007B5DDC"/>
    <w:rsid w:val="007B5EDA"/>
    <w:rsid w:val="007B7322"/>
    <w:rsid w:val="007B7C48"/>
    <w:rsid w:val="007C04B3"/>
    <w:rsid w:val="007C054E"/>
    <w:rsid w:val="007C0C80"/>
    <w:rsid w:val="007C1067"/>
    <w:rsid w:val="007C1B09"/>
    <w:rsid w:val="007C1D55"/>
    <w:rsid w:val="007C2713"/>
    <w:rsid w:val="007C2C88"/>
    <w:rsid w:val="007C3140"/>
    <w:rsid w:val="007C314B"/>
    <w:rsid w:val="007C3487"/>
    <w:rsid w:val="007C361D"/>
    <w:rsid w:val="007C372D"/>
    <w:rsid w:val="007C3FA1"/>
    <w:rsid w:val="007C48E0"/>
    <w:rsid w:val="007C4F77"/>
    <w:rsid w:val="007C5979"/>
    <w:rsid w:val="007C6723"/>
    <w:rsid w:val="007C693A"/>
    <w:rsid w:val="007C6AB7"/>
    <w:rsid w:val="007C6C63"/>
    <w:rsid w:val="007C7037"/>
    <w:rsid w:val="007C70E1"/>
    <w:rsid w:val="007C7277"/>
    <w:rsid w:val="007C7B66"/>
    <w:rsid w:val="007C7D35"/>
    <w:rsid w:val="007D1668"/>
    <w:rsid w:val="007D190C"/>
    <w:rsid w:val="007D1E95"/>
    <w:rsid w:val="007D3724"/>
    <w:rsid w:val="007D39FF"/>
    <w:rsid w:val="007D3C55"/>
    <w:rsid w:val="007D3D93"/>
    <w:rsid w:val="007D4013"/>
    <w:rsid w:val="007D4048"/>
    <w:rsid w:val="007D5475"/>
    <w:rsid w:val="007D54E1"/>
    <w:rsid w:val="007D57F3"/>
    <w:rsid w:val="007D59AD"/>
    <w:rsid w:val="007D59E7"/>
    <w:rsid w:val="007D5B4D"/>
    <w:rsid w:val="007D5C01"/>
    <w:rsid w:val="007D60B1"/>
    <w:rsid w:val="007D61AC"/>
    <w:rsid w:val="007D6863"/>
    <w:rsid w:val="007D6DCE"/>
    <w:rsid w:val="007D75E1"/>
    <w:rsid w:val="007D7B85"/>
    <w:rsid w:val="007E05AE"/>
    <w:rsid w:val="007E0DB9"/>
    <w:rsid w:val="007E0E66"/>
    <w:rsid w:val="007E16A9"/>
    <w:rsid w:val="007E1BEF"/>
    <w:rsid w:val="007E2076"/>
    <w:rsid w:val="007E2310"/>
    <w:rsid w:val="007E2C18"/>
    <w:rsid w:val="007E363B"/>
    <w:rsid w:val="007E3875"/>
    <w:rsid w:val="007E3AB0"/>
    <w:rsid w:val="007E40A0"/>
    <w:rsid w:val="007E43D5"/>
    <w:rsid w:val="007E4842"/>
    <w:rsid w:val="007E4F86"/>
    <w:rsid w:val="007E5288"/>
    <w:rsid w:val="007E52D4"/>
    <w:rsid w:val="007E5548"/>
    <w:rsid w:val="007E59B9"/>
    <w:rsid w:val="007E605A"/>
    <w:rsid w:val="007E63C3"/>
    <w:rsid w:val="007E6D72"/>
    <w:rsid w:val="007E6DD7"/>
    <w:rsid w:val="007E76AC"/>
    <w:rsid w:val="007E77D1"/>
    <w:rsid w:val="007E77EF"/>
    <w:rsid w:val="007E7952"/>
    <w:rsid w:val="007E7F1B"/>
    <w:rsid w:val="007F08F7"/>
    <w:rsid w:val="007F09C7"/>
    <w:rsid w:val="007F0D51"/>
    <w:rsid w:val="007F10C8"/>
    <w:rsid w:val="007F1429"/>
    <w:rsid w:val="007F1B5A"/>
    <w:rsid w:val="007F1C04"/>
    <w:rsid w:val="007F2293"/>
    <w:rsid w:val="007F2BAB"/>
    <w:rsid w:val="007F305E"/>
    <w:rsid w:val="007F3BAB"/>
    <w:rsid w:val="007F3DF5"/>
    <w:rsid w:val="007F55FD"/>
    <w:rsid w:val="007F58D6"/>
    <w:rsid w:val="007F5E5D"/>
    <w:rsid w:val="007F6E09"/>
    <w:rsid w:val="007F7357"/>
    <w:rsid w:val="007F746F"/>
    <w:rsid w:val="007F7983"/>
    <w:rsid w:val="007F7A96"/>
    <w:rsid w:val="007F7BC5"/>
    <w:rsid w:val="007F7C58"/>
    <w:rsid w:val="0080039B"/>
    <w:rsid w:val="00800499"/>
    <w:rsid w:val="00800AA0"/>
    <w:rsid w:val="00800C9F"/>
    <w:rsid w:val="008014FF"/>
    <w:rsid w:val="00801745"/>
    <w:rsid w:val="00801CF6"/>
    <w:rsid w:val="008020E3"/>
    <w:rsid w:val="008025B2"/>
    <w:rsid w:val="0080285C"/>
    <w:rsid w:val="008033CC"/>
    <w:rsid w:val="00803400"/>
    <w:rsid w:val="00803F8B"/>
    <w:rsid w:val="00804AE8"/>
    <w:rsid w:val="00805433"/>
    <w:rsid w:val="00805BA6"/>
    <w:rsid w:val="008064CC"/>
    <w:rsid w:val="0080654B"/>
    <w:rsid w:val="00806A43"/>
    <w:rsid w:val="0080739A"/>
    <w:rsid w:val="008105F0"/>
    <w:rsid w:val="00810CC9"/>
    <w:rsid w:val="0081167A"/>
    <w:rsid w:val="008119A6"/>
    <w:rsid w:val="00812278"/>
    <w:rsid w:val="00812607"/>
    <w:rsid w:val="00812AAB"/>
    <w:rsid w:val="008135EF"/>
    <w:rsid w:val="00813675"/>
    <w:rsid w:val="0081388A"/>
    <w:rsid w:val="00813A0F"/>
    <w:rsid w:val="00813B05"/>
    <w:rsid w:val="00813F2B"/>
    <w:rsid w:val="008146C2"/>
    <w:rsid w:val="00814B63"/>
    <w:rsid w:val="00815057"/>
    <w:rsid w:val="00815364"/>
    <w:rsid w:val="0081570A"/>
    <w:rsid w:val="00815A1E"/>
    <w:rsid w:val="00815AA2"/>
    <w:rsid w:val="00817055"/>
    <w:rsid w:val="00817CF9"/>
    <w:rsid w:val="00817F76"/>
    <w:rsid w:val="0082069B"/>
    <w:rsid w:val="0082085E"/>
    <w:rsid w:val="008209E7"/>
    <w:rsid w:val="00820F8C"/>
    <w:rsid w:val="008210C5"/>
    <w:rsid w:val="00821CFA"/>
    <w:rsid w:val="008226FA"/>
    <w:rsid w:val="008228FB"/>
    <w:rsid w:val="00822DFA"/>
    <w:rsid w:val="008232F7"/>
    <w:rsid w:val="008232FB"/>
    <w:rsid w:val="00823305"/>
    <w:rsid w:val="00823897"/>
    <w:rsid w:val="008246AB"/>
    <w:rsid w:val="00824A99"/>
    <w:rsid w:val="00824C23"/>
    <w:rsid w:val="00824F78"/>
    <w:rsid w:val="00825253"/>
    <w:rsid w:val="008253FA"/>
    <w:rsid w:val="00825E3E"/>
    <w:rsid w:val="008269BE"/>
    <w:rsid w:val="00826FF1"/>
    <w:rsid w:val="00827099"/>
    <w:rsid w:val="008273F2"/>
    <w:rsid w:val="00827540"/>
    <w:rsid w:val="008277A3"/>
    <w:rsid w:val="00830266"/>
    <w:rsid w:val="008309E0"/>
    <w:rsid w:val="00831ABA"/>
    <w:rsid w:val="00831CCB"/>
    <w:rsid w:val="00832282"/>
    <w:rsid w:val="00832C1B"/>
    <w:rsid w:val="00833556"/>
    <w:rsid w:val="0083389A"/>
    <w:rsid w:val="00833B5E"/>
    <w:rsid w:val="00833D80"/>
    <w:rsid w:val="00833DB8"/>
    <w:rsid w:val="0083405E"/>
    <w:rsid w:val="0083438F"/>
    <w:rsid w:val="0083461C"/>
    <w:rsid w:val="008348B4"/>
    <w:rsid w:val="00835664"/>
    <w:rsid w:val="00835788"/>
    <w:rsid w:val="00835B09"/>
    <w:rsid w:val="00835EAC"/>
    <w:rsid w:val="008360D9"/>
    <w:rsid w:val="00836373"/>
    <w:rsid w:val="00836499"/>
    <w:rsid w:val="008368AC"/>
    <w:rsid w:val="00837579"/>
    <w:rsid w:val="008375EC"/>
    <w:rsid w:val="008376D9"/>
    <w:rsid w:val="00837E77"/>
    <w:rsid w:val="00840CF9"/>
    <w:rsid w:val="00840D7E"/>
    <w:rsid w:val="00841280"/>
    <w:rsid w:val="0084145A"/>
    <w:rsid w:val="0084205C"/>
    <w:rsid w:val="0084222A"/>
    <w:rsid w:val="00842812"/>
    <w:rsid w:val="00842D85"/>
    <w:rsid w:val="00842F02"/>
    <w:rsid w:val="0084350A"/>
    <w:rsid w:val="00843891"/>
    <w:rsid w:val="00843C66"/>
    <w:rsid w:val="00843D7C"/>
    <w:rsid w:val="00844C75"/>
    <w:rsid w:val="00844CCC"/>
    <w:rsid w:val="00845855"/>
    <w:rsid w:val="00846145"/>
    <w:rsid w:val="0084672D"/>
    <w:rsid w:val="00846B66"/>
    <w:rsid w:val="00847867"/>
    <w:rsid w:val="00847DC4"/>
    <w:rsid w:val="00847F5B"/>
    <w:rsid w:val="008508CD"/>
    <w:rsid w:val="00851103"/>
    <w:rsid w:val="00851951"/>
    <w:rsid w:val="00851C9C"/>
    <w:rsid w:val="00852172"/>
    <w:rsid w:val="00852512"/>
    <w:rsid w:val="0085257A"/>
    <w:rsid w:val="00852790"/>
    <w:rsid w:val="00852BB1"/>
    <w:rsid w:val="00852D50"/>
    <w:rsid w:val="00852F1E"/>
    <w:rsid w:val="00854107"/>
    <w:rsid w:val="0085413D"/>
    <w:rsid w:val="00854204"/>
    <w:rsid w:val="00855356"/>
    <w:rsid w:val="00855991"/>
    <w:rsid w:val="00857514"/>
    <w:rsid w:val="00857C9C"/>
    <w:rsid w:val="00860262"/>
    <w:rsid w:val="008603E4"/>
    <w:rsid w:val="008606CB"/>
    <w:rsid w:val="00861D21"/>
    <w:rsid w:val="00861DB2"/>
    <w:rsid w:val="00861FEE"/>
    <w:rsid w:val="0086212A"/>
    <w:rsid w:val="00862DFA"/>
    <w:rsid w:val="00863282"/>
    <w:rsid w:val="00863522"/>
    <w:rsid w:val="00863530"/>
    <w:rsid w:val="0086395B"/>
    <w:rsid w:val="00863A2D"/>
    <w:rsid w:val="00863B83"/>
    <w:rsid w:val="00863BB6"/>
    <w:rsid w:val="00863D50"/>
    <w:rsid w:val="00864208"/>
    <w:rsid w:val="00864632"/>
    <w:rsid w:val="008646D6"/>
    <w:rsid w:val="00864BD2"/>
    <w:rsid w:val="00864D7D"/>
    <w:rsid w:val="0086503E"/>
    <w:rsid w:val="008650F9"/>
    <w:rsid w:val="00865448"/>
    <w:rsid w:val="00865DE2"/>
    <w:rsid w:val="00866123"/>
    <w:rsid w:val="0086657A"/>
    <w:rsid w:val="0086658F"/>
    <w:rsid w:val="008668AD"/>
    <w:rsid w:val="00866BF3"/>
    <w:rsid w:val="008672DF"/>
    <w:rsid w:val="0086775E"/>
    <w:rsid w:val="0087009D"/>
    <w:rsid w:val="0087029D"/>
    <w:rsid w:val="008709CE"/>
    <w:rsid w:val="00870E09"/>
    <w:rsid w:val="00871348"/>
    <w:rsid w:val="008716A7"/>
    <w:rsid w:val="00871EFD"/>
    <w:rsid w:val="00872FBA"/>
    <w:rsid w:val="00873171"/>
    <w:rsid w:val="0087348D"/>
    <w:rsid w:val="00873F32"/>
    <w:rsid w:val="00874BED"/>
    <w:rsid w:val="0087503C"/>
    <w:rsid w:val="00875C95"/>
    <w:rsid w:val="008765EE"/>
    <w:rsid w:val="00876DFF"/>
    <w:rsid w:val="00877945"/>
    <w:rsid w:val="00877BE2"/>
    <w:rsid w:val="008801C4"/>
    <w:rsid w:val="008813CA"/>
    <w:rsid w:val="00881A73"/>
    <w:rsid w:val="00881DFD"/>
    <w:rsid w:val="008825D3"/>
    <w:rsid w:val="008838F7"/>
    <w:rsid w:val="008844F2"/>
    <w:rsid w:val="008846AD"/>
    <w:rsid w:val="00885846"/>
    <w:rsid w:val="00885BD8"/>
    <w:rsid w:val="0088602F"/>
    <w:rsid w:val="0088655B"/>
    <w:rsid w:val="00886657"/>
    <w:rsid w:val="00886B4B"/>
    <w:rsid w:val="008873AC"/>
    <w:rsid w:val="00887AB9"/>
    <w:rsid w:val="00887C10"/>
    <w:rsid w:val="008900A6"/>
    <w:rsid w:val="00890B5E"/>
    <w:rsid w:val="00890FAB"/>
    <w:rsid w:val="00891C4E"/>
    <w:rsid w:val="00891CC9"/>
    <w:rsid w:val="008922D5"/>
    <w:rsid w:val="00892331"/>
    <w:rsid w:val="00892F0A"/>
    <w:rsid w:val="00893034"/>
    <w:rsid w:val="008933B5"/>
    <w:rsid w:val="00893518"/>
    <w:rsid w:val="00893CD1"/>
    <w:rsid w:val="00893CF9"/>
    <w:rsid w:val="008948CE"/>
    <w:rsid w:val="00895086"/>
    <w:rsid w:val="008953A5"/>
    <w:rsid w:val="00895D35"/>
    <w:rsid w:val="00895FCE"/>
    <w:rsid w:val="0089600E"/>
    <w:rsid w:val="00896434"/>
    <w:rsid w:val="0089650F"/>
    <w:rsid w:val="00896C20"/>
    <w:rsid w:val="008970F5"/>
    <w:rsid w:val="0089774A"/>
    <w:rsid w:val="00897B87"/>
    <w:rsid w:val="00897D34"/>
    <w:rsid w:val="008A012D"/>
    <w:rsid w:val="008A0868"/>
    <w:rsid w:val="008A164A"/>
    <w:rsid w:val="008A185F"/>
    <w:rsid w:val="008A1E7B"/>
    <w:rsid w:val="008A2359"/>
    <w:rsid w:val="008A2524"/>
    <w:rsid w:val="008A322C"/>
    <w:rsid w:val="008A3927"/>
    <w:rsid w:val="008A3ED6"/>
    <w:rsid w:val="008A43D4"/>
    <w:rsid w:val="008A460B"/>
    <w:rsid w:val="008A47C9"/>
    <w:rsid w:val="008A5749"/>
    <w:rsid w:val="008A5A1C"/>
    <w:rsid w:val="008A6907"/>
    <w:rsid w:val="008A7948"/>
    <w:rsid w:val="008B087B"/>
    <w:rsid w:val="008B0B16"/>
    <w:rsid w:val="008B0E35"/>
    <w:rsid w:val="008B23AC"/>
    <w:rsid w:val="008B2639"/>
    <w:rsid w:val="008B273B"/>
    <w:rsid w:val="008B2F51"/>
    <w:rsid w:val="008B3CD1"/>
    <w:rsid w:val="008B3F6E"/>
    <w:rsid w:val="008B4487"/>
    <w:rsid w:val="008B46D8"/>
    <w:rsid w:val="008B4E5B"/>
    <w:rsid w:val="008B517E"/>
    <w:rsid w:val="008B5719"/>
    <w:rsid w:val="008B57FC"/>
    <w:rsid w:val="008B5CEE"/>
    <w:rsid w:val="008B5DD6"/>
    <w:rsid w:val="008B64CD"/>
    <w:rsid w:val="008B6D73"/>
    <w:rsid w:val="008B6F2D"/>
    <w:rsid w:val="008B7418"/>
    <w:rsid w:val="008B749D"/>
    <w:rsid w:val="008B7657"/>
    <w:rsid w:val="008B7A27"/>
    <w:rsid w:val="008C0392"/>
    <w:rsid w:val="008C07AA"/>
    <w:rsid w:val="008C09D9"/>
    <w:rsid w:val="008C0BB4"/>
    <w:rsid w:val="008C12D9"/>
    <w:rsid w:val="008C2003"/>
    <w:rsid w:val="008C252A"/>
    <w:rsid w:val="008C2910"/>
    <w:rsid w:val="008C2CC1"/>
    <w:rsid w:val="008C2D5A"/>
    <w:rsid w:val="008C2EFE"/>
    <w:rsid w:val="008C33AB"/>
    <w:rsid w:val="008C34A4"/>
    <w:rsid w:val="008C3919"/>
    <w:rsid w:val="008C3A0F"/>
    <w:rsid w:val="008C412B"/>
    <w:rsid w:val="008C48CE"/>
    <w:rsid w:val="008C4AD4"/>
    <w:rsid w:val="008C5196"/>
    <w:rsid w:val="008C59D5"/>
    <w:rsid w:val="008C5DEB"/>
    <w:rsid w:val="008C6DE0"/>
    <w:rsid w:val="008C7265"/>
    <w:rsid w:val="008D06FC"/>
    <w:rsid w:val="008D07AA"/>
    <w:rsid w:val="008D07D5"/>
    <w:rsid w:val="008D0B7F"/>
    <w:rsid w:val="008D0BBD"/>
    <w:rsid w:val="008D130C"/>
    <w:rsid w:val="008D18B4"/>
    <w:rsid w:val="008D1AB2"/>
    <w:rsid w:val="008D31E0"/>
    <w:rsid w:val="008D34C7"/>
    <w:rsid w:val="008D3962"/>
    <w:rsid w:val="008D44F5"/>
    <w:rsid w:val="008D46BF"/>
    <w:rsid w:val="008D46D0"/>
    <w:rsid w:val="008D6207"/>
    <w:rsid w:val="008D628B"/>
    <w:rsid w:val="008D6873"/>
    <w:rsid w:val="008D6B69"/>
    <w:rsid w:val="008D7EE4"/>
    <w:rsid w:val="008E0096"/>
    <w:rsid w:val="008E0101"/>
    <w:rsid w:val="008E015C"/>
    <w:rsid w:val="008E06A3"/>
    <w:rsid w:val="008E1207"/>
    <w:rsid w:val="008E123D"/>
    <w:rsid w:val="008E1313"/>
    <w:rsid w:val="008E1DA8"/>
    <w:rsid w:val="008E206A"/>
    <w:rsid w:val="008E2196"/>
    <w:rsid w:val="008E277B"/>
    <w:rsid w:val="008E27B0"/>
    <w:rsid w:val="008E30D9"/>
    <w:rsid w:val="008E374B"/>
    <w:rsid w:val="008E3A37"/>
    <w:rsid w:val="008E3C50"/>
    <w:rsid w:val="008E5628"/>
    <w:rsid w:val="008E5B75"/>
    <w:rsid w:val="008E6720"/>
    <w:rsid w:val="008E7815"/>
    <w:rsid w:val="008E7C1C"/>
    <w:rsid w:val="008E7D91"/>
    <w:rsid w:val="008E7E24"/>
    <w:rsid w:val="008F01E2"/>
    <w:rsid w:val="008F01F2"/>
    <w:rsid w:val="008F0370"/>
    <w:rsid w:val="008F0BFE"/>
    <w:rsid w:val="008F0C03"/>
    <w:rsid w:val="008F0F46"/>
    <w:rsid w:val="008F1244"/>
    <w:rsid w:val="008F1378"/>
    <w:rsid w:val="008F1562"/>
    <w:rsid w:val="008F197B"/>
    <w:rsid w:val="008F1BFD"/>
    <w:rsid w:val="008F29F2"/>
    <w:rsid w:val="008F2A5C"/>
    <w:rsid w:val="008F3A98"/>
    <w:rsid w:val="008F3A9E"/>
    <w:rsid w:val="008F3BA7"/>
    <w:rsid w:val="008F3EA8"/>
    <w:rsid w:val="008F5095"/>
    <w:rsid w:val="008F592C"/>
    <w:rsid w:val="008F5AB7"/>
    <w:rsid w:val="008F5D1E"/>
    <w:rsid w:val="008F65AA"/>
    <w:rsid w:val="008F687F"/>
    <w:rsid w:val="008F69AF"/>
    <w:rsid w:val="008F6A0E"/>
    <w:rsid w:val="008F6F42"/>
    <w:rsid w:val="008F763D"/>
    <w:rsid w:val="008F775A"/>
    <w:rsid w:val="00901835"/>
    <w:rsid w:val="009025CE"/>
    <w:rsid w:val="00902C14"/>
    <w:rsid w:val="00902F80"/>
    <w:rsid w:val="00904000"/>
    <w:rsid w:val="0090419F"/>
    <w:rsid w:val="0090481B"/>
    <w:rsid w:val="00904A5D"/>
    <w:rsid w:val="00904FAE"/>
    <w:rsid w:val="009050CE"/>
    <w:rsid w:val="00905324"/>
    <w:rsid w:val="0090556A"/>
    <w:rsid w:val="00905687"/>
    <w:rsid w:val="009057E2"/>
    <w:rsid w:val="00905E0A"/>
    <w:rsid w:val="00905EA2"/>
    <w:rsid w:val="00906E1E"/>
    <w:rsid w:val="00907ACB"/>
    <w:rsid w:val="00910371"/>
    <w:rsid w:val="009103D0"/>
    <w:rsid w:val="009104DC"/>
    <w:rsid w:val="00910839"/>
    <w:rsid w:val="0091171D"/>
    <w:rsid w:val="00911794"/>
    <w:rsid w:val="00911812"/>
    <w:rsid w:val="009119D1"/>
    <w:rsid w:val="00911D5E"/>
    <w:rsid w:val="00912489"/>
    <w:rsid w:val="009137CF"/>
    <w:rsid w:val="00913884"/>
    <w:rsid w:val="009140BA"/>
    <w:rsid w:val="0091495D"/>
    <w:rsid w:val="009149EC"/>
    <w:rsid w:val="00915364"/>
    <w:rsid w:val="0091590F"/>
    <w:rsid w:val="00916912"/>
    <w:rsid w:val="00916A67"/>
    <w:rsid w:val="00916BC4"/>
    <w:rsid w:val="00916CF0"/>
    <w:rsid w:val="00917238"/>
    <w:rsid w:val="009173F2"/>
    <w:rsid w:val="0091798E"/>
    <w:rsid w:val="009200C7"/>
    <w:rsid w:val="009201D3"/>
    <w:rsid w:val="009205F6"/>
    <w:rsid w:val="009207D6"/>
    <w:rsid w:val="00920AA2"/>
    <w:rsid w:val="00920C89"/>
    <w:rsid w:val="0092110E"/>
    <w:rsid w:val="009212C6"/>
    <w:rsid w:val="009216F4"/>
    <w:rsid w:val="00921812"/>
    <w:rsid w:val="00921954"/>
    <w:rsid w:val="00921A8E"/>
    <w:rsid w:val="00921CCE"/>
    <w:rsid w:val="009221BC"/>
    <w:rsid w:val="009227DA"/>
    <w:rsid w:val="00923C1A"/>
    <w:rsid w:val="00924025"/>
    <w:rsid w:val="009242CC"/>
    <w:rsid w:val="0092440C"/>
    <w:rsid w:val="00924416"/>
    <w:rsid w:val="00924C18"/>
    <w:rsid w:val="00924EE8"/>
    <w:rsid w:val="00925276"/>
    <w:rsid w:val="00925836"/>
    <w:rsid w:val="00926654"/>
    <w:rsid w:val="009271D7"/>
    <w:rsid w:val="00927505"/>
    <w:rsid w:val="00927B26"/>
    <w:rsid w:val="00927C87"/>
    <w:rsid w:val="00927D3E"/>
    <w:rsid w:val="00927FB5"/>
    <w:rsid w:val="00930923"/>
    <w:rsid w:val="00930D7F"/>
    <w:rsid w:val="00930E25"/>
    <w:rsid w:val="009311FF"/>
    <w:rsid w:val="00931667"/>
    <w:rsid w:val="00931BE1"/>
    <w:rsid w:val="00932045"/>
    <w:rsid w:val="00932391"/>
    <w:rsid w:val="0093249E"/>
    <w:rsid w:val="009324D1"/>
    <w:rsid w:val="00932D5A"/>
    <w:rsid w:val="00932D90"/>
    <w:rsid w:val="00932ECD"/>
    <w:rsid w:val="00933129"/>
    <w:rsid w:val="009350D7"/>
    <w:rsid w:val="009353E7"/>
    <w:rsid w:val="00935F20"/>
    <w:rsid w:val="00935F90"/>
    <w:rsid w:val="00936778"/>
    <w:rsid w:val="00936D9E"/>
    <w:rsid w:val="00936F82"/>
    <w:rsid w:val="009372A9"/>
    <w:rsid w:val="0093752C"/>
    <w:rsid w:val="00940065"/>
    <w:rsid w:val="0094014D"/>
    <w:rsid w:val="00940584"/>
    <w:rsid w:val="00941718"/>
    <w:rsid w:val="0094204D"/>
    <w:rsid w:val="00942110"/>
    <w:rsid w:val="00942AB5"/>
    <w:rsid w:val="00942B36"/>
    <w:rsid w:val="00942D92"/>
    <w:rsid w:val="00942DEB"/>
    <w:rsid w:val="009433AE"/>
    <w:rsid w:val="00943A26"/>
    <w:rsid w:val="00944186"/>
    <w:rsid w:val="009441FB"/>
    <w:rsid w:val="0094507F"/>
    <w:rsid w:val="009450F2"/>
    <w:rsid w:val="00945508"/>
    <w:rsid w:val="009456D9"/>
    <w:rsid w:val="00946E66"/>
    <w:rsid w:val="00946F8D"/>
    <w:rsid w:val="00947234"/>
    <w:rsid w:val="00947438"/>
    <w:rsid w:val="00947DEB"/>
    <w:rsid w:val="00950234"/>
    <w:rsid w:val="00950624"/>
    <w:rsid w:val="00951316"/>
    <w:rsid w:val="00952836"/>
    <w:rsid w:val="00952A58"/>
    <w:rsid w:val="00953C8E"/>
    <w:rsid w:val="009541AA"/>
    <w:rsid w:val="00954792"/>
    <w:rsid w:val="009549A4"/>
    <w:rsid w:val="00954B10"/>
    <w:rsid w:val="00955062"/>
    <w:rsid w:val="00955D2A"/>
    <w:rsid w:val="00955DEA"/>
    <w:rsid w:val="009565C9"/>
    <w:rsid w:val="009566F2"/>
    <w:rsid w:val="0095678C"/>
    <w:rsid w:val="009575F5"/>
    <w:rsid w:val="00957820"/>
    <w:rsid w:val="00957F18"/>
    <w:rsid w:val="009601F3"/>
    <w:rsid w:val="009602C2"/>
    <w:rsid w:val="00962815"/>
    <w:rsid w:val="0096315D"/>
    <w:rsid w:val="00963258"/>
    <w:rsid w:val="009632AC"/>
    <w:rsid w:val="00963753"/>
    <w:rsid w:val="009637E2"/>
    <w:rsid w:val="00963D2A"/>
    <w:rsid w:val="00963D9E"/>
    <w:rsid w:val="00963E9C"/>
    <w:rsid w:val="009640AD"/>
    <w:rsid w:val="00964AD4"/>
    <w:rsid w:val="009654B6"/>
    <w:rsid w:val="0096553F"/>
    <w:rsid w:val="009655C1"/>
    <w:rsid w:val="00965936"/>
    <w:rsid w:val="00965B90"/>
    <w:rsid w:val="009665EB"/>
    <w:rsid w:val="00966874"/>
    <w:rsid w:val="00967447"/>
    <w:rsid w:val="0096745B"/>
    <w:rsid w:val="00967685"/>
    <w:rsid w:val="00967ABD"/>
    <w:rsid w:val="00967DF6"/>
    <w:rsid w:val="00967E46"/>
    <w:rsid w:val="00970134"/>
    <w:rsid w:val="00970200"/>
    <w:rsid w:val="0097041A"/>
    <w:rsid w:val="009707A0"/>
    <w:rsid w:val="00970A3F"/>
    <w:rsid w:val="00970F80"/>
    <w:rsid w:val="009711BF"/>
    <w:rsid w:val="0097121D"/>
    <w:rsid w:val="00972175"/>
    <w:rsid w:val="00972185"/>
    <w:rsid w:val="009730F9"/>
    <w:rsid w:val="00974466"/>
    <w:rsid w:val="00974737"/>
    <w:rsid w:val="00974BB6"/>
    <w:rsid w:val="009750A1"/>
    <w:rsid w:val="009762F4"/>
    <w:rsid w:val="009765F0"/>
    <w:rsid w:val="0097665F"/>
    <w:rsid w:val="009770FE"/>
    <w:rsid w:val="00977430"/>
    <w:rsid w:val="0097749F"/>
    <w:rsid w:val="009775E7"/>
    <w:rsid w:val="009775F0"/>
    <w:rsid w:val="00977703"/>
    <w:rsid w:val="00977C7E"/>
    <w:rsid w:val="00980220"/>
    <w:rsid w:val="00980421"/>
    <w:rsid w:val="009809E1"/>
    <w:rsid w:val="00980AA1"/>
    <w:rsid w:val="00980D85"/>
    <w:rsid w:val="0098126C"/>
    <w:rsid w:val="00981322"/>
    <w:rsid w:val="00982801"/>
    <w:rsid w:val="00982CAA"/>
    <w:rsid w:val="009832CB"/>
    <w:rsid w:val="009833CF"/>
    <w:rsid w:val="00983476"/>
    <w:rsid w:val="0098401A"/>
    <w:rsid w:val="00984FF2"/>
    <w:rsid w:val="0098520A"/>
    <w:rsid w:val="00985594"/>
    <w:rsid w:val="00985BD8"/>
    <w:rsid w:val="00985BFE"/>
    <w:rsid w:val="00986805"/>
    <w:rsid w:val="00986C44"/>
    <w:rsid w:val="00987063"/>
    <w:rsid w:val="00987160"/>
    <w:rsid w:val="0098719F"/>
    <w:rsid w:val="00987389"/>
    <w:rsid w:val="00987A93"/>
    <w:rsid w:val="00991162"/>
    <w:rsid w:val="0099162F"/>
    <w:rsid w:val="00991DA1"/>
    <w:rsid w:val="00991E5E"/>
    <w:rsid w:val="00991F4B"/>
    <w:rsid w:val="00992466"/>
    <w:rsid w:val="00993192"/>
    <w:rsid w:val="009934A4"/>
    <w:rsid w:val="009947D8"/>
    <w:rsid w:val="00994C52"/>
    <w:rsid w:val="00994F6F"/>
    <w:rsid w:val="009952AE"/>
    <w:rsid w:val="009955B0"/>
    <w:rsid w:val="0099642F"/>
    <w:rsid w:val="00997885"/>
    <w:rsid w:val="009978D8"/>
    <w:rsid w:val="009A0DAE"/>
    <w:rsid w:val="009A1306"/>
    <w:rsid w:val="009A14B0"/>
    <w:rsid w:val="009A14FB"/>
    <w:rsid w:val="009A1982"/>
    <w:rsid w:val="009A1BF9"/>
    <w:rsid w:val="009A268A"/>
    <w:rsid w:val="009A3203"/>
    <w:rsid w:val="009A34E4"/>
    <w:rsid w:val="009A3948"/>
    <w:rsid w:val="009A39F8"/>
    <w:rsid w:val="009A3E00"/>
    <w:rsid w:val="009A4481"/>
    <w:rsid w:val="009A5F8F"/>
    <w:rsid w:val="009A65ED"/>
    <w:rsid w:val="009A6647"/>
    <w:rsid w:val="009A668B"/>
    <w:rsid w:val="009A7545"/>
    <w:rsid w:val="009B0630"/>
    <w:rsid w:val="009B0A6D"/>
    <w:rsid w:val="009B0F5F"/>
    <w:rsid w:val="009B0F7D"/>
    <w:rsid w:val="009B11E9"/>
    <w:rsid w:val="009B15D2"/>
    <w:rsid w:val="009B1D0C"/>
    <w:rsid w:val="009B2B55"/>
    <w:rsid w:val="009B2DAD"/>
    <w:rsid w:val="009B3103"/>
    <w:rsid w:val="009B310A"/>
    <w:rsid w:val="009B35EF"/>
    <w:rsid w:val="009B36CB"/>
    <w:rsid w:val="009B3710"/>
    <w:rsid w:val="009B3DF4"/>
    <w:rsid w:val="009B459B"/>
    <w:rsid w:val="009B48D3"/>
    <w:rsid w:val="009B4AC6"/>
    <w:rsid w:val="009B4C50"/>
    <w:rsid w:val="009B4DAE"/>
    <w:rsid w:val="009B4E6B"/>
    <w:rsid w:val="009B5408"/>
    <w:rsid w:val="009B567A"/>
    <w:rsid w:val="009B59EF"/>
    <w:rsid w:val="009B5C46"/>
    <w:rsid w:val="009B5C68"/>
    <w:rsid w:val="009B6133"/>
    <w:rsid w:val="009B6F19"/>
    <w:rsid w:val="009C00E6"/>
    <w:rsid w:val="009C01E4"/>
    <w:rsid w:val="009C1293"/>
    <w:rsid w:val="009C183A"/>
    <w:rsid w:val="009C190F"/>
    <w:rsid w:val="009C1C7C"/>
    <w:rsid w:val="009C1E7A"/>
    <w:rsid w:val="009C25EF"/>
    <w:rsid w:val="009C27FA"/>
    <w:rsid w:val="009C2844"/>
    <w:rsid w:val="009C34C5"/>
    <w:rsid w:val="009C441B"/>
    <w:rsid w:val="009C446B"/>
    <w:rsid w:val="009C4591"/>
    <w:rsid w:val="009C49AC"/>
    <w:rsid w:val="009C4A68"/>
    <w:rsid w:val="009C4F3B"/>
    <w:rsid w:val="009C5368"/>
    <w:rsid w:val="009C5496"/>
    <w:rsid w:val="009C57C3"/>
    <w:rsid w:val="009C593C"/>
    <w:rsid w:val="009C596B"/>
    <w:rsid w:val="009C5CF0"/>
    <w:rsid w:val="009C5E01"/>
    <w:rsid w:val="009C5F23"/>
    <w:rsid w:val="009C6C89"/>
    <w:rsid w:val="009C6E53"/>
    <w:rsid w:val="009C79A7"/>
    <w:rsid w:val="009C7A26"/>
    <w:rsid w:val="009C7DB9"/>
    <w:rsid w:val="009D036C"/>
    <w:rsid w:val="009D061C"/>
    <w:rsid w:val="009D06A6"/>
    <w:rsid w:val="009D07F5"/>
    <w:rsid w:val="009D1514"/>
    <w:rsid w:val="009D1687"/>
    <w:rsid w:val="009D16D3"/>
    <w:rsid w:val="009D17FD"/>
    <w:rsid w:val="009D193F"/>
    <w:rsid w:val="009D2000"/>
    <w:rsid w:val="009D25A0"/>
    <w:rsid w:val="009D26DB"/>
    <w:rsid w:val="009D2F7B"/>
    <w:rsid w:val="009D3301"/>
    <w:rsid w:val="009D4223"/>
    <w:rsid w:val="009D4494"/>
    <w:rsid w:val="009D4540"/>
    <w:rsid w:val="009D470E"/>
    <w:rsid w:val="009D4CD7"/>
    <w:rsid w:val="009D5179"/>
    <w:rsid w:val="009D55C4"/>
    <w:rsid w:val="009D5A51"/>
    <w:rsid w:val="009D5D06"/>
    <w:rsid w:val="009D64E6"/>
    <w:rsid w:val="009D668F"/>
    <w:rsid w:val="009D6FA6"/>
    <w:rsid w:val="009D71F3"/>
    <w:rsid w:val="009D7803"/>
    <w:rsid w:val="009D7F27"/>
    <w:rsid w:val="009E07BE"/>
    <w:rsid w:val="009E0DAE"/>
    <w:rsid w:val="009E1B33"/>
    <w:rsid w:val="009E2255"/>
    <w:rsid w:val="009E2D2F"/>
    <w:rsid w:val="009E2EFA"/>
    <w:rsid w:val="009E3416"/>
    <w:rsid w:val="009E3AC8"/>
    <w:rsid w:val="009E3B7B"/>
    <w:rsid w:val="009E404B"/>
    <w:rsid w:val="009E4120"/>
    <w:rsid w:val="009E4821"/>
    <w:rsid w:val="009E497A"/>
    <w:rsid w:val="009E4CD1"/>
    <w:rsid w:val="009E5106"/>
    <w:rsid w:val="009E528F"/>
    <w:rsid w:val="009E57F4"/>
    <w:rsid w:val="009E6271"/>
    <w:rsid w:val="009E6C35"/>
    <w:rsid w:val="009E7A54"/>
    <w:rsid w:val="009E7B4A"/>
    <w:rsid w:val="009F0014"/>
    <w:rsid w:val="009F0066"/>
    <w:rsid w:val="009F0942"/>
    <w:rsid w:val="009F13D3"/>
    <w:rsid w:val="009F1D9C"/>
    <w:rsid w:val="009F21CE"/>
    <w:rsid w:val="009F2255"/>
    <w:rsid w:val="009F25CF"/>
    <w:rsid w:val="009F2DE5"/>
    <w:rsid w:val="009F2F4E"/>
    <w:rsid w:val="009F3387"/>
    <w:rsid w:val="009F3524"/>
    <w:rsid w:val="009F3632"/>
    <w:rsid w:val="009F3BB5"/>
    <w:rsid w:val="009F3BD7"/>
    <w:rsid w:val="009F3CF2"/>
    <w:rsid w:val="009F3D70"/>
    <w:rsid w:val="009F4016"/>
    <w:rsid w:val="009F573D"/>
    <w:rsid w:val="009F6B6A"/>
    <w:rsid w:val="009F6CCD"/>
    <w:rsid w:val="009F716D"/>
    <w:rsid w:val="009F7379"/>
    <w:rsid w:val="009F76AC"/>
    <w:rsid w:val="009F78ED"/>
    <w:rsid w:val="00A00065"/>
    <w:rsid w:val="00A00105"/>
    <w:rsid w:val="00A00D79"/>
    <w:rsid w:val="00A01747"/>
    <w:rsid w:val="00A019DC"/>
    <w:rsid w:val="00A01D3B"/>
    <w:rsid w:val="00A01EB4"/>
    <w:rsid w:val="00A021A2"/>
    <w:rsid w:val="00A02406"/>
    <w:rsid w:val="00A025E2"/>
    <w:rsid w:val="00A02EE3"/>
    <w:rsid w:val="00A03A18"/>
    <w:rsid w:val="00A03FB1"/>
    <w:rsid w:val="00A04218"/>
    <w:rsid w:val="00A047F8"/>
    <w:rsid w:val="00A0484D"/>
    <w:rsid w:val="00A0516E"/>
    <w:rsid w:val="00A055CC"/>
    <w:rsid w:val="00A05811"/>
    <w:rsid w:val="00A05838"/>
    <w:rsid w:val="00A059A7"/>
    <w:rsid w:val="00A05F9D"/>
    <w:rsid w:val="00A0636A"/>
    <w:rsid w:val="00A06F3E"/>
    <w:rsid w:val="00A074D9"/>
    <w:rsid w:val="00A07578"/>
    <w:rsid w:val="00A075B3"/>
    <w:rsid w:val="00A10A79"/>
    <w:rsid w:val="00A1123E"/>
    <w:rsid w:val="00A11D83"/>
    <w:rsid w:val="00A120E0"/>
    <w:rsid w:val="00A1268A"/>
    <w:rsid w:val="00A12D47"/>
    <w:rsid w:val="00A13EE7"/>
    <w:rsid w:val="00A14057"/>
    <w:rsid w:val="00A1422A"/>
    <w:rsid w:val="00A143BC"/>
    <w:rsid w:val="00A145B3"/>
    <w:rsid w:val="00A14987"/>
    <w:rsid w:val="00A1564B"/>
    <w:rsid w:val="00A159ED"/>
    <w:rsid w:val="00A15A6B"/>
    <w:rsid w:val="00A15AE7"/>
    <w:rsid w:val="00A16362"/>
    <w:rsid w:val="00A165E8"/>
    <w:rsid w:val="00A1742C"/>
    <w:rsid w:val="00A20AED"/>
    <w:rsid w:val="00A21486"/>
    <w:rsid w:val="00A21CEB"/>
    <w:rsid w:val="00A21ED6"/>
    <w:rsid w:val="00A2287F"/>
    <w:rsid w:val="00A2297A"/>
    <w:rsid w:val="00A23847"/>
    <w:rsid w:val="00A2390E"/>
    <w:rsid w:val="00A239F9"/>
    <w:rsid w:val="00A23D6B"/>
    <w:rsid w:val="00A2402B"/>
    <w:rsid w:val="00A24912"/>
    <w:rsid w:val="00A24CF2"/>
    <w:rsid w:val="00A25070"/>
    <w:rsid w:val="00A253A9"/>
    <w:rsid w:val="00A253CF"/>
    <w:rsid w:val="00A2568F"/>
    <w:rsid w:val="00A256F6"/>
    <w:rsid w:val="00A25887"/>
    <w:rsid w:val="00A25A28"/>
    <w:rsid w:val="00A25FFF"/>
    <w:rsid w:val="00A26042"/>
    <w:rsid w:val="00A2641C"/>
    <w:rsid w:val="00A26CA2"/>
    <w:rsid w:val="00A26E7C"/>
    <w:rsid w:val="00A272A3"/>
    <w:rsid w:val="00A27D12"/>
    <w:rsid w:val="00A27FAF"/>
    <w:rsid w:val="00A30711"/>
    <w:rsid w:val="00A30A51"/>
    <w:rsid w:val="00A30EC6"/>
    <w:rsid w:val="00A311F0"/>
    <w:rsid w:val="00A31972"/>
    <w:rsid w:val="00A319BA"/>
    <w:rsid w:val="00A31A9E"/>
    <w:rsid w:val="00A32122"/>
    <w:rsid w:val="00A3221B"/>
    <w:rsid w:val="00A327DD"/>
    <w:rsid w:val="00A33355"/>
    <w:rsid w:val="00A353C4"/>
    <w:rsid w:val="00A3560E"/>
    <w:rsid w:val="00A356D5"/>
    <w:rsid w:val="00A3597F"/>
    <w:rsid w:val="00A3598F"/>
    <w:rsid w:val="00A35D68"/>
    <w:rsid w:val="00A35E86"/>
    <w:rsid w:val="00A35F8E"/>
    <w:rsid w:val="00A363BF"/>
    <w:rsid w:val="00A36D82"/>
    <w:rsid w:val="00A37840"/>
    <w:rsid w:val="00A37B63"/>
    <w:rsid w:val="00A4042C"/>
    <w:rsid w:val="00A41B26"/>
    <w:rsid w:val="00A42047"/>
    <w:rsid w:val="00A42421"/>
    <w:rsid w:val="00A42730"/>
    <w:rsid w:val="00A429F9"/>
    <w:rsid w:val="00A42DA7"/>
    <w:rsid w:val="00A430B6"/>
    <w:rsid w:val="00A438A3"/>
    <w:rsid w:val="00A43EDA"/>
    <w:rsid w:val="00A440E4"/>
    <w:rsid w:val="00A447EF"/>
    <w:rsid w:val="00A4518D"/>
    <w:rsid w:val="00A45432"/>
    <w:rsid w:val="00A455DA"/>
    <w:rsid w:val="00A45618"/>
    <w:rsid w:val="00A45D0A"/>
    <w:rsid w:val="00A46718"/>
    <w:rsid w:val="00A46A05"/>
    <w:rsid w:val="00A46AB1"/>
    <w:rsid w:val="00A47B0C"/>
    <w:rsid w:val="00A47B26"/>
    <w:rsid w:val="00A47BC9"/>
    <w:rsid w:val="00A47CCC"/>
    <w:rsid w:val="00A50680"/>
    <w:rsid w:val="00A5087B"/>
    <w:rsid w:val="00A50952"/>
    <w:rsid w:val="00A50B34"/>
    <w:rsid w:val="00A50B3A"/>
    <w:rsid w:val="00A50BA1"/>
    <w:rsid w:val="00A50DDA"/>
    <w:rsid w:val="00A51C8A"/>
    <w:rsid w:val="00A52355"/>
    <w:rsid w:val="00A52369"/>
    <w:rsid w:val="00A52730"/>
    <w:rsid w:val="00A52761"/>
    <w:rsid w:val="00A528B4"/>
    <w:rsid w:val="00A53636"/>
    <w:rsid w:val="00A544AF"/>
    <w:rsid w:val="00A54830"/>
    <w:rsid w:val="00A550C6"/>
    <w:rsid w:val="00A55848"/>
    <w:rsid w:val="00A55951"/>
    <w:rsid w:val="00A5649A"/>
    <w:rsid w:val="00A56564"/>
    <w:rsid w:val="00A56738"/>
    <w:rsid w:val="00A56802"/>
    <w:rsid w:val="00A56BD4"/>
    <w:rsid w:val="00A570EC"/>
    <w:rsid w:val="00A571CC"/>
    <w:rsid w:val="00A601F1"/>
    <w:rsid w:val="00A60BF5"/>
    <w:rsid w:val="00A60DE8"/>
    <w:rsid w:val="00A60E87"/>
    <w:rsid w:val="00A6117C"/>
    <w:rsid w:val="00A61F49"/>
    <w:rsid w:val="00A6286C"/>
    <w:rsid w:val="00A63EEA"/>
    <w:rsid w:val="00A6404D"/>
    <w:rsid w:val="00A641A9"/>
    <w:rsid w:val="00A64291"/>
    <w:rsid w:val="00A64524"/>
    <w:rsid w:val="00A64E4B"/>
    <w:rsid w:val="00A64E5A"/>
    <w:rsid w:val="00A65078"/>
    <w:rsid w:val="00A653F3"/>
    <w:rsid w:val="00A654AD"/>
    <w:rsid w:val="00A65730"/>
    <w:rsid w:val="00A6591C"/>
    <w:rsid w:val="00A65D10"/>
    <w:rsid w:val="00A667A9"/>
    <w:rsid w:val="00A66E29"/>
    <w:rsid w:val="00A67683"/>
    <w:rsid w:val="00A6776F"/>
    <w:rsid w:val="00A67AEB"/>
    <w:rsid w:val="00A70160"/>
    <w:rsid w:val="00A70527"/>
    <w:rsid w:val="00A71E4E"/>
    <w:rsid w:val="00A71EAE"/>
    <w:rsid w:val="00A729B4"/>
    <w:rsid w:val="00A7300C"/>
    <w:rsid w:val="00A73D2C"/>
    <w:rsid w:val="00A73D40"/>
    <w:rsid w:val="00A742BF"/>
    <w:rsid w:val="00A749FB"/>
    <w:rsid w:val="00A74AF3"/>
    <w:rsid w:val="00A7526F"/>
    <w:rsid w:val="00A75630"/>
    <w:rsid w:val="00A75A79"/>
    <w:rsid w:val="00A75B96"/>
    <w:rsid w:val="00A764F0"/>
    <w:rsid w:val="00A76C32"/>
    <w:rsid w:val="00A76F0A"/>
    <w:rsid w:val="00A77039"/>
    <w:rsid w:val="00A77D12"/>
    <w:rsid w:val="00A80247"/>
    <w:rsid w:val="00A80345"/>
    <w:rsid w:val="00A80520"/>
    <w:rsid w:val="00A80E40"/>
    <w:rsid w:val="00A82737"/>
    <w:rsid w:val="00A82B0D"/>
    <w:rsid w:val="00A82E2E"/>
    <w:rsid w:val="00A835C9"/>
    <w:rsid w:val="00A83D31"/>
    <w:rsid w:val="00A84064"/>
    <w:rsid w:val="00A846B6"/>
    <w:rsid w:val="00A84AC2"/>
    <w:rsid w:val="00A84F55"/>
    <w:rsid w:val="00A85222"/>
    <w:rsid w:val="00A8550D"/>
    <w:rsid w:val="00A8577C"/>
    <w:rsid w:val="00A85905"/>
    <w:rsid w:val="00A859F3"/>
    <w:rsid w:val="00A85EAF"/>
    <w:rsid w:val="00A85F03"/>
    <w:rsid w:val="00A85F04"/>
    <w:rsid w:val="00A86809"/>
    <w:rsid w:val="00A86A51"/>
    <w:rsid w:val="00A86D48"/>
    <w:rsid w:val="00A905DF"/>
    <w:rsid w:val="00A9063F"/>
    <w:rsid w:val="00A90BD7"/>
    <w:rsid w:val="00A90C9C"/>
    <w:rsid w:val="00A90D3A"/>
    <w:rsid w:val="00A9150C"/>
    <w:rsid w:val="00A9222F"/>
    <w:rsid w:val="00A93A17"/>
    <w:rsid w:val="00A93BF3"/>
    <w:rsid w:val="00A957A6"/>
    <w:rsid w:val="00A96936"/>
    <w:rsid w:val="00A96DE3"/>
    <w:rsid w:val="00A97034"/>
    <w:rsid w:val="00A97137"/>
    <w:rsid w:val="00A973F1"/>
    <w:rsid w:val="00AA0351"/>
    <w:rsid w:val="00AA1452"/>
    <w:rsid w:val="00AA1794"/>
    <w:rsid w:val="00AA1A9A"/>
    <w:rsid w:val="00AA1CBB"/>
    <w:rsid w:val="00AA1D45"/>
    <w:rsid w:val="00AA2205"/>
    <w:rsid w:val="00AA24BE"/>
    <w:rsid w:val="00AA2C06"/>
    <w:rsid w:val="00AA35F3"/>
    <w:rsid w:val="00AA3D9C"/>
    <w:rsid w:val="00AA461E"/>
    <w:rsid w:val="00AA4685"/>
    <w:rsid w:val="00AA4804"/>
    <w:rsid w:val="00AA4B64"/>
    <w:rsid w:val="00AA4BFB"/>
    <w:rsid w:val="00AA4CC6"/>
    <w:rsid w:val="00AA4FAD"/>
    <w:rsid w:val="00AA53E3"/>
    <w:rsid w:val="00AA5ABB"/>
    <w:rsid w:val="00AA65FC"/>
    <w:rsid w:val="00AA6C2F"/>
    <w:rsid w:val="00AA6E3A"/>
    <w:rsid w:val="00AA6FB4"/>
    <w:rsid w:val="00AA70EF"/>
    <w:rsid w:val="00AA73B1"/>
    <w:rsid w:val="00AA7C15"/>
    <w:rsid w:val="00AA7E98"/>
    <w:rsid w:val="00AB0123"/>
    <w:rsid w:val="00AB03E1"/>
    <w:rsid w:val="00AB0548"/>
    <w:rsid w:val="00AB07F7"/>
    <w:rsid w:val="00AB1347"/>
    <w:rsid w:val="00AB148B"/>
    <w:rsid w:val="00AB1934"/>
    <w:rsid w:val="00AB1AF7"/>
    <w:rsid w:val="00AB1CCC"/>
    <w:rsid w:val="00AB1DE8"/>
    <w:rsid w:val="00AB2280"/>
    <w:rsid w:val="00AB27FF"/>
    <w:rsid w:val="00AB2B04"/>
    <w:rsid w:val="00AB31DC"/>
    <w:rsid w:val="00AB39DF"/>
    <w:rsid w:val="00AB3B7F"/>
    <w:rsid w:val="00AB40D9"/>
    <w:rsid w:val="00AB58B8"/>
    <w:rsid w:val="00AB5D53"/>
    <w:rsid w:val="00AB6228"/>
    <w:rsid w:val="00AB6E13"/>
    <w:rsid w:val="00AC0334"/>
    <w:rsid w:val="00AC09E3"/>
    <w:rsid w:val="00AC0EEC"/>
    <w:rsid w:val="00AC1811"/>
    <w:rsid w:val="00AC2027"/>
    <w:rsid w:val="00AC23D9"/>
    <w:rsid w:val="00AC2AE3"/>
    <w:rsid w:val="00AC30C0"/>
    <w:rsid w:val="00AC37A6"/>
    <w:rsid w:val="00AC3942"/>
    <w:rsid w:val="00AC3A64"/>
    <w:rsid w:val="00AC3D51"/>
    <w:rsid w:val="00AC3EA0"/>
    <w:rsid w:val="00AC439E"/>
    <w:rsid w:val="00AC5530"/>
    <w:rsid w:val="00AC5C55"/>
    <w:rsid w:val="00AC6332"/>
    <w:rsid w:val="00AC6466"/>
    <w:rsid w:val="00AC65EB"/>
    <w:rsid w:val="00AC6D00"/>
    <w:rsid w:val="00AC712D"/>
    <w:rsid w:val="00AC752C"/>
    <w:rsid w:val="00AC75F7"/>
    <w:rsid w:val="00AC7B79"/>
    <w:rsid w:val="00AC7C24"/>
    <w:rsid w:val="00AD0211"/>
    <w:rsid w:val="00AD0AFB"/>
    <w:rsid w:val="00AD0C18"/>
    <w:rsid w:val="00AD0E65"/>
    <w:rsid w:val="00AD1114"/>
    <w:rsid w:val="00AD13FF"/>
    <w:rsid w:val="00AD148B"/>
    <w:rsid w:val="00AD15A5"/>
    <w:rsid w:val="00AD18AB"/>
    <w:rsid w:val="00AD1DFC"/>
    <w:rsid w:val="00AD1F1E"/>
    <w:rsid w:val="00AD1F51"/>
    <w:rsid w:val="00AD20F5"/>
    <w:rsid w:val="00AD2AC8"/>
    <w:rsid w:val="00AD3690"/>
    <w:rsid w:val="00AD3E8B"/>
    <w:rsid w:val="00AD47DD"/>
    <w:rsid w:val="00AD4D3E"/>
    <w:rsid w:val="00AD62BC"/>
    <w:rsid w:val="00AD639E"/>
    <w:rsid w:val="00AD687D"/>
    <w:rsid w:val="00AD6C2D"/>
    <w:rsid w:val="00AD6FEE"/>
    <w:rsid w:val="00AD758B"/>
    <w:rsid w:val="00AE060C"/>
    <w:rsid w:val="00AE0CF1"/>
    <w:rsid w:val="00AE198C"/>
    <w:rsid w:val="00AE1A69"/>
    <w:rsid w:val="00AE2685"/>
    <w:rsid w:val="00AE278C"/>
    <w:rsid w:val="00AE2C06"/>
    <w:rsid w:val="00AE2CD6"/>
    <w:rsid w:val="00AE2E80"/>
    <w:rsid w:val="00AE2F6E"/>
    <w:rsid w:val="00AE3848"/>
    <w:rsid w:val="00AE3C53"/>
    <w:rsid w:val="00AE3F56"/>
    <w:rsid w:val="00AE418C"/>
    <w:rsid w:val="00AE4317"/>
    <w:rsid w:val="00AE4366"/>
    <w:rsid w:val="00AE48E3"/>
    <w:rsid w:val="00AE4AA3"/>
    <w:rsid w:val="00AE4D63"/>
    <w:rsid w:val="00AE4D93"/>
    <w:rsid w:val="00AE4EE4"/>
    <w:rsid w:val="00AE4EFD"/>
    <w:rsid w:val="00AE5973"/>
    <w:rsid w:val="00AE5C4F"/>
    <w:rsid w:val="00AE62FF"/>
    <w:rsid w:val="00AE6426"/>
    <w:rsid w:val="00AE642F"/>
    <w:rsid w:val="00AE6E32"/>
    <w:rsid w:val="00AE7136"/>
    <w:rsid w:val="00AE75FD"/>
    <w:rsid w:val="00AE77F1"/>
    <w:rsid w:val="00AE7B62"/>
    <w:rsid w:val="00AF01D1"/>
    <w:rsid w:val="00AF0F58"/>
    <w:rsid w:val="00AF1273"/>
    <w:rsid w:val="00AF1285"/>
    <w:rsid w:val="00AF132F"/>
    <w:rsid w:val="00AF198F"/>
    <w:rsid w:val="00AF2E89"/>
    <w:rsid w:val="00AF2F1F"/>
    <w:rsid w:val="00AF3F0A"/>
    <w:rsid w:val="00AF4976"/>
    <w:rsid w:val="00AF4BB5"/>
    <w:rsid w:val="00AF4C7E"/>
    <w:rsid w:val="00AF4CFE"/>
    <w:rsid w:val="00AF4DE1"/>
    <w:rsid w:val="00AF5089"/>
    <w:rsid w:val="00AF516F"/>
    <w:rsid w:val="00AF51DD"/>
    <w:rsid w:val="00AF558F"/>
    <w:rsid w:val="00AF57CE"/>
    <w:rsid w:val="00AF5A8F"/>
    <w:rsid w:val="00AF5E31"/>
    <w:rsid w:val="00AF6015"/>
    <w:rsid w:val="00AF614A"/>
    <w:rsid w:val="00AF6504"/>
    <w:rsid w:val="00AF65B6"/>
    <w:rsid w:val="00AF6EBC"/>
    <w:rsid w:val="00AF754C"/>
    <w:rsid w:val="00AF782B"/>
    <w:rsid w:val="00AF7C4A"/>
    <w:rsid w:val="00AF7E6C"/>
    <w:rsid w:val="00B005EA"/>
    <w:rsid w:val="00B01127"/>
    <w:rsid w:val="00B013CA"/>
    <w:rsid w:val="00B01C22"/>
    <w:rsid w:val="00B0237A"/>
    <w:rsid w:val="00B023E1"/>
    <w:rsid w:val="00B0288D"/>
    <w:rsid w:val="00B034D5"/>
    <w:rsid w:val="00B036FD"/>
    <w:rsid w:val="00B03767"/>
    <w:rsid w:val="00B037D9"/>
    <w:rsid w:val="00B045B7"/>
    <w:rsid w:val="00B04B8A"/>
    <w:rsid w:val="00B067E0"/>
    <w:rsid w:val="00B06D0A"/>
    <w:rsid w:val="00B06F22"/>
    <w:rsid w:val="00B06F6F"/>
    <w:rsid w:val="00B07004"/>
    <w:rsid w:val="00B07019"/>
    <w:rsid w:val="00B07061"/>
    <w:rsid w:val="00B075F2"/>
    <w:rsid w:val="00B07861"/>
    <w:rsid w:val="00B105FC"/>
    <w:rsid w:val="00B106EC"/>
    <w:rsid w:val="00B10B59"/>
    <w:rsid w:val="00B11043"/>
    <w:rsid w:val="00B110DC"/>
    <w:rsid w:val="00B11772"/>
    <w:rsid w:val="00B11AD9"/>
    <w:rsid w:val="00B12098"/>
    <w:rsid w:val="00B120B7"/>
    <w:rsid w:val="00B12313"/>
    <w:rsid w:val="00B12FF1"/>
    <w:rsid w:val="00B1388F"/>
    <w:rsid w:val="00B14067"/>
    <w:rsid w:val="00B143B9"/>
    <w:rsid w:val="00B1467A"/>
    <w:rsid w:val="00B14AFB"/>
    <w:rsid w:val="00B14C1C"/>
    <w:rsid w:val="00B14C78"/>
    <w:rsid w:val="00B14DED"/>
    <w:rsid w:val="00B15407"/>
    <w:rsid w:val="00B15BCC"/>
    <w:rsid w:val="00B160D0"/>
    <w:rsid w:val="00B160D7"/>
    <w:rsid w:val="00B161D7"/>
    <w:rsid w:val="00B1646E"/>
    <w:rsid w:val="00B17438"/>
    <w:rsid w:val="00B178A3"/>
    <w:rsid w:val="00B17B4F"/>
    <w:rsid w:val="00B17CF7"/>
    <w:rsid w:val="00B17F2A"/>
    <w:rsid w:val="00B20259"/>
    <w:rsid w:val="00B21738"/>
    <w:rsid w:val="00B2199A"/>
    <w:rsid w:val="00B21E9B"/>
    <w:rsid w:val="00B22419"/>
    <w:rsid w:val="00B224C0"/>
    <w:rsid w:val="00B22B1F"/>
    <w:rsid w:val="00B22E61"/>
    <w:rsid w:val="00B231F7"/>
    <w:rsid w:val="00B23822"/>
    <w:rsid w:val="00B23C06"/>
    <w:rsid w:val="00B23ED8"/>
    <w:rsid w:val="00B24B48"/>
    <w:rsid w:val="00B24C67"/>
    <w:rsid w:val="00B24E34"/>
    <w:rsid w:val="00B25729"/>
    <w:rsid w:val="00B2662A"/>
    <w:rsid w:val="00B26643"/>
    <w:rsid w:val="00B27884"/>
    <w:rsid w:val="00B27966"/>
    <w:rsid w:val="00B3026D"/>
    <w:rsid w:val="00B308C2"/>
    <w:rsid w:val="00B3092B"/>
    <w:rsid w:val="00B30BB4"/>
    <w:rsid w:val="00B32187"/>
    <w:rsid w:val="00B32204"/>
    <w:rsid w:val="00B32270"/>
    <w:rsid w:val="00B32372"/>
    <w:rsid w:val="00B32565"/>
    <w:rsid w:val="00B325CE"/>
    <w:rsid w:val="00B32857"/>
    <w:rsid w:val="00B328E0"/>
    <w:rsid w:val="00B329DF"/>
    <w:rsid w:val="00B332F8"/>
    <w:rsid w:val="00B335D1"/>
    <w:rsid w:val="00B34A17"/>
    <w:rsid w:val="00B35891"/>
    <w:rsid w:val="00B35CEC"/>
    <w:rsid w:val="00B3635A"/>
    <w:rsid w:val="00B36EC1"/>
    <w:rsid w:val="00B373D6"/>
    <w:rsid w:val="00B37A36"/>
    <w:rsid w:val="00B37CC5"/>
    <w:rsid w:val="00B40FFC"/>
    <w:rsid w:val="00B411E5"/>
    <w:rsid w:val="00B41241"/>
    <w:rsid w:val="00B4162D"/>
    <w:rsid w:val="00B42002"/>
    <w:rsid w:val="00B42BDE"/>
    <w:rsid w:val="00B42EDE"/>
    <w:rsid w:val="00B4302B"/>
    <w:rsid w:val="00B436DD"/>
    <w:rsid w:val="00B43860"/>
    <w:rsid w:val="00B43EE7"/>
    <w:rsid w:val="00B44360"/>
    <w:rsid w:val="00B443F4"/>
    <w:rsid w:val="00B44DAB"/>
    <w:rsid w:val="00B44DAF"/>
    <w:rsid w:val="00B45AD1"/>
    <w:rsid w:val="00B45E6E"/>
    <w:rsid w:val="00B4606F"/>
    <w:rsid w:val="00B47265"/>
    <w:rsid w:val="00B474B9"/>
    <w:rsid w:val="00B4790E"/>
    <w:rsid w:val="00B50263"/>
    <w:rsid w:val="00B503B1"/>
    <w:rsid w:val="00B5076D"/>
    <w:rsid w:val="00B50885"/>
    <w:rsid w:val="00B50EFB"/>
    <w:rsid w:val="00B51177"/>
    <w:rsid w:val="00B5146D"/>
    <w:rsid w:val="00B51871"/>
    <w:rsid w:val="00B519DB"/>
    <w:rsid w:val="00B51CB2"/>
    <w:rsid w:val="00B52507"/>
    <w:rsid w:val="00B525EE"/>
    <w:rsid w:val="00B5278C"/>
    <w:rsid w:val="00B52D8A"/>
    <w:rsid w:val="00B52EC5"/>
    <w:rsid w:val="00B543A8"/>
    <w:rsid w:val="00B54503"/>
    <w:rsid w:val="00B54848"/>
    <w:rsid w:val="00B5497B"/>
    <w:rsid w:val="00B54A05"/>
    <w:rsid w:val="00B54D7A"/>
    <w:rsid w:val="00B54D9A"/>
    <w:rsid w:val="00B54EA2"/>
    <w:rsid w:val="00B55B4F"/>
    <w:rsid w:val="00B568C1"/>
    <w:rsid w:val="00B5693C"/>
    <w:rsid w:val="00B57013"/>
    <w:rsid w:val="00B57853"/>
    <w:rsid w:val="00B611CE"/>
    <w:rsid w:val="00B6123C"/>
    <w:rsid w:val="00B6148A"/>
    <w:rsid w:val="00B61A43"/>
    <w:rsid w:val="00B61FB0"/>
    <w:rsid w:val="00B62963"/>
    <w:rsid w:val="00B62AE4"/>
    <w:rsid w:val="00B62E28"/>
    <w:rsid w:val="00B63316"/>
    <w:rsid w:val="00B63859"/>
    <w:rsid w:val="00B63B8D"/>
    <w:rsid w:val="00B63BB7"/>
    <w:rsid w:val="00B63C53"/>
    <w:rsid w:val="00B63FD8"/>
    <w:rsid w:val="00B64131"/>
    <w:rsid w:val="00B6459E"/>
    <w:rsid w:val="00B646C8"/>
    <w:rsid w:val="00B6557C"/>
    <w:rsid w:val="00B67595"/>
    <w:rsid w:val="00B70658"/>
    <w:rsid w:val="00B706A4"/>
    <w:rsid w:val="00B70DCD"/>
    <w:rsid w:val="00B71A75"/>
    <w:rsid w:val="00B71BB6"/>
    <w:rsid w:val="00B720AF"/>
    <w:rsid w:val="00B721DD"/>
    <w:rsid w:val="00B7247C"/>
    <w:rsid w:val="00B72527"/>
    <w:rsid w:val="00B726F0"/>
    <w:rsid w:val="00B72A98"/>
    <w:rsid w:val="00B731EE"/>
    <w:rsid w:val="00B746D8"/>
    <w:rsid w:val="00B7489F"/>
    <w:rsid w:val="00B74972"/>
    <w:rsid w:val="00B74E3D"/>
    <w:rsid w:val="00B7537A"/>
    <w:rsid w:val="00B756AE"/>
    <w:rsid w:val="00B764A4"/>
    <w:rsid w:val="00B77A94"/>
    <w:rsid w:val="00B77C25"/>
    <w:rsid w:val="00B77D7C"/>
    <w:rsid w:val="00B800A1"/>
    <w:rsid w:val="00B8018B"/>
    <w:rsid w:val="00B80552"/>
    <w:rsid w:val="00B80594"/>
    <w:rsid w:val="00B807BB"/>
    <w:rsid w:val="00B80821"/>
    <w:rsid w:val="00B80CD9"/>
    <w:rsid w:val="00B810F2"/>
    <w:rsid w:val="00B8112E"/>
    <w:rsid w:val="00B8185B"/>
    <w:rsid w:val="00B81DE7"/>
    <w:rsid w:val="00B81E4A"/>
    <w:rsid w:val="00B82396"/>
    <w:rsid w:val="00B82D3A"/>
    <w:rsid w:val="00B835AA"/>
    <w:rsid w:val="00B84184"/>
    <w:rsid w:val="00B849EA"/>
    <w:rsid w:val="00B85B5F"/>
    <w:rsid w:val="00B865CE"/>
    <w:rsid w:val="00B865E0"/>
    <w:rsid w:val="00B866F0"/>
    <w:rsid w:val="00B875DB"/>
    <w:rsid w:val="00B879E2"/>
    <w:rsid w:val="00B87B5A"/>
    <w:rsid w:val="00B90658"/>
    <w:rsid w:val="00B907DD"/>
    <w:rsid w:val="00B90D50"/>
    <w:rsid w:val="00B90DFB"/>
    <w:rsid w:val="00B90EA7"/>
    <w:rsid w:val="00B91155"/>
    <w:rsid w:val="00B91568"/>
    <w:rsid w:val="00B918AC"/>
    <w:rsid w:val="00B93420"/>
    <w:rsid w:val="00B93C79"/>
    <w:rsid w:val="00B942CB"/>
    <w:rsid w:val="00B947F3"/>
    <w:rsid w:val="00B94C6C"/>
    <w:rsid w:val="00B94D26"/>
    <w:rsid w:val="00B94DF2"/>
    <w:rsid w:val="00B950AB"/>
    <w:rsid w:val="00B95258"/>
    <w:rsid w:val="00B9570A"/>
    <w:rsid w:val="00B95D63"/>
    <w:rsid w:val="00B965F2"/>
    <w:rsid w:val="00B96DDF"/>
    <w:rsid w:val="00B97096"/>
    <w:rsid w:val="00B976B8"/>
    <w:rsid w:val="00B97CF7"/>
    <w:rsid w:val="00B97D1C"/>
    <w:rsid w:val="00BA13E0"/>
    <w:rsid w:val="00BA190D"/>
    <w:rsid w:val="00BA1B35"/>
    <w:rsid w:val="00BA2C48"/>
    <w:rsid w:val="00BA2F13"/>
    <w:rsid w:val="00BA3AB2"/>
    <w:rsid w:val="00BA3AE6"/>
    <w:rsid w:val="00BA48C1"/>
    <w:rsid w:val="00BA4983"/>
    <w:rsid w:val="00BA4B48"/>
    <w:rsid w:val="00BA4D81"/>
    <w:rsid w:val="00BA52FB"/>
    <w:rsid w:val="00BA558B"/>
    <w:rsid w:val="00BA5672"/>
    <w:rsid w:val="00BA5978"/>
    <w:rsid w:val="00BA5ABD"/>
    <w:rsid w:val="00BA629E"/>
    <w:rsid w:val="00BA63A9"/>
    <w:rsid w:val="00BA688B"/>
    <w:rsid w:val="00BA6DDE"/>
    <w:rsid w:val="00BB046D"/>
    <w:rsid w:val="00BB07E1"/>
    <w:rsid w:val="00BB0BD6"/>
    <w:rsid w:val="00BB0F96"/>
    <w:rsid w:val="00BB1287"/>
    <w:rsid w:val="00BB17BC"/>
    <w:rsid w:val="00BB1BC0"/>
    <w:rsid w:val="00BB2710"/>
    <w:rsid w:val="00BB2FAC"/>
    <w:rsid w:val="00BB374E"/>
    <w:rsid w:val="00BB3772"/>
    <w:rsid w:val="00BB3B4B"/>
    <w:rsid w:val="00BB3DB4"/>
    <w:rsid w:val="00BB48A6"/>
    <w:rsid w:val="00BB4B6A"/>
    <w:rsid w:val="00BB4E56"/>
    <w:rsid w:val="00BB4F29"/>
    <w:rsid w:val="00BB5BE5"/>
    <w:rsid w:val="00BB5D3C"/>
    <w:rsid w:val="00BB5DED"/>
    <w:rsid w:val="00BB60C9"/>
    <w:rsid w:val="00BB6196"/>
    <w:rsid w:val="00BB7271"/>
    <w:rsid w:val="00BB72A7"/>
    <w:rsid w:val="00BB7483"/>
    <w:rsid w:val="00BB7583"/>
    <w:rsid w:val="00BB7856"/>
    <w:rsid w:val="00BB7D8F"/>
    <w:rsid w:val="00BC0155"/>
    <w:rsid w:val="00BC091C"/>
    <w:rsid w:val="00BC108A"/>
    <w:rsid w:val="00BC10B7"/>
    <w:rsid w:val="00BC115D"/>
    <w:rsid w:val="00BC11F4"/>
    <w:rsid w:val="00BC201B"/>
    <w:rsid w:val="00BC2196"/>
    <w:rsid w:val="00BC276A"/>
    <w:rsid w:val="00BC3CBD"/>
    <w:rsid w:val="00BC3F2E"/>
    <w:rsid w:val="00BC4221"/>
    <w:rsid w:val="00BC4D01"/>
    <w:rsid w:val="00BC4D0B"/>
    <w:rsid w:val="00BC5145"/>
    <w:rsid w:val="00BC5CA3"/>
    <w:rsid w:val="00BC6263"/>
    <w:rsid w:val="00BC6312"/>
    <w:rsid w:val="00BC63C2"/>
    <w:rsid w:val="00BC6A14"/>
    <w:rsid w:val="00BC6FC8"/>
    <w:rsid w:val="00BC7185"/>
    <w:rsid w:val="00BC7CD8"/>
    <w:rsid w:val="00BC7EE0"/>
    <w:rsid w:val="00BD001A"/>
    <w:rsid w:val="00BD011D"/>
    <w:rsid w:val="00BD04EF"/>
    <w:rsid w:val="00BD0D53"/>
    <w:rsid w:val="00BD11D3"/>
    <w:rsid w:val="00BD1FD4"/>
    <w:rsid w:val="00BD2C72"/>
    <w:rsid w:val="00BD3135"/>
    <w:rsid w:val="00BD3858"/>
    <w:rsid w:val="00BD501D"/>
    <w:rsid w:val="00BD50BC"/>
    <w:rsid w:val="00BD6529"/>
    <w:rsid w:val="00BD6FD0"/>
    <w:rsid w:val="00BD70A0"/>
    <w:rsid w:val="00BD71AA"/>
    <w:rsid w:val="00BD7478"/>
    <w:rsid w:val="00BE07E2"/>
    <w:rsid w:val="00BE08EB"/>
    <w:rsid w:val="00BE14DB"/>
    <w:rsid w:val="00BE14E9"/>
    <w:rsid w:val="00BE1753"/>
    <w:rsid w:val="00BE1970"/>
    <w:rsid w:val="00BE1B43"/>
    <w:rsid w:val="00BE1C0D"/>
    <w:rsid w:val="00BE24D7"/>
    <w:rsid w:val="00BE25B8"/>
    <w:rsid w:val="00BE26E6"/>
    <w:rsid w:val="00BE3438"/>
    <w:rsid w:val="00BE3742"/>
    <w:rsid w:val="00BE44AE"/>
    <w:rsid w:val="00BE452D"/>
    <w:rsid w:val="00BE4746"/>
    <w:rsid w:val="00BE480F"/>
    <w:rsid w:val="00BE5E52"/>
    <w:rsid w:val="00BE6674"/>
    <w:rsid w:val="00BE6861"/>
    <w:rsid w:val="00BE7106"/>
    <w:rsid w:val="00BE713C"/>
    <w:rsid w:val="00BE7178"/>
    <w:rsid w:val="00BE73B2"/>
    <w:rsid w:val="00BE7E5D"/>
    <w:rsid w:val="00BF07EE"/>
    <w:rsid w:val="00BF0EB3"/>
    <w:rsid w:val="00BF1356"/>
    <w:rsid w:val="00BF1867"/>
    <w:rsid w:val="00BF190F"/>
    <w:rsid w:val="00BF19BA"/>
    <w:rsid w:val="00BF25C0"/>
    <w:rsid w:val="00BF3326"/>
    <w:rsid w:val="00BF3362"/>
    <w:rsid w:val="00BF37AC"/>
    <w:rsid w:val="00BF41ED"/>
    <w:rsid w:val="00BF4828"/>
    <w:rsid w:val="00BF4C83"/>
    <w:rsid w:val="00BF4D70"/>
    <w:rsid w:val="00BF50DB"/>
    <w:rsid w:val="00BF5B78"/>
    <w:rsid w:val="00BF636E"/>
    <w:rsid w:val="00BF640B"/>
    <w:rsid w:val="00BF65C4"/>
    <w:rsid w:val="00BF69FC"/>
    <w:rsid w:val="00BF786E"/>
    <w:rsid w:val="00BF7A29"/>
    <w:rsid w:val="00C000CA"/>
    <w:rsid w:val="00C00185"/>
    <w:rsid w:val="00C00747"/>
    <w:rsid w:val="00C0187C"/>
    <w:rsid w:val="00C02021"/>
    <w:rsid w:val="00C02855"/>
    <w:rsid w:val="00C0298F"/>
    <w:rsid w:val="00C042BE"/>
    <w:rsid w:val="00C04CE5"/>
    <w:rsid w:val="00C058E2"/>
    <w:rsid w:val="00C059B5"/>
    <w:rsid w:val="00C0775A"/>
    <w:rsid w:val="00C07A0D"/>
    <w:rsid w:val="00C10683"/>
    <w:rsid w:val="00C107EA"/>
    <w:rsid w:val="00C1093E"/>
    <w:rsid w:val="00C10E01"/>
    <w:rsid w:val="00C11335"/>
    <w:rsid w:val="00C114A5"/>
    <w:rsid w:val="00C122D4"/>
    <w:rsid w:val="00C1234A"/>
    <w:rsid w:val="00C127FD"/>
    <w:rsid w:val="00C12F68"/>
    <w:rsid w:val="00C12FDD"/>
    <w:rsid w:val="00C13275"/>
    <w:rsid w:val="00C134F9"/>
    <w:rsid w:val="00C13515"/>
    <w:rsid w:val="00C13E76"/>
    <w:rsid w:val="00C148D2"/>
    <w:rsid w:val="00C15F50"/>
    <w:rsid w:val="00C15FDC"/>
    <w:rsid w:val="00C16C6E"/>
    <w:rsid w:val="00C1735F"/>
    <w:rsid w:val="00C177EE"/>
    <w:rsid w:val="00C179B5"/>
    <w:rsid w:val="00C17A45"/>
    <w:rsid w:val="00C20172"/>
    <w:rsid w:val="00C20843"/>
    <w:rsid w:val="00C21068"/>
    <w:rsid w:val="00C210D1"/>
    <w:rsid w:val="00C21386"/>
    <w:rsid w:val="00C2227C"/>
    <w:rsid w:val="00C2231F"/>
    <w:rsid w:val="00C22353"/>
    <w:rsid w:val="00C2295B"/>
    <w:rsid w:val="00C2307A"/>
    <w:rsid w:val="00C235D9"/>
    <w:rsid w:val="00C23946"/>
    <w:rsid w:val="00C2430E"/>
    <w:rsid w:val="00C243EB"/>
    <w:rsid w:val="00C245EB"/>
    <w:rsid w:val="00C24E80"/>
    <w:rsid w:val="00C25836"/>
    <w:rsid w:val="00C26008"/>
    <w:rsid w:val="00C30328"/>
    <w:rsid w:val="00C30B3E"/>
    <w:rsid w:val="00C30D39"/>
    <w:rsid w:val="00C30FAE"/>
    <w:rsid w:val="00C31E59"/>
    <w:rsid w:val="00C325F7"/>
    <w:rsid w:val="00C3292F"/>
    <w:rsid w:val="00C32F7C"/>
    <w:rsid w:val="00C33051"/>
    <w:rsid w:val="00C33496"/>
    <w:rsid w:val="00C335DD"/>
    <w:rsid w:val="00C335EB"/>
    <w:rsid w:val="00C3397D"/>
    <w:rsid w:val="00C33A34"/>
    <w:rsid w:val="00C33F4C"/>
    <w:rsid w:val="00C34030"/>
    <w:rsid w:val="00C343B8"/>
    <w:rsid w:val="00C3489A"/>
    <w:rsid w:val="00C349F7"/>
    <w:rsid w:val="00C34D18"/>
    <w:rsid w:val="00C34DE7"/>
    <w:rsid w:val="00C36ACD"/>
    <w:rsid w:val="00C36E85"/>
    <w:rsid w:val="00C36F97"/>
    <w:rsid w:val="00C3707F"/>
    <w:rsid w:val="00C37090"/>
    <w:rsid w:val="00C37A13"/>
    <w:rsid w:val="00C37B0E"/>
    <w:rsid w:val="00C37CEB"/>
    <w:rsid w:val="00C40405"/>
    <w:rsid w:val="00C40426"/>
    <w:rsid w:val="00C41EF1"/>
    <w:rsid w:val="00C427E8"/>
    <w:rsid w:val="00C432E7"/>
    <w:rsid w:val="00C43348"/>
    <w:rsid w:val="00C43C25"/>
    <w:rsid w:val="00C44301"/>
    <w:rsid w:val="00C4464D"/>
    <w:rsid w:val="00C44A65"/>
    <w:rsid w:val="00C44D09"/>
    <w:rsid w:val="00C4580C"/>
    <w:rsid w:val="00C45F25"/>
    <w:rsid w:val="00C47A97"/>
    <w:rsid w:val="00C47AD9"/>
    <w:rsid w:val="00C47B6F"/>
    <w:rsid w:val="00C50791"/>
    <w:rsid w:val="00C50EB2"/>
    <w:rsid w:val="00C50F38"/>
    <w:rsid w:val="00C51392"/>
    <w:rsid w:val="00C5196F"/>
    <w:rsid w:val="00C51E6A"/>
    <w:rsid w:val="00C52521"/>
    <w:rsid w:val="00C52875"/>
    <w:rsid w:val="00C52B17"/>
    <w:rsid w:val="00C5354C"/>
    <w:rsid w:val="00C5358B"/>
    <w:rsid w:val="00C5386A"/>
    <w:rsid w:val="00C53880"/>
    <w:rsid w:val="00C54591"/>
    <w:rsid w:val="00C547F4"/>
    <w:rsid w:val="00C551B9"/>
    <w:rsid w:val="00C557BE"/>
    <w:rsid w:val="00C55B10"/>
    <w:rsid w:val="00C5716A"/>
    <w:rsid w:val="00C601FB"/>
    <w:rsid w:val="00C60A3C"/>
    <w:rsid w:val="00C6175B"/>
    <w:rsid w:val="00C61FED"/>
    <w:rsid w:val="00C6277E"/>
    <w:rsid w:val="00C62880"/>
    <w:rsid w:val="00C62D05"/>
    <w:rsid w:val="00C62DF4"/>
    <w:rsid w:val="00C6380C"/>
    <w:rsid w:val="00C63FA2"/>
    <w:rsid w:val="00C64354"/>
    <w:rsid w:val="00C64392"/>
    <w:rsid w:val="00C648F2"/>
    <w:rsid w:val="00C64DA1"/>
    <w:rsid w:val="00C650E2"/>
    <w:rsid w:val="00C65138"/>
    <w:rsid w:val="00C65141"/>
    <w:rsid w:val="00C65F80"/>
    <w:rsid w:val="00C66236"/>
    <w:rsid w:val="00C66A4E"/>
    <w:rsid w:val="00C66BC0"/>
    <w:rsid w:val="00C67606"/>
    <w:rsid w:val="00C67B7D"/>
    <w:rsid w:val="00C67CF2"/>
    <w:rsid w:val="00C70348"/>
    <w:rsid w:val="00C703B0"/>
    <w:rsid w:val="00C7043F"/>
    <w:rsid w:val="00C709BA"/>
    <w:rsid w:val="00C7145B"/>
    <w:rsid w:val="00C71CC9"/>
    <w:rsid w:val="00C71E3C"/>
    <w:rsid w:val="00C720D7"/>
    <w:rsid w:val="00C72959"/>
    <w:rsid w:val="00C72C84"/>
    <w:rsid w:val="00C72DD6"/>
    <w:rsid w:val="00C7337E"/>
    <w:rsid w:val="00C737C1"/>
    <w:rsid w:val="00C73C81"/>
    <w:rsid w:val="00C74C5C"/>
    <w:rsid w:val="00C74E92"/>
    <w:rsid w:val="00C74FAA"/>
    <w:rsid w:val="00C76E47"/>
    <w:rsid w:val="00C77CDF"/>
    <w:rsid w:val="00C805E3"/>
    <w:rsid w:val="00C8098C"/>
    <w:rsid w:val="00C80CDE"/>
    <w:rsid w:val="00C817C5"/>
    <w:rsid w:val="00C81874"/>
    <w:rsid w:val="00C81A66"/>
    <w:rsid w:val="00C81ACA"/>
    <w:rsid w:val="00C81ACF"/>
    <w:rsid w:val="00C81C4C"/>
    <w:rsid w:val="00C81FF8"/>
    <w:rsid w:val="00C83690"/>
    <w:rsid w:val="00C83E96"/>
    <w:rsid w:val="00C84524"/>
    <w:rsid w:val="00C84D28"/>
    <w:rsid w:val="00C853D2"/>
    <w:rsid w:val="00C853E7"/>
    <w:rsid w:val="00C858EF"/>
    <w:rsid w:val="00C8629B"/>
    <w:rsid w:val="00C864BA"/>
    <w:rsid w:val="00C86C42"/>
    <w:rsid w:val="00C8714B"/>
    <w:rsid w:val="00C9017F"/>
    <w:rsid w:val="00C90268"/>
    <w:rsid w:val="00C90A4E"/>
    <w:rsid w:val="00C9143B"/>
    <w:rsid w:val="00C91C90"/>
    <w:rsid w:val="00C91FA1"/>
    <w:rsid w:val="00C92511"/>
    <w:rsid w:val="00C92677"/>
    <w:rsid w:val="00C92A24"/>
    <w:rsid w:val="00C92B2B"/>
    <w:rsid w:val="00C933B3"/>
    <w:rsid w:val="00C93592"/>
    <w:rsid w:val="00C93615"/>
    <w:rsid w:val="00C943A8"/>
    <w:rsid w:val="00C94886"/>
    <w:rsid w:val="00C94BFC"/>
    <w:rsid w:val="00C95BFB"/>
    <w:rsid w:val="00C95E5A"/>
    <w:rsid w:val="00C95EE7"/>
    <w:rsid w:val="00C96476"/>
    <w:rsid w:val="00C9651E"/>
    <w:rsid w:val="00C9680A"/>
    <w:rsid w:val="00C971A4"/>
    <w:rsid w:val="00C971DC"/>
    <w:rsid w:val="00C979B3"/>
    <w:rsid w:val="00CA05E1"/>
    <w:rsid w:val="00CA060B"/>
    <w:rsid w:val="00CA06AF"/>
    <w:rsid w:val="00CA0878"/>
    <w:rsid w:val="00CA0EDD"/>
    <w:rsid w:val="00CA0FD8"/>
    <w:rsid w:val="00CA1DD7"/>
    <w:rsid w:val="00CA24C4"/>
    <w:rsid w:val="00CA2610"/>
    <w:rsid w:val="00CA318B"/>
    <w:rsid w:val="00CA3795"/>
    <w:rsid w:val="00CA3932"/>
    <w:rsid w:val="00CA47BA"/>
    <w:rsid w:val="00CA5272"/>
    <w:rsid w:val="00CA5951"/>
    <w:rsid w:val="00CA6899"/>
    <w:rsid w:val="00CA6EA0"/>
    <w:rsid w:val="00CA7215"/>
    <w:rsid w:val="00CA72C0"/>
    <w:rsid w:val="00CA73FC"/>
    <w:rsid w:val="00CA757E"/>
    <w:rsid w:val="00CA7B5F"/>
    <w:rsid w:val="00CA7BD0"/>
    <w:rsid w:val="00CA7F49"/>
    <w:rsid w:val="00CA7FAF"/>
    <w:rsid w:val="00CB0271"/>
    <w:rsid w:val="00CB069F"/>
    <w:rsid w:val="00CB087A"/>
    <w:rsid w:val="00CB0FAD"/>
    <w:rsid w:val="00CB228C"/>
    <w:rsid w:val="00CB2808"/>
    <w:rsid w:val="00CB34E5"/>
    <w:rsid w:val="00CB3525"/>
    <w:rsid w:val="00CB3570"/>
    <w:rsid w:val="00CB3CB1"/>
    <w:rsid w:val="00CB4396"/>
    <w:rsid w:val="00CB49D6"/>
    <w:rsid w:val="00CB4C1A"/>
    <w:rsid w:val="00CB57F7"/>
    <w:rsid w:val="00CB61E1"/>
    <w:rsid w:val="00CB652B"/>
    <w:rsid w:val="00CB6D1E"/>
    <w:rsid w:val="00CB6F43"/>
    <w:rsid w:val="00CB748F"/>
    <w:rsid w:val="00CC0A89"/>
    <w:rsid w:val="00CC11B5"/>
    <w:rsid w:val="00CC17CE"/>
    <w:rsid w:val="00CC1937"/>
    <w:rsid w:val="00CC1A8A"/>
    <w:rsid w:val="00CC2582"/>
    <w:rsid w:val="00CC2816"/>
    <w:rsid w:val="00CC336F"/>
    <w:rsid w:val="00CC3625"/>
    <w:rsid w:val="00CC4162"/>
    <w:rsid w:val="00CC4176"/>
    <w:rsid w:val="00CC450F"/>
    <w:rsid w:val="00CC4836"/>
    <w:rsid w:val="00CC4D49"/>
    <w:rsid w:val="00CC4E27"/>
    <w:rsid w:val="00CC5F98"/>
    <w:rsid w:val="00CC6016"/>
    <w:rsid w:val="00CC6149"/>
    <w:rsid w:val="00CC6E63"/>
    <w:rsid w:val="00CC6EF1"/>
    <w:rsid w:val="00CC70ED"/>
    <w:rsid w:val="00CC7D37"/>
    <w:rsid w:val="00CD2143"/>
    <w:rsid w:val="00CD23A4"/>
    <w:rsid w:val="00CD2BE0"/>
    <w:rsid w:val="00CD3121"/>
    <w:rsid w:val="00CD3B81"/>
    <w:rsid w:val="00CD3FFB"/>
    <w:rsid w:val="00CD43CA"/>
    <w:rsid w:val="00CD43F2"/>
    <w:rsid w:val="00CD4410"/>
    <w:rsid w:val="00CD44D2"/>
    <w:rsid w:val="00CD4902"/>
    <w:rsid w:val="00CD4A78"/>
    <w:rsid w:val="00CD4F56"/>
    <w:rsid w:val="00CD5A79"/>
    <w:rsid w:val="00CD5ECC"/>
    <w:rsid w:val="00CD60C0"/>
    <w:rsid w:val="00CD62D5"/>
    <w:rsid w:val="00CD752F"/>
    <w:rsid w:val="00CD7E78"/>
    <w:rsid w:val="00CE000D"/>
    <w:rsid w:val="00CE0291"/>
    <w:rsid w:val="00CE12CE"/>
    <w:rsid w:val="00CE1362"/>
    <w:rsid w:val="00CE14BB"/>
    <w:rsid w:val="00CE1960"/>
    <w:rsid w:val="00CE1CCB"/>
    <w:rsid w:val="00CE282F"/>
    <w:rsid w:val="00CE3319"/>
    <w:rsid w:val="00CE3567"/>
    <w:rsid w:val="00CE35F7"/>
    <w:rsid w:val="00CE396B"/>
    <w:rsid w:val="00CE41BD"/>
    <w:rsid w:val="00CE4201"/>
    <w:rsid w:val="00CE4340"/>
    <w:rsid w:val="00CE44D5"/>
    <w:rsid w:val="00CE49ED"/>
    <w:rsid w:val="00CE4A21"/>
    <w:rsid w:val="00CE4DF2"/>
    <w:rsid w:val="00CE4EBA"/>
    <w:rsid w:val="00CE5BF5"/>
    <w:rsid w:val="00CE6668"/>
    <w:rsid w:val="00CE68AF"/>
    <w:rsid w:val="00CE68BC"/>
    <w:rsid w:val="00CE6A8C"/>
    <w:rsid w:val="00CE6EFC"/>
    <w:rsid w:val="00CE76C7"/>
    <w:rsid w:val="00CE7F16"/>
    <w:rsid w:val="00CF053F"/>
    <w:rsid w:val="00CF0654"/>
    <w:rsid w:val="00CF0F16"/>
    <w:rsid w:val="00CF0F7A"/>
    <w:rsid w:val="00CF2D05"/>
    <w:rsid w:val="00CF31FF"/>
    <w:rsid w:val="00CF38F9"/>
    <w:rsid w:val="00CF3CCE"/>
    <w:rsid w:val="00CF3F06"/>
    <w:rsid w:val="00CF4AF4"/>
    <w:rsid w:val="00CF4BDA"/>
    <w:rsid w:val="00CF4E94"/>
    <w:rsid w:val="00CF4F81"/>
    <w:rsid w:val="00CF527A"/>
    <w:rsid w:val="00CF5FDF"/>
    <w:rsid w:val="00CF60F8"/>
    <w:rsid w:val="00CF635D"/>
    <w:rsid w:val="00CF6C23"/>
    <w:rsid w:val="00CF78C8"/>
    <w:rsid w:val="00CF7CAA"/>
    <w:rsid w:val="00CF7D4B"/>
    <w:rsid w:val="00CF7F14"/>
    <w:rsid w:val="00D004DF"/>
    <w:rsid w:val="00D008C0"/>
    <w:rsid w:val="00D00BAA"/>
    <w:rsid w:val="00D00DCA"/>
    <w:rsid w:val="00D0135E"/>
    <w:rsid w:val="00D01A75"/>
    <w:rsid w:val="00D01CEC"/>
    <w:rsid w:val="00D01F74"/>
    <w:rsid w:val="00D01FE3"/>
    <w:rsid w:val="00D020C4"/>
    <w:rsid w:val="00D02D89"/>
    <w:rsid w:val="00D02E6E"/>
    <w:rsid w:val="00D02F11"/>
    <w:rsid w:val="00D03AD1"/>
    <w:rsid w:val="00D0449B"/>
    <w:rsid w:val="00D049CF"/>
    <w:rsid w:val="00D04B7C"/>
    <w:rsid w:val="00D05379"/>
    <w:rsid w:val="00D0597C"/>
    <w:rsid w:val="00D0644E"/>
    <w:rsid w:val="00D06835"/>
    <w:rsid w:val="00D06A7C"/>
    <w:rsid w:val="00D07210"/>
    <w:rsid w:val="00D072B4"/>
    <w:rsid w:val="00D07853"/>
    <w:rsid w:val="00D07ACE"/>
    <w:rsid w:val="00D109CC"/>
    <w:rsid w:val="00D1174D"/>
    <w:rsid w:val="00D11A1E"/>
    <w:rsid w:val="00D11F13"/>
    <w:rsid w:val="00D12661"/>
    <w:rsid w:val="00D128A1"/>
    <w:rsid w:val="00D130C3"/>
    <w:rsid w:val="00D1452F"/>
    <w:rsid w:val="00D148B0"/>
    <w:rsid w:val="00D15022"/>
    <w:rsid w:val="00D16487"/>
    <w:rsid w:val="00D16573"/>
    <w:rsid w:val="00D1666E"/>
    <w:rsid w:val="00D16734"/>
    <w:rsid w:val="00D20766"/>
    <w:rsid w:val="00D209A1"/>
    <w:rsid w:val="00D21338"/>
    <w:rsid w:val="00D2141D"/>
    <w:rsid w:val="00D215B6"/>
    <w:rsid w:val="00D21C74"/>
    <w:rsid w:val="00D22BC4"/>
    <w:rsid w:val="00D22F2A"/>
    <w:rsid w:val="00D231EA"/>
    <w:rsid w:val="00D2324F"/>
    <w:rsid w:val="00D23940"/>
    <w:rsid w:val="00D239D5"/>
    <w:rsid w:val="00D23A06"/>
    <w:rsid w:val="00D23ADF"/>
    <w:rsid w:val="00D23F1A"/>
    <w:rsid w:val="00D24160"/>
    <w:rsid w:val="00D24185"/>
    <w:rsid w:val="00D2447D"/>
    <w:rsid w:val="00D2509F"/>
    <w:rsid w:val="00D25232"/>
    <w:rsid w:val="00D25921"/>
    <w:rsid w:val="00D25929"/>
    <w:rsid w:val="00D259B9"/>
    <w:rsid w:val="00D25B6E"/>
    <w:rsid w:val="00D26440"/>
    <w:rsid w:val="00D268B9"/>
    <w:rsid w:val="00D26A98"/>
    <w:rsid w:val="00D3003B"/>
    <w:rsid w:val="00D3036C"/>
    <w:rsid w:val="00D30952"/>
    <w:rsid w:val="00D30AB5"/>
    <w:rsid w:val="00D30B3E"/>
    <w:rsid w:val="00D31C99"/>
    <w:rsid w:val="00D31F12"/>
    <w:rsid w:val="00D31FD5"/>
    <w:rsid w:val="00D326CF"/>
    <w:rsid w:val="00D32A2D"/>
    <w:rsid w:val="00D32EB3"/>
    <w:rsid w:val="00D33152"/>
    <w:rsid w:val="00D33EB4"/>
    <w:rsid w:val="00D3462F"/>
    <w:rsid w:val="00D34CE0"/>
    <w:rsid w:val="00D34F45"/>
    <w:rsid w:val="00D355B2"/>
    <w:rsid w:val="00D356A2"/>
    <w:rsid w:val="00D35A30"/>
    <w:rsid w:val="00D35B5F"/>
    <w:rsid w:val="00D36806"/>
    <w:rsid w:val="00D36811"/>
    <w:rsid w:val="00D37686"/>
    <w:rsid w:val="00D37831"/>
    <w:rsid w:val="00D401EF"/>
    <w:rsid w:val="00D40B17"/>
    <w:rsid w:val="00D40C0A"/>
    <w:rsid w:val="00D41602"/>
    <w:rsid w:val="00D41D7B"/>
    <w:rsid w:val="00D41E5D"/>
    <w:rsid w:val="00D42ABD"/>
    <w:rsid w:val="00D43CA8"/>
    <w:rsid w:val="00D43FFE"/>
    <w:rsid w:val="00D4405B"/>
    <w:rsid w:val="00D44199"/>
    <w:rsid w:val="00D450C5"/>
    <w:rsid w:val="00D45A3F"/>
    <w:rsid w:val="00D45FDD"/>
    <w:rsid w:val="00D460E3"/>
    <w:rsid w:val="00D4671B"/>
    <w:rsid w:val="00D47172"/>
    <w:rsid w:val="00D47E5C"/>
    <w:rsid w:val="00D50079"/>
    <w:rsid w:val="00D504EB"/>
    <w:rsid w:val="00D50B2A"/>
    <w:rsid w:val="00D51518"/>
    <w:rsid w:val="00D51A4E"/>
    <w:rsid w:val="00D51D17"/>
    <w:rsid w:val="00D5232E"/>
    <w:rsid w:val="00D527D4"/>
    <w:rsid w:val="00D52EFA"/>
    <w:rsid w:val="00D538A0"/>
    <w:rsid w:val="00D53EA7"/>
    <w:rsid w:val="00D53F5B"/>
    <w:rsid w:val="00D55236"/>
    <w:rsid w:val="00D552C9"/>
    <w:rsid w:val="00D55ECE"/>
    <w:rsid w:val="00D56A22"/>
    <w:rsid w:val="00D56B13"/>
    <w:rsid w:val="00D56CBD"/>
    <w:rsid w:val="00D57159"/>
    <w:rsid w:val="00D57A10"/>
    <w:rsid w:val="00D60800"/>
    <w:rsid w:val="00D60979"/>
    <w:rsid w:val="00D60DFE"/>
    <w:rsid w:val="00D6141E"/>
    <w:rsid w:val="00D61942"/>
    <w:rsid w:val="00D62511"/>
    <w:rsid w:val="00D627CE"/>
    <w:rsid w:val="00D629DD"/>
    <w:rsid w:val="00D62B1A"/>
    <w:rsid w:val="00D6340D"/>
    <w:rsid w:val="00D6370E"/>
    <w:rsid w:val="00D6380A"/>
    <w:rsid w:val="00D63CBD"/>
    <w:rsid w:val="00D63FAB"/>
    <w:rsid w:val="00D645AE"/>
    <w:rsid w:val="00D64653"/>
    <w:rsid w:val="00D64C28"/>
    <w:rsid w:val="00D64C7B"/>
    <w:rsid w:val="00D64D22"/>
    <w:rsid w:val="00D6599C"/>
    <w:rsid w:val="00D65B0E"/>
    <w:rsid w:val="00D65D41"/>
    <w:rsid w:val="00D668BB"/>
    <w:rsid w:val="00D66C43"/>
    <w:rsid w:val="00D678F6"/>
    <w:rsid w:val="00D67E15"/>
    <w:rsid w:val="00D700F5"/>
    <w:rsid w:val="00D71DFF"/>
    <w:rsid w:val="00D7267D"/>
    <w:rsid w:val="00D727B6"/>
    <w:rsid w:val="00D72BF1"/>
    <w:rsid w:val="00D72E4E"/>
    <w:rsid w:val="00D73154"/>
    <w:rsid w:val="00D73398"/>
    <w:rsid w:val="00D74164"/>
    <w:rsid w:val="00D749EA"/>
    <w:rsid w:val="00D74D5F"/>
    <w:rsid w:val="00D755D1"/>
    <w:rsid w:val="00D757D8"/>
    <w:rsid w:val="00D77052"/>
    <w:rsid w:val="00D77F78"/>
    <w:rsid w:val="00D807AA"/>
    <w:rsid w:val="00D80F7B"/>
    <w:rsid w:val="00D815F7"/>
    <w:rsid w:val="00D817A1"/>
    <w:rsid w:val="00D817E9"/>
    <w:rsid w:val="00D81D27"/>
    <w:rsid w:val="00D81FC5"/>
    <w:rsid w:val="00D825D7"/>
    <w:rsid w:val="00D825E8"/>
    <w:rsid w:val="00D82725"/>
    <w:rsid w:val="00D8293A"/>
    <w:rsid w:val="00D82A01"/>
    <w:rsid w:val="00D83788"/>
    <w:rsid w:val="00D84AB0"/>
    <w:rsid w:val="00D854DC"/>
    <w:rsid w:val="00D85E8F"/>
    <w:rsid w:val="00D86200"/>
    <w:rsid w:val="00D872D7"/>
    <w:rsid w:val="00D873DE"/>
    <w:rsid w:val="00D876D9"/>
    <w:rsid w:val="00D8780D"/>
    <w:rsid w:val="00D90442"/>
    <w:rsid w:val="00D919B5"/>
    <w:rsid w:val="00D919CD"/>
    <w:rsid w:val="00D91E8C"/>
    <w:rsid w:val="00D921D8"/>
    <w:rsid w:val="00D92F61"/>
    <w:rsid w:val="00D9345F"/>
    <w:rsid w:val="00D93704"/>
    <w:rsid w:val="00D94E43"/>
    <w:rsid w:val="00D9638A"/>
    <w:rsid w:val="00D96F8B"/>
    <w:rsid w:val="00D97013"/>
    <w:rsid w:val="00DA02A6"/>
    <w:rsid w:val="00DA06CC"/>
    <w:rsid w:val="00DA1874"/>
    <w:rsid w:val="00DA1C7A"/>
    <w:rsid w:val="00DA1F02"/>
    <w:rsid w:val="00DA280D"/>
    <w:rsid w:val="00DA3135"/>
    <w:rsid w:val="00DA33D0"/>
    <w:rsid w:val="00DA3BB7"/>
    <w:rsid w:val="00DA3D91"/>
    <w:rsid w:val="00DA3DD7"/>
    <w:rsid w:val="00DA4143"/>
    <w:rsid w:val="00DA479F"/>
    <w:rsid w:val="00DA4D0E"/>
    <w:rsid w:val="00DA56BA"/>
    <w:rsid w:val="00DA6123"/>
    <w:rsid w:val="00DA61E6"/>
    <w:rsid w:val="00DA6D05"/>
    <w:rsid w:val="00DA7611"/>
    <w:rsid w:val="00DA7D16"/>
    <w:rsid w:val="00DB0AF5"/>
    <w:rsid w:val="00DB0D8E"/>
    <w:rsid w:val="00DB2324"/>
    <w:rsid w:val="00DB2A96"/>
    <w:rsid w:val="00DB465B"/>
    <w:rsid w:val="00DB497C"/>
    <w:rsid w:val="00DB4CAA"/>
    <w:rsid w:val="00DB4DAD"/>
    <w:rsid w:val="00DB5DDE"/>
    <w:rsid w:val="00DB613B"/>
    <w:rsid w:val="00DB614C"/>
    <w:rsid w:val="00DB6291"/>
    <w:rsid w:val="00DB63DC"/>
    <w:rsid w:val="00DB667E"/>
    <w:rsid w:val="00DB6682"/>
    <w:rsid w:val="00DB6717"/>
    <w:rsid w:val="00DB7534"/>
    <w:rsid w:val="00DB766C"/>
    <w:rsid w:val="00DB7BFD"/>
    <w:rsid w:val="00DC0542"/>
    <w:rsid w:val="00DC0DDD"/>
    <w:rsid w:val="00DC0F5D"/>
    <w:rsid w:val="00DC11E9"/>
    <w:rsid w:val="00DC1469"/>
    <w:rsid w:val="00DC16CE"/>
    <w:rsid w:val="00DC1FEF"/>
    <w:rsid w:val="00DC24B0"/>
    <w:rsid w:val="00DC25B3"/>
    <w:rsid w:val="00DC26C7"/>
    <w:rsid w:val="00DC2ADC"/>
    <w:rsid w:val="00DC3234"/>
    <w:rsid w:val="00DC345A"/>
    <w:rsid w:val="00DC37A0"/>
    <w:rsid w:val="00DC3A04"/>
    <w:rsid w:val="00DC3E04"/>
    <w:rsid w:val="00DC49E3"/>
    <w:rsid w:val="00DC5280"/>
    <w:rsid w:val="00DC6092"/>
    <w:rsid w:val="00DC6F77"/>
    <w:rsid w:val="00DC76E0"/>
    <w:rsid w:val="00DC7DA5"/>
    <w:rsid w:val="00DC7EDC"/>
    <w:rsid w:val="00DD097F"/>
    <w:rsid w:val="00DD1AEF"/>
    <w:rsid w:val="00DD1E78"/>
    <w:rsid w:val="00DD2F81"/>
    <w:rsid w:val="00DD3644"/>
    <w:rsid w:val="00DD3A72"/>
    <w:rsid w:val="00DD4916"/>
    <w:rsid w:val="00DD5A22"/>
    <w:rsid w:val="00DD5AD6"/>
    <w:rsid w:val="00DD60E0"/>
    <w:rsid w:val="00DD638E"/>
    <w:rsid w:val="00DD666D"/>
    <w:rsid w:val="00DD6747"/>
    <w:rsid w:val="00DD678F"/>
    <w:rsid w:val="00DD6944"/>
    <w:rsid w:val="00DD6D37"/>
    <w:rsid w:val="00DD7500"/>
    <w:rsid w:val="00DD7B35"/>
    <w:rsid w:val="00DE0692"/>
    <w:rsid w:val="00DE07AC"/>
    <w:rsid w:val="00DE0D21"/>
    <w:rsid w:val="00DE105C"/>
    <w:rsid w:val="00DE1BFF"/>
    <w:rsid w:val="00DE2465"/>
    <w:rsid w:val="00DE27FE"/>
    <w:rsid w:val="00DE2FD9"/>
    <w:rsid w:val="00DE38CD"/>
    <w:rsid w:val="00DE45CA"/>
    <w:rsid w:val="00DE531A"/>
    <w:rsid w:val="00DE5342"/>
    <w:rsid w:val="00DE59FF"/>
    <w:rsid w:val="00DE5D3D"/>
    <w:rsid w:val="00DE5EEC"/>
    <w:rsid w:val="00DE60C9"/>
    <w:rsid w:val="00DE649E"/>
    <w:rsid w:val="00DE66D1"/>
    <w:rsid w:val="00DE69AA"/>
    <w:rsid w:val="00DE6B35"/>
    <w:rsid w:val="00DE6CE1"/>
    <w:rsid w:val="00DF05F5"/>
    <w:rsid w:val="00DF09F8"/>
    <w:rsid w:val="00DF1306"/>
    <w:rsid w:val="00DF15C9"/>
    <w:rsid w:val="00DF16F0"/>
    <w:rsid w:val="00DF2097"/>
    <w:rsid w:val="00DF25A0"/>
    <w:rsid w:val="00DF2752"/>
    <w:rsid w:val="00DF2771"/>
    <w:rsid w:val="00DF2E2A"/>
    <w:rsid w:val="00DF392E"/>
    <w:rsid w:val="00DF3CFA"/>
    <w:rsid w:val="00DF45F0"/>
    <w:rsid w:val="00DF49BD"/>
    <w:rsid w:val="00DF4AC6"/>
    <w:rsid w:val="00DF517B"/>
    <w:rsid w:val="00DF56AB"/>
    <w:rsid w:val="00DF64EB"/>
    <w:rsid w:val="00DF6C20"/>
    <w:rsid w:val="00DF7621"/>
    <w:rsid w:val="00E0010D"/>
    <w:rsid w:val="00E001B3"/>
    <w:rsid w:val="00E005A5"/>
    <w:rsid w:val="00E00C94"/>
    <w:rsid w:val="00E00CC6"/>
    <w:rsid w:val="00E01124"/>
    <w:rsid w:val="00E01248"/>
    <w:rsid w:val="00E0124D"/>
    <w:rsid w:val="00E01BC5"/>
    <w:rsid w:val="00E01C6C"/>
    <w:rsid w:val="00E01F8C"/>
    <w:rsid w:val="00E02F70"/>
    <w:rsid w:val="00E0332B"/>
    <w:rsid w:val="00E033CF"/>
    <w:rsid w:val="00E034F2"/>
    <w:rsid w:val="00E0351A"/>
    <w:rsid w:val="00E03B9B"/>
    <w:rsid w:val="00E0428D"/>
    <w:rsid w:val="00E0468A"/>
    <w:rsid w:val="00E046CC"/>
    <w:rsid w:val="00E047C1"/>
    <w:rsid w:val="00E04A76"/>
    <w:rsid w:val="00E04F53"/>
    <w:rsid w:val="00E05264"/>
    <w:rsid w:val="00E05782"/>
    <w:rsid w:val="00E065FD"/>
    <w:rsid w:val="00E070E2"/>
    <w:rsid w:val="00E07AA1"/>
    <w:rsid w:val="00E07C67"/>
    <w:rsid w:val="00E07C8A"/>
    <w:rsid w:val="00E10867"/>
    <w:rsid w:val="00E10E9C"/>
    <w:rsid w:val="00E11163"/>
    <w:rsid w:val="00E1124B"/>
    <w:rsid w:val="00E114F6"/>
    <w:rsid w:val="00E12DD4"/>
    <w:rsid w:val="00E12E83"/>
    <w:rsid w:val="00E12F21"/>
    <w:rsid w:val="00E13087"/>
    <w:rsid w:val="00E131F7"/>
    <w:rsid w:val="00E13972"/>
    <w:rsid w:val="00E13D49"/>
    <w:rsid w:val="00E14C83"/>
    <w:rsid w:val="00E14D93"/>
    <w:rsid w:val="00E14FDD"/>
    <w:rsid w:val="00E16742"/>
    <w:rsid w:val="00E16C17"/>
    <w:rsid w:val="00E17101"/>
    <w:rsid w:val="00E175C2"/>
    <w:rsid w:val="00E17A5B"/>
    <w:rsid w:val="00E2051A"/>
    <w:rsid w:val="00E2063C"/>
    <w:rsid w:val="00E20A09"/>
    <w:rsid w:val="00E20BF0"/>
    <w:rsid w:val="00E20F21"/>
    <w:rsid w:val="00E21530"/>
    <w:rsid w:val="00E2194E"/>
    <w:rsid w:val="00E21A5C"/>
    <w:rsid w:val="00E226FB"/>
    <w:rsid w:val="00E227D9"/>
    <w:rsid w:val="00E22C87"/>
    <w:rsid w:val="00E25436"/>
    <w:rsid w:val="00E255A6"/>
    <w:rsid w:val="00E260F1"/>
    <w:rsid w:val="00E26B20"/>
    <w:rsid w:val="00E26DFB"/>
    <w:rsid w:val="00E27B9A"/>
    <w:rsid w:val="00E27BF0"/>
    <w:rsid w:val="00E301E8"/>
    <w:rsid w:val="00E302A0"/>
    <w:rsid w:val="00E303DD"/>
    <w:rsid w:val="00E30544"/>
    <w:rsid w:val="00E31154"/>
    <w:rsid w:val="00E3139E"/>
    <w:rsid w:val="00E320F2"/>
    <w:rsid w:val="00E32378"/>
    <w:rsid w:val="00E32631"/>
    <w:rsid w:val="00E32947"/>
    <w:rsid w:val="00E333A6"/>
    <w:rsid w:val="00E33A3C"/>
    <w:rsid w:val="00E33D24"/>
    <w:rsid w:val="00E34331"/>
    <w:rsid w:val="00E347B6"/>
    <w:rsid w:val="00E35463"/>
    <w:rsid w:val="00E36189"/>
    <w:rsid w:val="00E36A67"/>
    <w:rsid w:val="00E37164"/>
    <w:rsid w:val="00E408B7"/>
    <w:rsid w:val="00E408E3"/>
    <w:rsid w:val="00E40D65"/>
    <w:rsid w:val="00E40F1D"/>
    <w:rsid w:val="00E410AF"/>
    <w:rsid w:val="00E4183D"/>
    <w:rsid w:val="00E41E8B"/>
    <w:rsid w:val="00E41FC3"/>
    <w:rsid w:val="00E42513"/>
    <w:rsid w:val="00E42942"/>
    <w:rsid w:val="00E42D09"/>
    <w:rsid w:val="00E43170"/>
    <w:rsid w:val="00E4372F"/>
    <w:rsid w:val="00E44291"/>
    <w:rsid w:val="00E446CD"/>
    <w:rsid w:val="00E44C90"/>
    <w:rsid w:val="00E459E8"/>
    <w:rsid w:val="00E45A69"/>
    <w:rsid w:val="00E45CE4"/>
    <w:rsid w:val="00E45FEB"/>
    <w:rsid w:val="00E46636"/>
    <w:rsid w:val="00E466CD"/>
    <w:rsid w:val="00E46708"/>
    <w:rsid w:val="00E469C1"/>
    <w:rsid w:val="00E46F81"/>
    <w:rsid w:val="00E47F22"/>
    <w:rsid w:val="00E47F3A"/>
    <w:rsid w:val="00E50978"/>
    <w:rsid w:val="00E50A6A"/>
    <w:rsid w:val="00E50DB4"/>
    <w:rsid w:val="00E51278"/>
    <w:rsid w:val="00E5132F"/>
    <w:rsid w:val="00E514A0"/>
    <w:rsid w:val="00E51BE7"/>
    <w:rsid w:val="00E52AAD"/>
    <w:rsid w:val="00E52F17"/>
    <w:rsid w:val="00E53229"/>
    <w:rsid w:val="00E53DD4"/>
    <w:rsid w:val="00E53F26"/>
    <w:rsid w:val="00E5472E"/>
    <w:rsid w:val="00E54F1B"/>
    <w:rsid w:val="00E55241"/>
    <w:rsid w:val="00E55504"/>
    <w:rsid w:val="00E55ADC"/>
    <w:rsid w:val="00E562CD"/>
    <w:rsid w:val="00E56853"/>
    <w:rsid w:val="00E5691B"/>
    <w:rsid w:val="00E56FDD"/>
    <w:rsid w:val="00E573D6"/>
    <w:rsid w:val="00E57A6E"/>
    <w:rsid w:val="00E57B07"/>
    <w:rsid w:val="00E60048"/>
    <w:rsid w:val="00E615DB"/>
    <w:rsid w:val="00E615FA"/>
    <w:rsid w:val="00E618E5"/>
    <w:rsid w:val="00E61CC6"/>
    <w:rsid w:val="00E62EE6"/>
    <w:rsid w:val="00E630FD"/>
    <w:rsid w:val="00E639DF"/>
    <w:rsid w:val="00E64548"/>
    <w:rsid w:val="00E646F4"/>
    <w:rsid w:val="00E64F6C"/>
    <w:rsid w:val="00E65026"/>
    <w:rsid w:val="00E65519"/>
    <w:rsid w:val="00E65594"/>
    <w:rsid w:val="00E6565A"/>
    <w:rsid w:val="00E670F6"/>
    <w:rsid w:val="00E676DC"/>
    <w:rsid w:val="00E67790"/>
    <w:rsid w:val="00E67923"/>
    <w:rsid w:val="00E67D18"/>
    <w:rsid w:val="00E70E20"/>
    <w:rsid w:val="00E70E5E"/>
    <w:rsid w:val="00E7120F"/>
    <w:rsid w:val="00E71773"/>
    <w:rsid w:val="00E71C9A"/>
    <w:rsid w:val="00E71DF7"/>
    <w:rsid w:val="00E723ED"/>
    <w:rsid w:val="00E726FC"/>
    <w:rsid w:val="00E72C7B"/>
    <w:rsid w:val="00E72D4D"/>
    <w:rsid w:val="00E72F5F"/>
    <w:rsid w:val="00E7373E"/>
    <w:rsid w:val="00E7489B"/>
    <w:rsid w:val="00E74F06"/>
    <w:rsid w:val="00E757CA"/>
    <w:rsid w:val="00E75883"/>
    <w:rsid w:val="00E75B91"/>
    <w:rsid w:val="00E765ED"/>
    <w:rsid w:val="00E76BEE"/>
    <w:rsid w:val="00E77003"/>
    <w:rsid w:val="00E77018"/>
    <w:rsid w:val="00E80521"/>
    <w:rsid w:val="00E80A63"/>
    <w:rsid w:val="00E80AC0"/>
    <w:rsid w:val="00E80CEF"/>
    <w:rsid w:val="00E80EC2"/>
    <w:rsid w:val="00E811F7"/>
    <w:rsid w:val="00E81426"/>
    <w:rsid w:val="00E81481"/>
    <w:rsid w:val="00E8151E"/>
    <w:rsid w:val="00E81A04"/>
    <w:rsid w:val="00E81B49"/>
    <w:rsid w:val="00E81C69"/>
    <w:rsid w:val="00E82075"/>
    <w:rsid w:val="00E8207F"/>
    <w:rsid w:val="00E8242C"/>
    <w:rsid w:val="00E82430"/>
    <w:rsid w:val="00E82500"/>
    <w:rsid w:val="00E825C0"/>
    <w:rsid w:val="00E833B8"/>
    <w:rsid w:val="00E83AA5"/>
    <w:rsid w:val="00E83BB5"/>
    <w:rsid w:val="00E83EE7"/>
    <w:rsid w:val="00E83FCA"/>
    <w:rsid w:val="00E843F2"/>
    <w:rsid w:val="00E8494C"/>
    <w:rsid w:val="00E8510E"/>
    <w:rsid w:val="00E8511B"/>
    <w:rsid w:val="00E85672"/>
    <w:rsid w:val="00E857C9"/>
    <w:rsid w:val="00E868BF"/>
    <w:rsid w:val="00E86CD1"/>
    <w:rsid w:val="00E86DA2"/>
    <w:rsid w:val="00E86EAD"/>
    <w:rsid w:val="00E877BB"/>
    <w:rsid w:val="00E909DC"/>
    <w:rsid w:val="00E90B9C"/>
    <w:rsid w:val="00E90C76"/>
    <w:rsid w:val="00E9225E"/>
    <w:rsid w:val="00E92343"/>
    <w:rsid w:val="00E92515"/>
    <w:rsid w:val="00E925EE"/>
    <w:rsid w:val="00E9345A"/>
    <w:rsid w:val="00E947BA"/>
    <w:rsid w:val="00E94CE7"/>
    <w:rsid w:val="00E95112"/>
    <w:rsid w:val="00E95577"/>
    <w:rsid w:val="00E97778"/>
    <w:rsid w:val="00E978C3"/>
    <w:rsid w:val="00E97A1F"/>
    <w:rsid w:val="00E97CD6"/>
    <w:rsid w:val="00EA077B"/>
    <w:rsid w:val="00EA0AAB"/>
    <w:rsid w:val="00EA0C8F"/>
    <w:rsid w:val="00EA11D5"/>
    <w:rsid w:val="00EA1A13"/>
    <w:rsid w:val="00EA1E66"/>
    <w:rsid w:val="00EA2F77"/>
    <w:rsid w:val="00EA31FE"/>
    <w:rsid w:val="00EA3255"/>
    <w:rsid w:val="00EA35B1"/>
    <w:rsid w:val="00EA3AC8"/>
    <w:rsid w:val="00EA3C99"/>
    <w:rsid w:val="00EA4F4D"/>
    <w:rsid w:val="00EA4FF2"/>
    <w:rsid w:val="00EA5448"/>
    <w:rsid w:val="00EA5AA7"/>
    <w:rsid w:val="00EA5E8E"/>
    <w:rsid w:val="00EA6801"/>
    <w:rsid w:val="00EA71E6"/>
    <w:rsid w:val="00EA7864"/>
    <w:rsid w:val="00EB0AB3"/>
    <w:rsid w:val="00EB110B"/>
    <w:rsid w:val="00EB143F"/>
    <w:rsid w:val="00EB1A66"/>
    <w:rsid w:val="00EB1CAF"/>
    <w:rsid w:val="00EB20CF"/>
    <w:rsid w:val="00EB23E0"/>
    <w:rsid w:val="00EB294C"/>
    <w:rsid w:val="00EB2E6E"/>
    <w:rsid w:val="00EB3641"/>
    <w:rsid w:val="00EB368E"/>
    <w:rsid w:val="00EB451D"/>
    <w:rsid w:val="00EB4E09"/>
    <w:rsid w:val="00EB50E6"/>
    <w:rsid w:val="00EB51C3"/>
    <w:rsid w:val="00EB6475"/>
    <w:rsid w:val="00EB6A48"/>
    <w:rsid w:val="00EB6C7F"/>
    <w:rsid w:val="00EB6EEC"/>
    <w:rsid w:val="00EB6F10"/>
    <w:rsid w:val="00EB70E3"/>
    <w:rsid w:val="00EB714D"/>
    <w:rsid w:val="00EB7354"/>
    <w:rsid w:val="00EB74C6"/>
    <w:rsid w:val="00EB7A1A"/>
    <w:rsid w:val="00EB7D92"/>
    <w:rsid w:val="00EC00F8"/>
    <w:rsid w:val="00EC0517"/>
    <w:rsid w:val="00EC0FC8"/>
    <w:rsid w:val="00EC18CA"/>
    <w:rsid w:val="00EC1A63"/>
    <w:rsid w:val="00EC2240"/>
    <w:rsid w:val="00EC2775"/>
    <w:rsid w:val="00EC2B58"/>
    <w:rsid w:val="00EC3866"/>
    <w:rsid w:val="00EC3CD8"/>
    <w:rsid w:val="00EC4AE2"/>
    <w:rsid w:val="00EC4B3A"/>
    <w:rsid w:val="00EC512C"/>
    <w:rsid w:val="00EC52C9"/>
    <w:rsid w:val="00EC55F6"/>
    <w:rsid w:val="00EC6C95"/>
    <w:rsid w:val="00EC701E"/>
    <w:rsid w:val="00EC740C"/>
    <w:rsid w:val="00EC7CEB"/>
    <w:rsid w:val="00ED05A4"/>
    <w:rsid w:val="00ED0673"/>
    <w:rsid w:val="00ED0B75"/>
    <w:rsid w:val="00ED0C8A"/>
    <w:rsid w:val="00ED125F"/>
    <w:rsid w:val="00ED137F"/>
    <w:rsid w:val="00ED153E"/>
    <w:rsid w:val="00ED16B0"/>
    <w:rsid w:val="00ED1873"/>
    <w:rsid w:val="00ED1C9F"/>
    <w:rsid w:val="00ED1D2B"/>
    <w:rsid w:val="00ED1EF2"/>
    <w:rsid w:val="00ED2419"/>
    <w:rsid w:val="00ED25CF"/>
    <w:rsid w:val="00ED2AD0"/>
    <w:rsid w:val="00ED324D"/>
    <w:rsid w:val="00ED3C4F"/>
    <w:rsid w:val="00ED3F12"/>
    <w:rsid w:val="00ED3F54"/>
    <w:rsid w:val="00ED4858"/>
    <w:rsid w:val="00ED5156"/>
    <w:rsid w:val="00ED56AE"/>
    <w:rsid w:val="00ED571A"/>
    <w:rsid w:val="00ED5D84"/>
    <w:rsid w:val="00ED6254"/>
    <w:rsid w:val="00ED62EE"/>
    <w:rsid w:val="00ED63DD"/>
    <w:rsid w:val="00ED685A"/>
    <w:rsid w:val="00ED74E7"/>
    <w:rsid w:val="00ED7C5A"/>
    <w:rsid w:val="00EE15F2"/>
    <w:rsid w:val="00EE1971"/>
    <w:rsid w:val="00EE1B3D"/>
    <w:rsid w:val="00EE22C6"/>
    <w:rsid w:val="00EE24C9"/>
    <w:rsid w:val="00EE3061"/>
    <w:rsid w:val="00EE3738"/>
    <w:rsid w:val="00EE3AE0"/>
    <w:rsid w:val="00EE3D4A"/>
    <w:rsid w:val="00EE4100"/>
    <w:rsid w:val="00EE50A9"/>
    <w:rsid w:val="00EE51E5"/>
    <w:rsid w:val="00EE521E"/>
    <w:rsid w:val="00EE53CE"/>
    <w:rsid w:val="00EE5729"/>
    <w:rsid w:val="00EE57AA"/>
    <w:rsid w:val="00EE5B6C"/>
    <w:rsid w:val="00EE6018"/>
    <w:rsid w:val="00EE617F"/>
    <w:rsid w:val="00EE6556"/>
    <w:rsid w:val="00EE685F"/>
    <w:rsid w:val="00EE6957"/>
    <w:rsid w:val="00EE6B82"/>
    <w:rsid w:val="00EE6F87"/>
    <w:rsid w:val="00EE7A87"/>
    <w:rsid w:val="00EF0821"/>
    <w:rsid w:val="00EF0C10"/>
    <w:rsid w:val="00EF0D05"/>
    <w:rsid w:val="00EF0F13"/>
    <w:rsid w:val="00EF139C"/>
    <w:rsid w:val="00EF237C"/>
    <w:rsid w:val="00EF2697"/>
    <w:rsid w:val="00EF2B8F"/>
    <w:rsid w:val="00EF2CF0"/>
    <w:rsid w:val="00EF35C5"/>
    <w:rsid w:val="00EF3616"/>
    <w:rsid w:val="00EF3B1A"/>
    <w:rsid w:val="00EF3E19"/>
    <w:rsid w:val="00EF5A7D"/>
    <w:rsid w:val="00EF5B85"/>
    <w:rsid w:val="00EF5F39"/>
    <w:rsid w:val="00EF61B8"/>
    <w:rsid w:val="00EF656C"/>
    <w:rsid w:val="00EF6DF9"/>
    <w:rsid w:val="00EF7564"/>
    <w:rsid w:val="00EF7831"/>
    <w:rsid w:val="00EF786B"/>
    <w:rsid w:val="00F0026C"/>
    <w:rsid w:val="00F00550"/>
    <w:rsid w:val="00F00878"/>
    <w:rsid w:val="00F01074"/>
    <w:rsid w:val="00F011B9"/>
    <w:rsid w:val="00F0151E"/>
    <w:rsid w:val="00F020A4"/>
    <w:rsid w:val="00F02A37"/>
    <w:rsid w:val="00F02D7B"/>
    <w:rsid w:val="00F035D5"/>
    <w:rsid w:val="00F03751"/>
    <w:rsid w:val="00F03D97"/>
    <w:rsid w:val="00F03DBC"/>
    <w:rsid w:val="00F040C1"/>
    <w:rsid w:val="00F0427A"/>
    <w:rsid w:val="00F0452C"/>
    <w:rsid w:val="00F045A8"/>
    <w:rsid w:val="00F047C0"/>
    <w:rsid w:val="00F0481A"/>
    <w:rsid w:val="00F04D2E"/>
    <w:rsid w:val="00F05680"/>
    <w:rsid w:val="00F05A40"/>
    <w:rsid w:val="00F06495"/>
    <w:rsid w:val="00F0673C"/>
    <w:rsid w:val="00F0755E"/>
    <w:rsid w:val="00F07782"/>
    <w:rsid w:val="00F07FFA"/>
    <w:rsid w:val="00F10678"/>
    <w:rsid w:val="00F10BE5"/>
    <w:rsid w:val="00F10DA8"/>
    <w:rsid w:val="00F11EF9"/>
    <w:rsid w:val="00F12144"/>
    <w:rsid w:val="00F12279"/>
    <w:rsid w:val="00F1273E"/>
    <w:rsid w:val="00F12A1B"/>
    <w:rsid w:val="00F13479"/>
    <w:rsid w:val="00F13759"/>
    <w:rsid w:val="00F13DA3"/>
    <w:rsid w:val="00F13DC2"/>
    <w:rsid w:val="00F1440F"/>
    <w:rsid w:val="00F14B90"/>
    <w:rsid w:val="00F1504A"/>
    <w:rsid w:val="00F163D6"/>
    <w:rsid w:val="00F1690C"/>
    <w:rsid w:val="00F1695E"/>
    <w:rsid w:val="00F16ABA"/>
    <w:rsid w:val="00F1740B"/>
    <w:rsid w:val="00F17541"/>
    <w:rsid w:val="00F1774A"/>
    <w:rsid w:val="00F17990"/>
    <w:rsid w:val="00F17F7A"/>
    <w:rsid w:val="00F17FF7"/>
    <w:rsid w:val="00F20402"/>
    <w:rsid w:val="00F2062C"/>
    <w:rsid w:val="00F20A42"/>
    <w:rsid w:val="00F21125"/>
    <w:rsid w:val="00F218C3"/>
    <w:rsid w:val="00F21F58"/>
    <w:rsid w:val="00F22472"/>
    <w:rsid w:val="00F228FC"/>
    <w:rsid w:val="00F23DC7"/>
    <w:rsid w:val="00F24171"/>
    <w:rsid w:val="00F2511F"/>
    <w:rsid w:val="00F25236"/>
    <w:rsid w:val="00F25FF4"/>
    <w:rsid w:val="00F2646B"/>
    <w:rsid w:val="00F26729"/>
    <w:rsid w:val="00F26FA7"/>
    <w:rsid w:val="00F274CA"/>
    <w:rsid w:val="00F27BD1"/>
    <w:rsid w:val="00F27D5B"/>
    <w:rsid w:val="00F300E3"/>
    <w:rsid w:val="00F30E9A"/>
    <w:rsid w:val="00F30FC6"/>
    <w:rsid w:val="00F31356"/>
    <w:rsid w:val="00F3195F"/>
    <w:rsid w:val="00F31B71"/>
    <w:rsid w:val="00F32658"/>
    <w:rsid w:val="00F32BF4"/>
    <w:rsid w:val="00F33891"/>
    <w:rsid w:val="00F33A2B"/>
    <w:rsid w:val="00F33D29"/>
    <w:rsid w:val="00F3491F"/>
    <w:rsid w:val="00F34950"/>
    <w:rsid w:val="00F358F7"/>
    <w:rsid w:val="00F35D8B"/>
    <w:rsid w:val="00F36551"/>
    <w:rsid w:val="00F3661D"/>
    <w:rsid w:val="00F3675F"/>
    <w:rsid w:val="00F36B87"/>
    <w:rsid w:val="00F36C80"/>
    <w:rsid w:val="00F37098"/>
    <w:rsid w:val="00F37437"/>
    <w:rsid w:val="00F37999"/>
    <w:rsid w:val="00F37D15"/>
    <w:rsid w:val="00F4062C"/>
    <w:rsid w:val="00F409FC"/>
    <w:rsid w:val="00F40ECD"/>
    <w:rsid w:val="00F416D5"/>
    <w:rsid w:val="00F4187C"/>
    <w:rsid w:val="00F41B80"/>
    <w:rsid w:val="00F42496"/>
    <w:rsid w:val="00F424DB"/>
    <w:rsid w:val="00F42C2C"/>
    <w:rsid w:val="00F42E35"/>
    <w:rsid w:val="00F43000"/>
    <w:rsid w:val="00F4335C"/>
    <w:rsid w:val="00F4348A"/>
    <w:rsid w:val="00F4442A"/>
    <w:rsid w:val="00F4475C"/>
    <w:rsid w:val="00F45616"/>
    <w:rsid w:val="00F45AF4"/>
    <w:rsid w:val="00F460C3"/>
    <w:rsid w:val="00F47107"/>
    <w:rsid w:val="00F471A0"/>
    <w:rsid w:val="00F477A6"/>
    <w:rsid w:val="00F4781C"/>
    <w:rsid w:val="00F501A1"/>
    <w:rsid w:val="00F50206"/>
    <w:rsid w:val="00F50468"/>
    <w:rsid w:val="00F5067F"/>
    <w:rsid w:val="00F511C7"/>
    <w:rsid w:val="00F5147D"/>
    <w:rsid w:val="00F519DE"/>
    <w:rsid w:val="00F51B6B"/>
    <w:rsid w:val="00F52773"/>
    <w:rsid w:val="00F52B6B"/>
    <w:rsid w:val="00F53009"/>
    <w:rsid w:val="00F530B5"/>
    <w:rsid w:val="00F53382"/>
    <w:rsid w:val="00F53444"/>
    <w:rsid w:val="00F53619"/>
    <w:rsid w:val="00F53CEF"/>
    <w:rsid w:val="00F53D3C"/>
    <w:rsid w:val="00F5450A"/>
    <w:rsid w:val="00F548D9"/>
    <w:rsid w:val="00F5589D"/>
    <w:rsid w:val="00F5591D"/>
    <w:rsid w:val="00F55E0A"/>
    <w:rsid w:val="00F55FB2"/>
    <w:rsid w:val="00F56251"/>
    <w:rsid w:val="00F5644F"/>
    <w:rsid w:val="00F568A2"/>
    <w:rsid w:val="00F56BC6"/>
    <w:rsid w:val="00F56CC1"/>
    <w:rsid w:val="00F577C5"/>
    <w:rsid w:val="00F578D6"/>
    <w:rsid w:val="00F57ACE"/>
    <w:rsid w:val="00F57B1C"/>
    <w:rsid w:val="00F57DB2"/>
    <w:rsid w:val="00F60FBE"/>
    <w:rsid w:val="00F611B5"/>
    <w:rsid w:val="00F625D3"/>
    <w:rsid w:val="00F6270C"/>
    <w:rsid w:val="00F62CFC"/>
    <w:rsid w:val="00F630F1"/>
    <w:rsid w:val="00F63A69"/>
    <w:rsid w:val="00F63D7F"/>
    <w:rsid w:val="00F63D94"/>
    <w:rsid w:val="00F64056"/>
    <w:rsid w:val="00F640A9"/>
    <w:rsid w:val="00F640AC"/>
    <w:rsid w:val="00F6473D"/>
    <w:rsid w:val="00F65046"/>
    <w:rsid w:val="00F65642"/>
    <w:rsid w:val="00F65BBC"/>
    <w:rsid w:val="00F65E3B"/>
    <w:rsid w:val="00F65F18"/>
    <w:rsid w:val="00F6655E"/>
    <w:rsid w:val="00F66D70"/>
    <w:rsid w:val="00F67251"/>
    <w:rsid w:val="00F673A0"/>
    <w:rsid w:val="00F67748"/>
    <w:rsid w:val="00F67C6D"/>
    <w:rsid w:val="00F704DD"/>
    <w:rsid w:val="00F71451"/>
    <w:rsid w:val="00F719B0"/>
    <w:rsid w:val="00F726D1"/>
    <w:rsid w:val="00F72ED5"/>
    <w:rsid w:val="00F730E9"/>
    <w:rsid w:val="00F735FF"/>
    <w:rsid w:val="00F736C2"/>
    <w:rsid w:val="00F73863"/>
    <w:rsid w:val="00F74780"/>
    <w:rsid w:val="00F74D46"/>
    <w:rsid w:val="00F75357"/>
    <w:rsid w:val="00F7543B"/>
    <w:rsid w:val="00F756D1"/>
    <w:rsid w:val="00F75C2F"/>
    <w:rsid w:val="00F766FF"/>
    <w:rsid w:val="00F76964"/>
    <w:rsid w:val="00F76E12"/>
    <w:rsid w:val="00F76EEF"/>
    <w:rsid w:val="00F77117"/>
    <w:rsid w:val="00F773C4"/>
    <w:rsid w:val="00F774A9"/>
    <w:rsid w:val="00F776BD"/>
    <w:rsid w:val="00F77AB1"/>
    <w:rsid w:val="00F77D29"/>
    <w:rsid w:val="00F77DB0"/>
    <w:rsid w:val="00F8052E"/>
    <w:rsid w:val="00F81257"/>
    <w:rsid w:val="00F818AF"/>
    <w:rsid w:val="00F82A2B"/>
    <w:rsid w:val="00F83C96"/>
    <w:rsid w:val="00F8404C"/>
    <w:rsid w:val="00F84935"/>
    <w:rsid w:val="00F85652"/>
    <w:rsid w:val="00F85941"/>
    <w:rsid w:val="00F86D3D"/>
    <w:rsid w:val="00F86FD9"/>
    <w:rsid w:val="00F87129"/>
    <w:rsid w:val="00F8787E"/>
    <w:rsid w:val="00F87EE0"/>
    <w:rsid w:val="00F87F63"/>
    <w:rsid w:val="00F90A22"/>
    <w:rsid w:val="00F90F9C"/>
    <w:rsid w:val="00F91BBD"/>
    <w:rsid w:val="00F91EAB"/>
    <w:rsid w:val="00F91EAC"/>
    <w:rsid w:val="00F9295C"/>
    <w:rsid w:val="00F92B33"/>
    <w:rsid w:val="00F9369C"/>
    <w:rsid w:val="00F93ADA"/>
    <w:rsid w:val="00F93CE2"/>
    <w:rsid w:val="00F944E0"/>
    <w:rsid w:val="00F94F35"/>
    <w:rsid w:val="00F95286"/>
    <w:rsid w:val="00F955E3"/>
    <w:rsid w:val="00F9594C"/>
    <w:rsid w:val="00F95B19"/>
    <w:rsid w:val="00F95BBE"/>
    <w:rsid w:val="00F963BC"/>
    <w:rsid w:val="00F965D6"/>
    <w:rsid w:val="00F9666D"/>
    <w:rsid w:val="00F96E3E"/>
    <w:rsid w:val="00FA00A0"/>
    <w:rsid w:val="00FA0294"/>
    <w:rsid w:val="00FA0728"/>
    <w:rsid w:val="00FA0860"/>
    <w:rsid w:val="00FA0BEB"/>
    <w:rsid w:val="00FA12A7"/>
    <w:rsid w:val="00FA1470"/>
    <w:rsid w:val="00FA1A25"/>
    <w:rsid w:val="00FA1BC1"/>
    <w:rsid w:val="00FA1BF5"/>
    <w:rsid w:val="00FA1C40"/>
    <w:rsid w:val="00FA1DBA"/>
    <w:rsid w:val="00FA208E"/>
    <w:rsid w:val="00FA21AD"/>
    <w:rsid w:val="00FA28B6"/>
    <w:rsid w:val="00FA2966"/>
    <w:rsid w:val="00FA2D71"/>
    <w:rsid w:val="00FA2E29"/>
    <w:rsid w:val="00FA3404"/>
    <w:rsid w:val="00FA3850"/>
    <w:rsid w:val="00FA3D9B"/>
    <w:rsid w:val="00FA3DE8"/>
    <w:rsid w:val="00FA4016"/>
    <w:rsid w:val="00FA479C"/>
    <w:rsid w:val="00FA4831"/>
    <w:rsid w:val="00FA4C19"/>
    <w:rsid w:val="00FA5209"/>
    <w:rsid w:val="00FA58E3"/>
    <w:rsid w:val="00FA5B54"/>
    <w:rsid w:val="00FA6CE9"/>
    <w:rsid w:val="00FA7B07"/>
    <w:rsid w:val="00FB0127"/>
    <w:rsid w:val="00FB01B2"/>
    <w:rsid w:val="00FB0903"/>
    <w:rsid w:val="00FB095C"/>
    <w:rsid w:val="00FB0EE6"/>
    <w:rsid w:val="00FB1702"/>
    <w:rsid w:val="00FB174A"/>
    <w:rsid w:val="00FB1B0B"/>
    <w:rsid w:val="00FB1D0E"/>
    <w:rsid w:val="00FB1D23"/>
    <w:rsid w:val="00FB23B4"/>
    <w:rsid w:val="00FB25E3"/>
    <w:rsid w:val="00FB2EE8"/>
    <w:rsid w:val="00FB3FA2"/>
    <w:rsid w:val="00FB40FF"/>
    <w:rsid w:val="00FB4C1A"/>
    <w:rsid w:val="00FB51C8"/>
    <w:rsid w:val="00FB57F2"/>
    <w:rsid w:val="00FB5A31"/>
    <w:rsid w:val="00FB5BE8"/>
    <w:rsid w:val="00FB7168"/>
    <w:rsid w:val="00FB74FA"/>
    <w:rsid w:val="00FB79E3"/>
    <w:rsid w:val="00FC0B3D"/>
    <w:rsid w:val="00FC1026"/>
    <w:rsid w:val="00FC1517"/>
    <w:rsid w:val="00FC191C"/>
    <w:rsid w:val="00FC2004"/>
    <w:rsid w:val="00FC2F43"/>
    <w:rsid w:val="00FC35A5"/>
    <w:rsid w:val="00FC3893"/>
    <w:rsid w:val="00FC47AB"/>
    <w:rsid w:val="00FC4B8A"/>
    <w:rsid w:val="00FC4E95"/>
    <w:rsid w:val="00FC553B"/>
    <w:rsid w:val="00FC5550"/>
    <w:rsid w:val="00FC594E"/>
    <w:rsid w:val="00FC5E56"/>
    <w:rsid w:val="00FC5EFC"/>
    <w:rsid w:val="00FC6223"/>
    <w:rsid w:val="00FC62B9"/>
    <w:rsid w:val="00FC640C"/>
    <w:rsid w:val="00FC6991"/>
    <w:rsid w:val="00FC6C3B"/>
    <w:rsid w:val="00FC6F20"/>
    <w:rsid w:val="00FC6FD7"/>
    <w:rsid w:val="00FC7251"/>
    <w:rsid w:val="00FC7569"/>
    <w:rsid w:val="00FC774A"/>
    <w:rsid w:val="00FC780D"/>
    <w:rsid w:val="00FC7ABF"/>
    <w:rsid w:val="00FD08EC"/>
    <w:rsid w:val="00FD14AF"/>
    <w:rsid w:val="00FD15E5"/>
    <w:rsid w:val="00FD16AF"/>
    <w:rsid w:val="00FD1A94"/>
    <w:rsid w:val="00FD1E19"/>
    <w:rsid w:val="00FD204A"/>
    <w:rsid w:val="00FD2090"/>
    <w:rsid w:val="00FD27B8"/>
    <w:rsid w:val="00FD364B"/>
    <w:rsid w:val="00FD4341"/>
    <w:rsid w:val="00FD464D"/>
    <w:rsid w:val="00FD489A"/>
    <w:rsid w:val="00FD4D93"/>
    <w:rsid w:val="00FD5008"/>
    <w:rsid w:val="00FD5260"/>
    <w:rsid w:val="00FD5ECF"/>
    <w:rsid w:val="00FD6214"/>
    <w:rsid w:val="00FD63EF"/>
    <w:rsid w:val="00FD6618"/>
    <w:rsid w:val="00FD6CB2"/>
    <w:rsid w:val="00FD7A01"/>
    <w:rsid w:val="00FD7EB5"/>
    <w:rsid w:val="00FE01ED"/>
    <w:rsid w:val="00FE0A16"/>
    <w:rsid w:val="00FE0F7C"/>
    <w:rsid w:val="00FE165D"/>
    <w:rsid w:val="00FE175E"/>
    <w:rsid w:val="00FE1BD1"/>
    <w:rsid w:val="00FE1FC5"/>
    <w:rsid w:val="00FE2E8C"/>
    <w:rsid w:val="00FE3127"/>
    <w:rsid w:val="00FE33B4"/>
    <w:rsid w:val="00FE3C25"/>
    <w:rsid w:val="00FE439B"/>
    <w:rsid w:val="00FE4582"/>
    <w:rsid w:val="00FE504D"/>
    <w:rsid w:val="00FE5960"/>
    <w:rsid w:val="00FE59CE"/>
    <w:rsid w:val="00FE5CCD"/>
    <w:rsid w:val="00FE6088"/>
    <w:rsid w:val="00FE62FD"/>
    <w:rsid w:val="00FE6CAC"/>
    <w:rsid w:val="00FF06DF"/>
    <w:rsid w:val="00FF0A40"/>
    <w:rsid w:val="00FF1022"/>
    <w:rsid w:val="00FF14EA"/>
    <w:rsid w:val="00FF170D"/>
    <w:rsid w:val="00FF1DB8"/>
    <w:rsid w:val="00FF1ED7"/>
    <w:rsid w:val="00FF1F0C"/>
    <w:rsid w:val="00FF2647"/>
    <w:rsid w:val="00FF26B7"/>
    <w:rsid w:val="00FF2948"/>
    <w:rsid w:val="00FF2F9F"/>
    <w:rsid w:val="00FF3263"/>
    <w:rsid w:val="00FF3693"/>
    <w:rsid w:val="00FF3B9F"/>
    <w:rsid w:val="00FF41B4"/>
    <w:rsid w:val="00FF41BD"/>
    <w:rsid w:val="00FF4319"/>
    <w:rsid w:val="00FF43B4"/>
    <w:rsid w:val="00FF445F"/>
    <w:rsid w:val="00FF4692"/>
    <w:rsid w:val="00FF4717"/>
    <w:rsid w:val="00FF4BF2"/>
    <w:rsid w:val="00FF4C97"/>
    <w:rsid w:val="00FF5157"/>
    <w:rsid w:val="00FF6131"/>
    <w:rsid w:val="00FF67B4"/>
    <w:rsid w:val="00FF68B5"/>
    <w:rsid w:val="00FF73B3"/>
    <w:rsid w:val="00FF7412"/>
    <w:rsid w:val="00FF7461"/>
    <w:rsid w:val="00FF789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8C8CD80-6DA1-45B1-BA6D-24CDA83AE6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before="120" w:after="120" w:line="276" w:lineRule="auto"/>
      </w:pPr>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99" w:unhideWhenUsed="1"/>
    <w:lsdException w:name="Default Paragraph Font" w:semiHidden="1" w:uiPriority="1" w:unhideWhenUsed="1"/>
    <w:lsdException w:name="Body Text" w:semiHidden="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iPriority="99"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2255"/>
    <w:pPr>
      <w:jc w:val="both"/>
    </w:pPr>
    <w:rPr>
      <w:rFonts w:ascii="Arial" w:hAnsi="Arial"/>
      <w:szCs w:val="20"/>
      <w:lang w:val="ro-RO"/>
    </w:rPr>
  </w:style>
  <w:style w:type="paragraph" w:styleId="Heading1">
    <w:name w:val="heading 1"/>
    <w:aliases w:val="PMUD Titlu 1,Sub-titlu capitol,Head_1"/>
    <w:basedOn w:val="Normal"/>
    <w:next w:val="Normal"/>
    <w:link w:val="Heading1Char"/>
    <w:autoRedefine/>
    <w:uiPriority w:val="9"/>
    <w:qFormat/>
    <w:rsid w:val="00133BCA"/>
    <w:pPr>
      <w:numPr>
        <w:numId w:val="20"/>
      </w:numPr>
      <w:pBdr>
        <w:bottom w:val="single" w:sz="24" w:space="1" w:color="3A5750" w:themeColor="accent5" w:themeShade="80"/>
        <w:right w:val="single" w:sz="24" w:space="0" w:color="3A5750" w:themeColor="accent5" w:themeShade="80"/>
      </w:pBdr>
      <w:shd w:val="clear" w:color="auto" w:fill="355D7E" w:themeFill="accent1" w:themeFillShade="80"/>
      <w:spacing w:after="480"/>
      <w:ind w:left="0" w:right="19" w:firstLine="90"/>
      <w:jc w:val="left"/>
      <w:outlineLvl w:val="0"/>
    </w:pPr>
    <w:rPr>
      <w:rFonts w:ascii="Corbel" w:hAnsi="Corbel" w:cs="Arial"/>
      <w:b/>
      <w:bCs/>
      <w:color w:val="FFFFFF" w:themeColor="background1"/>
      <w:spacing w:val="15"/>
      <w:sz w:val="28"/>
      <w:szCs w:val="24"/>
    </w:rPr>
  </w:style>
  <w:style w:type="paragraph" w:styleId="Heading2">
    <w:name w:val="heading 2"/>
    <w:aliases w:val="PMUD Titlu 2,Appendix_Level2,sous-chapitre"/>
    <w:basedOn w:val="Normal"/>
    <w:next w:val="Normal"/>
    <w:link w:val="Heading2Char"/>
    <w:uiPriority w:val="9"/>
    <w:unhideWhenUsed/>
    <w:qFormat/>
    <w:rsid w:val="00133BCA"/>
    <w:pPr>
      <w:numPr>
        <w:ilvl w:val="1"/>
        <w:numId w:val="20"/>
      </w:numPr>
      <w:pBdr>
        <w:top w:val="single" w:sz="24" w:space="0" w:color="BED3E4" w:themeColor="accent1" w:themeTint="99"/>
        <w:left w:val="single" w:sz="24" w:space="0" w:color="BED3E4" w:themeColor="accent1" w:themeTint="99"/>
        <w:bottom w:val="single" w:sz="24" w:space="0" w:color="BED3E4" w:themeColor="accent1" w:themeTint="99"/>
        <w:right w:val="single" w:sz="24" w:space="0" w:color="BED3E4" w:themeColor="accent1" w:themeTint="99"/>
      </w:pBdr>
      <w:shd w:val="clear" w:color="auto" w:fill="BED3E4" w:themeFill="accent1" w:themeFillTint="99"/>
      <w:spacing w:after="240"/>
      <w:ind w:left="578" w:hanging="578"/>
      <w:outlineLvl w:val="1"/>
    </w:pPr>
    <w:rPr>
      <w:rFonts w:ascii="Corbel" w:hAnsi="Corbel" w:cs="Arial"/>
      <w:b/>
      <w:spacing w:val="15"/>
      <w:szCs w:val="22"/>
    </w:rPr>
  </w:style>
  <w:style w:type="paragraph" w:styleId="Heading3">
    <w:name w:val="heading 3"/>
    <w:aliases w:val="PMUD Titlu 3,Section,Heading 3 Char1,Heading 3 Char Char,Heading 3 Char2 Char Char,RFP Heading 3 Char Char Char,Heading 3 Char1 Char Char Char,Heading 3 Char Char Char Char Char,3 bullet Char Char Char Char Char,b Char Char Char Char Char"/>
    <w:basedOn w:val="Normal"/>
    <w:next w:val="Normal"/>
    <w:link w:val="Heading3Char"/>
    <w:uiPriority w:val="9"/>
    <w:unhideWhenUsed/>
    <w:qFormat/>
    <w:rsid w:val="00A15AE7"/>
    <w:pPr>
      <w:numPr>
        <w:ilvl w:val="2"/>
        <w:numId w:val="1"/>
      </w:numPr>
      <w:spacing w:before="300" w:after="0"/>
      <w:outlineLvl w:val="2"/>
    </w:pPr>
    <w:rPr>
      <w:spacing w:val="15"/>
      <w:szCs w:val="22"/>
    </w:rPr>
  </w:style>
  <w:style w:type="paragraph" w:styleId="Heading4">
    <w:name w:val="heading 4"/>
    <w:aliases w:val="Sous-Section,RFP Heading 4 Char,4 dash Char Char1 Char,d Char Char1 Char,3 Char Char1 Char,dash Char Char Char Char,Heading 4 Char Char Char Char,4 dash Char Char Char Char,d Char Char Char Char,3 Char Char Char Char,4 dash Char1 Char"/>
    <w:basedOn w:val="Normal"/>
    <w:next w:val="Normal"/>
    <w:link w:val="Heading4Char"/>
    <w:uiPriority w:val="9"/>
    <w:unhideWhenUsed/>
    <w:qFormat/>
    <w:rsid w:val="00C4464D"/>
    <w:pPr>
      <w:numPr>
        <w:ilvl w:val="3"/>
        <w:numId w:val="1"/>
      </w:numPr>
      <w:pBdr>
        <w:top w:val="dotted" w:sz="6" w:space="2" w:color="94B6D2" w:themeColor="accent1"/>
        <w:left w:val="dotted" w:sz="6" w:space="2" w:color="94B6D2" w:themeColor="accent1"/>
      </w:pBdr>
      <w:spacing w:before="300" w:after="0"/>
      <w:outlineLvl w:val="3"/>
    </w:pPr>
    <w:rPr>
      <w:caps/>
      <w:color w:val="548AB7" w:themeColor="accent1" w:themeShade="BF"/>
      <w:spacing w:val="10"/>
      <w:szCs w:val="22"/>
    </w:rPr>
  </w:style>
  <w:style w:type="paragraph" w:styleId="Heading5">
    <w:name w:val="heading 5"/>
    <w:basedOn w:val="Normal"/>
    <w:next w:val="Normal"/>
    <w:link w:val="Heading5Char"/>
    <w:uiPriority w:val="9"/>
    <w:unhideWhenUsed/>
    <w:qFormat/>
    <w:rsid w:val="00C4464D"/>
    <w:pPr>
      <w:numPr>
        <w:ilvl w:val="4"/>
        <w:numId w:val="1"/>
      </w:numPr>
      <w:pBdr>
        <w:bottom w:val="single" w:sz="6" w:space="1" w:color="94B6D2" w:themeColor="accent1"/>
      </w:pBdr>
      <w:spacing w:before="300" w:after="0"/>
      <w:outlineLvl w:val="4"/>
    </w:pPr>
    <w:rPr>
      <w:caps/>
      <w:color w:val="548AB7" w:themeColor="accent1" w:themeShade="BF"/>
      <w:spacing w:val="10"/>
      <w:szCs w:val="22"/>
    </w:rPr>
  </w:style>
  <w:style w:type="paragraph" w:styleId="Heading6">
    <w:name w:val="heading 6"/>
    <w:basedOn w:val="Normal"/>
    <w:next w:val="Normal"/>
    <w:link w:val="Heading6Char"/>
    <w:unhideWhenUsed/>
    <w:qFormat/>
    <w:rsid w:val="00C4464D"/>
    <w:pPr>
      <w:numPr>
        <w:ilvl w:val="5"/>
        <w:numId w:val="1"/>
      </w:numPr>
      <w:pBdr>
        <w:bottom w:val="dotted" w:sz="6" w:space="1" w:color="94B6D2" w:themeColor="accent1"/>
      </w:pBdr>
      <w:spacing w:before="300" w:after="0"/>
      <w:outlineLvl w:val="5"/>
    </w:pPr>
    <w:rPr>
      <w:caps/>
      <w:color w:val="548AB7" w:themeColor="accent1" w:themeShade="BF"/>
      <w:spacing w:val="10"/>
      <w:szCs w:val="22"/>
    </w:rPr>
  </w:style>
  <w:style w:type="paragraph" w:styleId="Heading7">
    <w:name w:val="heading 7"/>
    <w:basedOn w:val="Normal"/>
    <w:next w:val="Normal"/>
    <w:link w:val="Heading7Char"/>
    <w:uiPriority w:val="9"/>
    <w:unhideWhenUsed/>
    <w:qFormat/>
    <w:rsid w:val="00C4464D"/>
    <w:pPr>
      <w:numPr>
        <w:ilvl w:val="6"/>
        <w:numId w:val="1"/>
      </w:numPr>
      <w:spacing w:before="300" w:after="0"/>
      <w:outlineLvl w:val="6"/>
    </w:pPr>
    <w:rPr>
      <w:caps/>
      <w:color w:val="548AB7" w:themeColor="accent1" w:themeShade="BF"/>
      <w:spacing w:val="10"/>
      <w:szCs w:val="22"/>
    </w:rPr>
  </w:style>
  <w:style w:type="paragraph" w:styleId="Heading8">
    <w:name w:val="heading 8"/>
    <w:basedOn w:val="Normal"/>
    <w:next w:val="Normal"/>
    <w:link w:val="Heading8Char"/>
    <w:uiPriority w:val="9"/>
    <w:unhideWhenUsed/>
    <w:qFormat/>
    <w:rsid w:val="00C4464D"/>
    <w:pPr>
      <w:numPr>
        <w:ilvl w:val="7"/>
        <w:numId w:val="1"/>
      </w:numPr>
      <w:spacing w:before="300" w:after="0"/>
      <w:outlineLvl w:val="7"/>
    </w:pPr>
    <w:rPr>
      <w:caps/>
      <w:spacing w:val="10"/>
      <w:sz w:val="18"/>
      <w:szCs w:val="18"/>
    </w:rPr>
  </w:style>
  <w:style w:type="paragraph" w:styleId="Heading9">
    <w:name w:val="heading 9"/>
    <w:basedOn w:val="Heading2"/>
    <w:next w:val="Normal"/>
    <w:link w:val="Heading9Char"/>
    <w:autoRedefine/>
    <w:uiPriority w:val="9"/>
    <w:unhideWhenUsed/>
    <w:qFormat/>
    <w:rsid w:val="00FF43B4"/>
    <w:pPr>
      <w:numPr>
        <w:ilvl w:val="0"/>
        <w:numId w:val="22"/>
      </w:numPr>
      <w:pBdr>
        <w:top w:val="single" w:sz="24" w:space="0" w:color="EFE0BD" w:themeColor="accent4" w:themeTint="66"/>
        <w:left w:val="single" w:sz="24" w:space="0" w:color="EFE0BD" w:themeColor="accent4" w:themeTint="66"/>
        <w:bottom w:val="single" w:sz="24" w:space="0" w:color="EFE0BD" w:themeColor="accent4" w:themeTint="66"/>
        <w:right w:val="single" w:sz="24" w:space="0" w:color="EFE0BD" w:themeColor="accent4" w:themeTint="66"/>
      </w:pBdr>
      <w:shd w:val="clear" w:color="auto" w:fill="EFE0BD" w:themeFill="accent4" w:themeFillTint="66"/>
      <w:spacing w:before="300" w:after="0"/>
      <w:outlineLvl w:val="8"/>
    </w:pPr>
    <w:rPr>
      <w:caps/>
      <w:spacing w:val="10"/>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unhideWhenUsed/>
    <w:qFormat/>
    <w:rsid w:val="0037203E"/>
    <w:pPr>
      <w:tabs>
        <w:tab w:val="left" w:pos="440"/>
        <w:tab w:val="right" w:leader="dot" w:pos="9922"/>
      </w:tabs>
      <w:spacing w:before="60" w:after="60" w:line="240" w:lineRule="auto"/>
      <w:jc w:val="left"/>
    </w:pPr>
    <w:rPr>
      <w:rFonts w:ascii="Arial Narrow" w:hAnsi="Arial Narrow" w:cstheme="minorHAnsi"/>
      <w:b/>
      <w:bCs/>
      <w:sz w:val="20"/>
    </w:rPr>
  </w:style>
  <w:style w:type="paragraph" w:styleId="TOC2">
    <w:name w:val="toc 2"/>
    <w:basedOn w:val="Normal"/>
    <w:next w:val="Normal"/>
    <w:autoRedefine/>
    <w:uiPriority w:val="39"/>
    <w:unhideWhenUsed/>
    <w:qFormat/>
    <w:rsid w:val="0037203E"/>
    <w:pPr>
      <w:tabs>
        <w:tab w:val="left" w:pos="880"/>
        <w:tab w:val="right" w:leader="dot" w:pos="9922"/>
      </w:tabs>
      <w:spacing w:before="0" w:after="0" w:line="240" w:lineRule="auto"/>
      <w:ind w:left="221"/>
      <w:jc w:val="left"/>
    </w:pPr>
    <w:rPr>
      <w:rFonts w:ascii="Arial Narrow" w:hAnsi="Arial Narrow" w:cstheme="minorHAnsi"/>
      <w:sz w:val="20"/>
    </w:rPr>
  </w:style>
  <w:style w:type="paragraph" w:styleId="TOC3">
    <w:name w:val="toc 3"/>
    <w:basedOn w:val="Normal"/>
    <w:next w:val="Normal"/>
    <w:autoRedefine/>
    <w:uiPriority w:val="39"/>
    <w:unhideWhenUsed/>
    <w:qFormat/>
    <w:rsid w:val="000B7DA6"/>
    <w:pPr>
      <w:spacing w:before="0" w:after="0"/>
      <w:ind w:left="440"/>
      <w:jc w:val="left"/>
    </w:pPr>
    <w:rPr>
      <w:rFonts w:asciiTheme="majorHAnsi" w:hAnsiTheme="majorHAnsi" w:cstheme="minorHAnsi"/>
      <w:i/>
      <w:iCs/>
      <w:sz w:val="20"/>
    </w:rPr>
  </w:style>
  <w:style w:type="paragraph" w:styleId="TOC4">
    <w:name w:val="toc 4"/>
    <w:basedOn w:val="Normal"/>
    <w:next w:val="Normal"/>
    <w:autoRedefine/>
    <w:uiPriority w:val="39"/>
    <w:unhideWhenUsed/>
    <w:rsid w:val="00095497"/>
    <w:pPr>
      <w:spacing w:before="0" w:after="0"/>
      <w:ind w:left="660"/>
      <w:jc w:val="left"/>
    </w:pPr>
    <w:rPr>
      <w:rFonts w:asciiTheme="minorHAnsi" w:hAnsiTheme="minorHAnsi" w:cstheme="minorHAnsi"/>
      <w:sz w:val="18"/>
      <w:szCs w:val="18"/>
    </w:rPr>
  </w:style>
  <w:style w:type="paragraph" w:styleId="TOC5">
    <w:name w:val="toc 5"/>
    <w:basedOn w:val="Normal"/>
    <w:next w:val="Normal"/>
    <w:autoRedefine/>
    <w:uiPriority w:val="39"/>
    <w:unhideWhenUsed/>
    <w:rsid w:val="009A39F8"/>
    <w:pPr>
      <w:spacing w:before="0" w:after="0"/>
      <w:ind w:left="880"/>
      <w:jc w:val="left"/>
    </w:pPr>
    <w:rPr>
      <w:rFonts w:asciiTheme="minorHAnsi" w:hAnsiTheme="minorHAnsi" w:cstheme="minorHAnsi"/>
      <w:sz w:val="18"/>
      <w:szCs w:val="18"/>
    </w:rPr>
  </w:style>
  <w:style w:type="paragraph" w:styleId="TOC6">
    <w:name w:val="toc 6"/>
    <w:basedOn w:val="Normal"/>
    <w:next w:val="Normal"/>
    <w:autoRedefine/>
    <w:uiPriority w:val="39"/>
    <w:unhideWhenUsed/>
    <w:rsid w:val="009A39F8"/>
    <w:pPr>
      <w:spacing w:before="0" w:after="0"/>
      <w:ind w:left="1100"/>
      <w:jc w:val="left"/>
    </w:pPr>
    <w:rPr>
      <w:rFonts w:asciiTheme="minorHAnsi" w:hAnsiTheme="minorHAnsi" w:cstheme="minorHAnsi"/>
      <w:sz w:val="18"/>
      <w:szCs w:val="18"/>
    </w:rPr>
  </w:style>
  <w:style w:type="paragraph" w:styleId="TOC7">
    <w:name w:val="toc 7"/>
    <w:basedOn w:val="Normal"/>
    <w:next w:val="Normal"/>
    <w:autoRedefine/>
    <w:uiPriority w:val="39"/>
    <w:unhideWhenUsed/>
    <w:rsid w:val="009A39F8"/>
    <w:pPr>
      <w:spacing w:before="0" w:after="0"/>
      <w:ind w:left="1320"/>
      <w:jc w:val="left"/>
    </w:pPr>
    <w:rPr>
      <w:rFonts w:asciiTheme="minorHAnsi" w:hAnsiTheme="minorHAnsi" w:cstheme="minorHAnsi"/>
      <w:sz w:val="18"/>
      <w:szCs w:val="18"/>
    </w:rPr>
  </w:style>
  <w:style w:type="paragraph" w:styleId="TOC8">
    <w:name w:val="toc 8"/>
    <w:basedOn w:val="Normal"/>
    <w:next w:val="Normal"/>
    <w:autoRedefine/>
    <w:uiPriority w:val="39"/>
    <w:unhideWhenUsed/>
    <w:rsid w:val="009A39F8"/>
    <w:pPr>
      <w:spacing w:before="0" w:after="0"/>
      <w:ind w:left="1540"/>
      <w:jc w:val="left"/>
    </w:pPr>
    <w:rPr>
      <w:rFonts w:asciiTheme="minorHAnsi" w:hAnsiTheme="minorHAnsi" w:cstheme="minorHAnsi"/>
      <w:sz w:val="18"/>
      <w:szCs w:val="18"/>
    </w:rPr>
  </w:style>
  <w:style w:type="paragraph" w:styleId="TOC9">
    <w:name w:val="toc 9"/>
    <w:basedOn w:val="Normal"/>
    <w:next w:val="Normal"/>
    <w:autoRedefine/>
    <w:uiPriority w:val="39"/>
    <w:unhideWhenUsed/>
    <w:rsid w:val="009A39F8"/>
    <w:pPr>
      <w:spacing w:before="0" w:after="0"/>
      <w:ind w:left="1760"/>
      <w:jc w:val="left"/>
    </w:pPr>
    <w:rPr>
      <w:rFonts w:asciiTheme="minorHAnsi" w:hAnsiTheme="minorHAnsi" w:cstheme="minorHAnsi"/>
      <w:sz w:val="18"/>
      <w:szCs w:val="18"/>
    </w:rPr>
  </w:style>
  <w:style w:type="character" w:customStyle="1" w:styleId="Heading1Char">
    <w:name w:val="Heading 1 Char"/>
    <w:aliases w:val="PMUD Titlu 1 Char,Sub-titlu capitol Char,Head_1 Char"/>
    <w:basedOn w:val="DefaultParagraphFont"/>
    <w:link w:val="Heading1"/>
    <w:uiPriority w:val="9"/>
    <w:rsid w:val="00133BCA"/>
    <w:rPr>
      <w:rFonts w:ascii="Corbel" w:hAnsi="Corbel" w:cs="Arial"/>
      <w:b/>
      <w:bCs/>
      <w:color w:val="FFFFFF" w:themeColor="background1"/>
      <w:spacing w:val="15"/>
      <w:sz w:val="28"/>
      <w:szCs w:val="24"/>
      <w:shd w:val="clear" w:color="auto" w:fill="355D7E" w:themeFill="accent1" w:themeFillShade="80"/>
      <w:lang w:val="ro-RO"/>
    </w:rPr>
  </w:style>
  <w:style w:type="paragraph" w:styleId="TableofFigures">
    <w:name w:val="table of figures"/>
    <w:basedOn w:val="Normal"/>
    <w:next w:val="Normal"/>
    <w:uiPriority w:val="99"/>
    <w:unhideWhenUsed/>
    <w:rsid w:val="00A35E86"/>
    <w:pPr>
      <w:spacing w:before="0" w:after="0" w:line="240" w:lineRule="auto"/>
    </w:pPr>
    <w:rPr>
      <w:rFonts w:ascii="Arial Narrow" w:hAnsi="Arial Narrow"/>
      <w:sz w:val="18"/>
    </w:rPr>
  </w:style>
  <w:style w:type="character" w:customStyle="1" w:styleId="Heading2Char">
    <w:name w:val="Heading 2 Char"/>
    <w:aliases w:val="PMUD Titlu 2 Char,Appendix_Level2 Char,sous-chapitre Char"/>
    <w:basedOn w:val="DefaultParagraphFont"/>
    <w:link w:val="Heading2"/>
    <w:uiPriority w:val="9"/>
    <w:rsid w:val="00133BCA"/>
    <w:rPr>
      <w:rFonts w:ascii="Corbel" w:hAnsi="Corbel" w:cs="Arial"/>
      <w:b/>
      <w:spacing w:val="15"/>
      <w:shd w:val="clear" w:color="auto" w:fill="BED3E4" w:themeFill="accent1" w:themeFillTint="99"/>
      <w:lang w:val="ro-RO"/>
    </w:rPr>
  </w:style>
  <w:style w:type="character" w:customStyle="1" w:styleId="Heading3Char">
    <w:name w:val="Heading 3 Char"/>
    <w:aliases w:val="PMUD Titlu 3 Char,Section Char,Heading 3 Char1 Char,Heading 3 Char Char Char,Heading 3 Char2 Char Char Char,RFP Heading 3 Char Char Char Char,Heading 3 Char1 Char Char Char Char,Heading 3 Char Char Char Char Char Char"/>
    <w:basedOn w:val="DefaultParagraphFont"/>
    <w:link w:val="Heading3"/>
    <w:uiPriority w:val="9"/>
    <w:rsid w:val="00A15AE7"/>
    <w:rPr>
      <w:rFonts w:ascii="Arial" w:hAnsi="Arial"/>
      <w:spacing w:val="15"/>
      <w:lang w:val="ro-RO"/>
    </w:rPr>
  </w:style>
  <w:style w:type="character" w:styleId="Hyperlink">
    <w:name w:val="Hyperlink"/>
    <w:basedOn w:val="DefaultParagraphFont"/>
    <w:uiPriority w:val="99"/>
    <w:unhideWhenUsed/>
    <w:rsid w:val="004649D4"/>
    <w:rPr>
      <w:color w:val="F7B615" w:themeColor="hyperlink"/>
      <w:u w:val="single"/>
    </w:rPr>
  </w:style>
  <w:style w:type="paragraph" w:styleId="TOCHeading">
    <w:name w:val="TOC Heading"/>
    <w:basedOn w:val="Heading1"/>
    <w:next w:val="Normal"/>
    <w:uiPriority w:val="39"/>
    <w:unhideWhenUsed/>
    <w:qFormat/>
    <w:rsid w:val="00C4464D"/>
    <w:pPr>
      <w:outlineLvl w:val="9"/>
    </w:pPr>
    <w:rPr>
      <w:lang w:bidi="en-US"/>
    </w:rPr>
  </w:style>
  <w:style w:type="paragraph" w:styleId="BalloonText">
    <w:name w:val="Balloon Text"/>
    <w:basedOn w:val="Normal"/>
    <w:link w:val="BalloonTextChar"/>
    <w:uiPriority w:val="99"/>
    <w:unhideWhenUsed/>
    <w:rsid w:val="00781527"/>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781527"/>
    <w:rPr>
      <w:rFonts w:ascii="Tahoma" w:hAnsi="Tahoma" w:cs="Tahoma"/>
      <w:sz w:val="16"/>
      <w:szCs w:val="16"/>
    </w:rPr>
  </w:style>
  <w:style w:type="character" w:customStyle="1" w:styleId="Heading4Char">
    <w:name w:val="Heading 4 Char"/>
    <w:aliases w:val="Sous-Section Char,RFP Heading 4 Char Char,4 dash Char Char1 Char Char,d Char Char1 Char Char,3 Char Char1 Char Char,dash Char Char Char Char Char,Heading 4 Char Char Char Char Char,4 dash Char Char Char Char Char,4 dash Char1 Char Char"/>
    <w:basedOn w:val="DefaultParagraphFont"/>
    <w:link w:val="Heading4"/>
    <w:uiPriority w:val="9"/>
    <w:rsid w:val="00C4464D"/>
    <w:rPr>
      <w:rFonts w:ascii="Arial" w:hAnsi="Arial"/>
      <w:caps/>
      <w:color w:val="548AB7" w:themeColor="accent1" w:themeShade="BF"/>
      <w:spacing w:val="10"/>
      <w:lang w:val="ro-RO"/>
    </w:rPr>
  </w:style>
  <w:style w:type="character" w:customStyle="1" w:styleId="Heading5Char">
    <w:name w:val="Heading 5 Char"/>
    <w:basedOn w:val="DefaultParagraphFont"/>
    <w:link w:val="Heading5"/>
    <w:uiPriority w:val="9"/>
    <w:rsid w:val="00C4464D"/>
    <w:rPr>
      <w:rFonts w:ascii="Arial" w:hAnsi="Arial"/>
      <w:caps/>
      <w:color w:val="548AB7" w:themeColor="accent1" w:themeShade="BF"/>
      <w:spacing w:val="10"/>
      <w:lang w:val="ro-RO"/>
    </w:rPr>
  </w:style>
  <w:style w:type="character" w:customStyle="1" w:styleId="Heading6Char">
    <w:name w:val="Heading 6 Char"/>
    <w:basedOn w:val="DefaultParagraphFont"/>
    <w:link w:val="Heading6"/>
    <w:rsid w:val="00C4464D"/>
    <w:rPr>
      <w:rFonts w:ascii="Arial" w:hAnsi="Arial"/>
      <w:caps/>
      <w:color w:val="548AB7" w:themeColor="accent1" w:themeShade="BF"/>
      <w:spacing w:val="10"/>
      <w:lang w:val="ro-RO"/>
    </w:rPr>
  </w:style>
  <w:style w:type="character" w:customStyle="1" w:styleId="Heading7Char">
    <w:name w:val="Heading 7 Char"/>
    <w:basedOn w:val="DefaultParagraphFont"/>
    <w:link w:val="Heading7"/>
    <w:uiPriority w:val="9"/>
    <w:rsid w:val="00C4464D"/>
    <w:rPr>
      <w:rFonts w:ascii="Arial" w:hAnsi="Arial"/>
      <w:caps/>
      <w:color w:val="548AB7" w:themeColor="accent1" w:themeShade="BF"/>
      <w:spacing w:val="10"/>
      <w:lang w:val="ro-RO"/>
    </w:rPr>
  </w:style>
  <w:style w:type="character" w:customStyle="1" w:styleId="Heading8Char">
    <w:name w:val="Heading 8 Char"/>
    <w:basedOn w:val="DefaultParagraphFont"/>
    <w:link w:val="Heading8"/>
    <w:uiPriority w:val="9"/>
    <w:rsid w:val="00C4464D"/>
    <w:rPr>
      <w:rFonts w:ascii="Arial" w:hAnsi="Arial"/>
      <w:caps/>
      <w:spacing w:val="10"/>
      <w:sz w:val="18"/>
      <w:szCs w:val="18"/>
      <w:lang w:val="ro-RO"/>
    </w:rPr>
  </w:style>
  <w:style w:type="character" w:customStyle="1" w:styleId="Heading9Char">
    <w:name w:val="Heading 9 Char"/>
    <w:basedOn w:val="DefaultParagraphFont"/>
    <w:link w:val="Heading9"/>
    <w:uiPriority w:val="9"/>
    <w:rsid w:val="00FF43B4"/>
    <w:rPr>
      <w:rFonts w:ascii="Corbel" w:hAnsi="Corbel" w:cs="Arial"/>
      <w:b/>
      <w:caps/>
      <w:spacing w:val="10"/>
      <w:szCs w:val="18"/>
      <w:shd w:val="clear" w:color="auto" w:fill="EFE0BD" w:themeFill="accent4" w:themeFillTint="66"/>
      <w:lang w:val="ro-RO"/>
    </w:rPr>
  </w:style>
  <w:style w:type="paragraph" w:styleId="Caption">
    <w:name w:val="caption"/>
    <w:aliases w:val="PMUD_Legendă,Figuri,Char,Figura,Caption Figura,JR|Beschriftung, Char,Titlu Tabel,Map Char,Map Char Char,Map,Map Char Char Char Char Char,Caption Char Char Car Car,Caption Char Char Car Car Car,Map Char Char Char Car Car,Caption Char Char"/>
    <w:basedOn w:val="Normal"/>
    <w:next w:val="Normal"/>
    <w:link w:val="CaptionChar"/>
    <w:autoRedefine/>
    <w:unhideWhenUsed/>
    <w:qFormat/>
    <w:rsid w:val="008C2910"/>
    <w:pPr>
      <w:keepNext/>
      <w:spacing w:before="0" w:after="0" w:line="240" w:lineRule="auto"/>
      <w:jc w:val="left"/>
    </w:pPr>
    <w:rPr>
      <w:rFonts w:ascii="Corbel" w:hAnsi="Corbel" w:cs="Arial"/>
      <w:b/>
      <w:bCs/>
      <w:i/>
      <w:noProof/>
      <w:szCs w:val="14"/>
      <w:lang w:val="en-GB" w:eastAsia="en-GB"/>
    </w:rPr>
  </w:style>
  <w:style w:type="paragraph" w:styleId="Title">
    <w:name w:val="Title"/>
    <w:aliases w:val="PMUD Titlu II"/>
    <w:basedOn w:val="Heading1"/>
    <w:next w:val="Normal"/>
    <w:link w:val="TitleChar"/>
    <w:uiPriority w:val="10"/>
    <w:qFormat/>
    <w:rsid w:val="00D85E8F"/>
    <w:pPr>
      <w:pBdr>
        <w:bottom w:val="none" w:sz="0" w:space="0" w:color="auto"/>
        <w:right w:val="none" w:sz="0" w:space="0" w:color="auto"/>
      </w:pBdr>
      <w:shd w:val="clear" w:color="auto" w:fill="BA8E2C" w:themeFill="accent4" w:themeFillShade="BF"/>
      <w:spacing w:before="720"/>
    </w:pPr>
    <w:rPr>
      <w:caps/>
      <w:spacing w:val="10"/>
      <w:kern w:val="28"/>
      <w:szCs w:val="52"/>
    </w:rPr>
  </w:style>
  <w:style w:type="character" w:customStyle="1" w:styleId="TitleChar">
    <w:name w:val="Title Char"/>
    <w:aliases w:val="PMUD Titlu II Char"/>
    <w:basedOn w:val="DefaultParagraphFont"/>
    <w:link w:val="Title"/>
    <w:uiPriority w:val="10"/>
    <w:rsid w:val="00D85E8F"/>
    <w:rPr>
      <w:rFonts w:ascii="Corbel" w:hAnsi="Corbel" w:cs="Arial"/>
      <w:b/>
      <w:bCs/>
      <w:caps/>
      <w:color w:val="FFFFFF" w:themeColor="background1"/>
      <w:spacing w:val="10"/>
      <w:kern w:val="28"/>
      <w:sz w:val="28"/>
      <w:szCs w:val="52"/>
      <w:shd w:val="clear" w:color="auto" w:fill="BA8E2C" w:themeFill="accent4" w:themeFillShade="BF"/>
      <w:lang w:val="ro-RO"/>
    </w:rPr>
  </w:style>
  <w:style w:type="paragraph" w:styleId="Subtitle">
    <w:name w:val="Subtitle"/>
    <w:basedOn w:val="Normal"/>
    <w:next w:val="Normal"/>
    <w:link w:val="SubtitleChar"/>
    <w:uiPriority w:val="11"/>
    <w:qFormat/>
    <w:rsid w:val="00C4464D"/>
    <w:pPr>
      <w:spacing w:after="1000" w:line="240" w:lineRule="auto"/>
    </w:pPr>
    <w:rPr>
      <w:caps/>
      <w:color w:val="595959" w:themeColor="text1" w:themeTint="A6"/>
      <w:spacing w:val="10"/>
      <w:sz w:val="24"/>
      <w:szCs w:val="24"/>
    </w:rPr>
  </w:style>
  <w:style w:type="character" w:customStyle="1" w:styleId="SubtitleChar">
    <w:name w:val="Subtitle Char"/>
    <w:basedOn w:val="DefaultParagraphFont"/>
    <w:link w:val="Subtitle"/>
    <w:uiPriority w:val="11"/>
    <w:rsid w:val="00C4464D"/>
    <w:rPr>
      <w:caps/>
      <w:color w:val="595959" w:themeColor="text1" w:themeTint="A6"/>
      <w:spacing w:val="10"/>
      <w:sz w:val="24"/>
      <w:szCs w:val="24"/>
    </w:rPr>
  </w:style>
  <w:style w:type="character" w:styleId="Strong">
    <w:name w:val="Strong"/>
    <w:aliases w:val="Arial,strong"/>
    <w:uiPriority w:val="22"/>
    <w:qFormat/>
    <w:rsid w:val="00C4464D"/>
    <w:rPr>
      <w:b/>
      <w:bCs/>
    </w:rPr>
  </w:style>
  <w:style w:type="character" w:styleId="Emphasis">
    <w:name w:val="Emphasis"/>
    <w:uiPriority w:val="20"/>
    <w:qFormat/>
    <w:rsid w:val="00C4464D"/>
    <w:rPr>
      <w:caps/>
      <w:color w:val="345C7D" w:themeColor="accent1" w:themeShade="7F"/>
      <w:spacing w:val="5"/>
    </w:rPr>
  </w:style>
  <w:style w:type="paragraph" w:styleId="NoSpacing">
    <w:name w:val="No Spacing"/>
    <w:aliases w:val="Subtitlu2,Subtitluri"/>
    <w:basedOn w:val="Normal"/>
    <w:link w:val="NoSpacingChar"/>
    <w:uiPriority w:val="1"/>
    <w:qFormat/>
    <w:rsid w:val="00197662"/>
    <w:pPr>
      <w:pBdr>
        <w:top w:val="single" w:sz="4" w:space="1" w:color="auto"/>
        <w:left w:val="single" w:sz="4" w:space="4" w:color="auto"/>
        <w:bottom w:val="single" w:sz="4" w:space="1" w:color="auto"/>
        <w:right w:val="single" w:sz="4" w:space="4" w:color="auto"/>
      </w:pBdr>
      <w:spacing w:before="60" w:after="60" w:line="240" w:lineRule="auto"/>
    </w:pPr>
    <w:rPr>
      <w:rFonts w:ascii="Corbel" w:hAnsi="Corbel"/>
      <w:noProof/>
      <w:color w:val="3A5750" w:themeColor="accent5" w:themeShade="80"/>
      <w:lang w:eastAsia="ro-RO"/>
    </w:rPr>
  </w:style>
  <w:style w:type="character" w:customStyle="1" w:styleId="NoSpacingChar">
    <w:name w:val="No Spacing Char"/>
    <w:aliases w:val="Subtitlu2 Char,Subtitluri Char"/>
    <w:basedOn w:val="DefaultParagraphFont"/>
    <w:link w:val="NoSpacing"/>
    <w:uiPriority w:val="1"/>
    <w:rsid w:val="00197662"/>
    <w:rPr>
      <w:rFonts w:ascii="Corbel" w:hAnsi="Corbel"/>
      <w:noProof/>
      <w:color w:val="3A5750" w:themeColor="accent5" w:themeShade="80"/>
      <w:szCs w:val="20"/>
      <w:lang w:val="ro-RO" w:eastAsia="ro-RO"/>
    </w:rPr>
  </w:style>
  <w:style w:type="paragraph" w:styleId="ListParagraph">
    <w:name w:val="List Paragraph"/>
    <w:aliases w:val="List_Paragraph,Multilevel para_II,List Paragraph2,Normal bullet 2,Akapit z listą BS,Outlines a.b.c.,Akapit z lista BS,Appendix_llevel1,Paragraph,Citation List,ANNEX,bullet,bu,bullet1,B,b1,body,b Char Char Char,b Char Char,Body Char1 Char1"/>
    <w:basedOn w:val="Normal"/>
    <w:link w:val="ListParagraphChar"/>
    <w:autoRedefine/>
    <w:uiPriority w:val="34"/>
    <w:qFormat/>
    <w:rsid w:val="009B6F19"/>
    <w:pPr>
      <w:tabs>
        <w:tab w:val="left" w:pos="567"/>
      </w:tabs>
      <w:autoSpaceDE w:val="0"/>
      <w:autoSpaceDN w:val="0"/>
      <w:adjustRightInd w:val="0"/>
      <w:spacing w:before="0" w:after="0" w:line="240" w:lineRule="auto"/>
      <w:ind w:right="75"/>
      <w:contextualSpacing/>
    </w:pPr>
    <w:rPr>
      <w:rFonts w:ascii="Corbel" w:eastAsia="ArialNarrow" w:hAnsi="Corbel"/>
      <w:bCs/>
      <w:iCs/>
      <w:noProof/>
      <w:snapToGrid w:val="0"/>
      <w:szCs w:val="22"/>
      <w:shd w:val="clear" w:color="auto" w:fill="FFFFFF"/>
      <w:lang w:val="en-US" w:eastAsia="ro-RO"/>
    </w:rPr>
  </w:style>
  <w:style w:type="paragraph" w:styleId="Quote">
    <w:name w:val="Quote"/>
    <w:basedOn w:val="Normal"/>
    <w:next w:val="Normal"/>
    <w:link w:val="QuoteChar"/>
    <w:uiPriority w:val="29"/>
    <w:qFormat/>
    <w:rsid w:val="00C4464D"/>
    <w:rPr>
      <w:i/>
      <w:iCs/>
    </w:rPr>
  </w:style>
  <w:style w:type="character" w:customStyle="1" w:styleId="QuoteChar">
    <w:name w:val="Quote Char"/>
    <w:basedOn w:val="DefaultParagraphFont"/>
    <w:link w:val="Quote"/>
    <w:uiPriority w:val="29"/>
    <w:rsid w:val="00C4464D"/>
    <w:rPr>
      <w:i/>
      <w:iCs/>
      <w:sz w:val="20"/>
      <w:szCs w:val="20"/>
    </w:rPr>
  </w:style>
  <w:style w:type="paragraph" w:styleId="IntenseQuote">
    <w:name w:val="Intense Quote"/>
    <w:basedOn w:val="Normal"/>
    <w:next w:val="Normal"/>
    <w:link w:val="IntenseQuoteChar"/>
    <w:uiPriority w:val="30"/>
    <w:qFormat/>
    <w:rsid w:val="00C4464D"/>
    <w:pPr>
      <w:pBdr>
        <w:top w:val="single" w:sz="4" w:space="10" w:color="94B6D2" w:themeColor="accent1"/>
        <w:left w:val="single" w:sz="4" w:space="10" w:color="94B6D2" w:themeColor="accent1"/>
      </w:pBdr>
      <w:spacing w:after="0"/>
      <w:ind w:left="1296" w:right="1152"/>
    </w:pPr>
    <w:rPr>
      <w:i/>
      <w:iCs/>
      <w:color w:val="94B6D2" w:themeColor="accent1"/>
    </w:rPr>
  </w:style>
  <w:style w:type="character" w:customStyle="1" w:styleId="IntenseQuoteChar">
    <w:name w:val="Intense Quote Char"/>
    <w:basedOn w:val="DefaultParagraphFont"/>
    <w:link w:val="IntenseQuote"/>
    <w:uiPriority w:val="30"/>
    <w:rsid w:val="00C4464D"/>
    <w:rPr>
      <w:i/>
      <w:iCs/>
      <w:color w:val="94B6D2" w:themeColor="accent1"/>
      <w:sz w:val="20"/>
      <w:szCs w:val="20"/>
    </w:rPr>
  </w:style>
  <w:style w:type="character" w:styleId="SubtleEmphasis">
    <w:name w:val="Subtle Emphasis"/>
    <w:uiPriority w:val="19"/>
    <w:qFormat/>
    <w:rsid w:val="00C4464D"/>
    <w:rPr>
      <w:i/>
      <w:iCs/>
      <w:color w:val="345C7D" w:themeColor="accent1" w:themeShade="7F"/>
    </w:rPr>
  </w:style>
  <w:style w:type="character" w:styleId="IntenseEmphasis">
    <w:name w:val="Intense Emphasis"/>
    <w:uiPriority w:val="21"/>
    <w:qFormat/>
    <w:rsid w:val="00C4464D"/>
    <w:rPr>
      <w:b/>
      <w:bCs/>
      <w:caps/>
      <w:color w:val="345C7D" w:themeColor="accent1" w:themeShade="7F"/>
      <w:spacing w:val="10"/>
    </w:rPr>
  </w:style>
  <w:style w:type="character" w:styleId="SubtleReference">
    <w:name w:val="Subtle Reference"/>
    <w:uiPriority w:val="31"/>
    <w:qFormat/>
    <w:rsid w:val="00AE4EFD"/>
    <w:rPr>
      <w:rFonts w:ascii="Calibri" w:hAnsi="Calibri"/>
      <w:b w:val="0"/>
      <w:bCs/>
      <w:color w:val="503D1B" w:themeColor="background2" w:themeShade="40"/>
      <w:sz w:val="22"/>
    </w:rPr>
  </w:style>
  <w:style w:type="character" w:styleId="IntenseReference">
    <w:name w:val="Intense Reference"/>
    <w:uiPriority w:val="32"/>
    <w:qFormat/>
    <w:rsid w:val="00C4464D"/>
    <w:rPr>
      <w:b/>
      <w:bCs/>
      <w:i/>
      <w:iCs/>
      <w:caps/>
      <w:color w:val="94B6D2" w:themeColor="accent1"/>
    </w:rPr>
  </w:style>
  <w:style w:type="character" w:styleId="BookTitle">
    <w:name w:val="Book Title"/>
    <w:uiPriority w:val="33"/>
    <w:qFormat/>
    <w:rsid w:val="00C4464D"/>
    <w:rPr>
      <w:b/>
      <w:bCs/>
      <w:i/>
      <w:iCs/>
      <w:spacing w:val="9"/>
    </w:rPr>
  </w:style>
  <w:style w:type="paragraph" w:styleId="Header">
    <w:name w:val="header"/>
    <w:aliases w:val="Caracter Caracter,Caracter,encabezado,Encabezado Car Car Car Car,Encabezado Car Car,h,SJ Head1,hd,even,Fejléc4, Char1 Char,Fejléc4 Caracter,Header Title,Header Char Char Char"/>
    <w:basedOn w:val="Normal"/>
    <w:link w:val="HeaderChar"/>
    <w:unhideWhenUsed/>
    <w:rsid w:val="008E1313"/>
    <w:pPr>
      <w:tabs>
        <w:tab w:val="center" w:pos="4680"/>
        <w:tab w:val="right" w:pos="9360"/>
      </w:tabs>
      <w:spacing w:before="0" w:after="0" w:line="240" w:lineRule="auto"/>
    </w:pPr>
  </w:style>
  <w:style w:type="character" w:customStyle="1" w:styleId="HeaderChar">
    <w:name w:val="Header Char"/>
    <w:aliases w:val="Caracter Caracter Char,Caracter Char,encabezado Char1,Encabezado Car Car Car Car Char1,Encabezado Car Car Char1,h Char,SJ Head1 Char,hd Char,even Char,Fejléc4 Char, Char1 Char Char,Fejléc4 Caracter Char,Header Title Char"/>
    <w:basedOn w:val="DefaultParagraphFont"/>
    <w:link w:val="Header"/>
    <w:rsid w:val="008E1313"/>
    <w:rPr>
      <w:sz w:val="20"/>
      <w:szCs w:val="20"/>
    </w:rPr>
  </w:style>
  <w:style w:type="paragraph" w:styleId="Footer">
    <w:name w:val="footer"/>
    <w:aliases w:val="File Path,File Path"/>
    <w:basedOn w:val="Normal"/>
    <w:link w:val="FooterChar"/>
    <w:uiPriority w:val="99"/>
    <w:unhideWhenUsed/>
    <w:rsid w:val="008E1313"/>
    <w:pPr>
      <w:tabs>
        <w:tab w:val="center" w:pos="4680"/>
        <w:tab w:val="right" w:pos="9360"/>
      </w:tabs>
      <w:spacing w:before="0" w:after="0" w:line="240" w:lineRule="auto"/>
    </w:pPr>
  </w:style>
  <w:style w:type="character" w:customStyle="1" w:styleId="FooterChar">
    <w:name w:val="Footer Char"/>
    <w:aliases w:val="File Path Char,File Path Char"/>
    <w:basedOn w:val="DefaultParagraphFont"/>
    <w:link w:val="Footer"/>
    <w:uiPriority w:val="99"/>
    <w:rsid w:val="008E1313"/>
    <w:rPr>
      <w:sz w:val="20"/>
      <w:szCs w:val="20"/>
    </w:rPr>
  </w:style>
  <w:style w:type="table" w:styleId="TableGrid">
    <w:name w:val="Table Grid"/>
    <w:basedOn w:val="TableNormal"/>
    <w:uiPriority w:val="59"/>
    <w:rsid w:val="00CC70ED"/>
    <w:pPr>
      <w:spacing w:before="0"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el">
    <w:name w:val="Tabel"/>
    <w:basedOn w:val="Caption"/>
    <w:link w:val="TabelChar"/>
    <w:autoRedefine/>
    <w:qFormat/>
    <w:rsid w:val="00A749FB"/>
    <w:pPr>
      <w:spacing w:after="120"/>
    </w:pPr>
    <w:rPr>
      <w:szCs w:val="22"/>
    </w:rPr>
  </w:style>
  <w:style w:type="character" w:customStyle="1" w:styleId="CaptionChar">
    <w:name w:val="Caption Char"/>
    <w:aliases w:val="PMUD_Legendă Char,Figuri Char,Char Char,Figura Char,Caption Figura Char,JR|Beschriftung Char, Char Char,Titlu Tabel Char,Map Char Char1,Map Char Char Char,Map Char1,Map Char Char Char Char Char Char,Caption Char Char Car Car Char"/>
    <w:basedOn w:val="DefaultParagraphFont"/>
    <w:link w:val="Caption"/>
    <w:rsid w:val="008C2910"/>
    <w:rPr>
      <w:rFonts w:ascii="Corbel" w:hAnsi="Corbel" w:cs="Arial"/>
      <w:b/>
      <w:bCs/>
      <w:i/>
      <w:noProof/>
      <w:szCs w:val="14"/>
      <w:lang w:val="en-GB" w:eastAsia="en-GB"/>
    </w:rPr>
  </w:style>
  <w:style w:type="character" w:customStyle="1" w:styleId="TabelChar">
    <w:name w:val="Tabel Char"/>
    <w:basedOn w:val="CaptionChar"/>
    <w:link w:val="Tabel"/>
    <w:rsid w:val="00A749FB"/>
    <w:rPr>
      <w:rFonts w:ascii="Corbel" w:hAnsi="Corbel" w:cs="Arial"/>
      <w:b/>
      <w:bCs/>
      <w:i/>
      <w:noProof/>
      <w:szCs w:val="14"/>
      <w:lang w:val="en-GB" w:eastAsia="en-GB"/>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Char1,Char11 Char"/>
    <w:basedOn w:val="Normal"/>
    <w:link w:val="FootnoteTextChar"/>
    <w:unhideWhenUsed/>
    <w:qFormat/>
    <w:rsid w:val="00A550C6"/>
    <w:pPr>
      <w:spacing w:before="0" w:after="0" w:line="240" w:lineRule="auto"/>
    </w:pPr>
    <w:rPr>
      <w:rFonts w:ascii="Corbel" w:hAnsi="Corbel" w:cs="Arial"/>
      <w:i/>
      <w:color w:val="355D7E" w:themeColor="accent1" w:themeShade="80"/>
      <w:sz w:val="18"/>
    </w:rPr>
  </w:style>
  <w:style w:type="character" w:customStyle="1" w:styleId="FootnoteTextChar">
    <w:name w:val="Footnote Text Char"/>
    <w:aliases w:val="Footnote Text Char Char Char,Fußnote Char,single space Char,footnote text Char,FOOTNOTES Char,fn Char1,Podrozdział Char,Footnote Char,stile 1 Char,Footnote1 Char,Footnote2 Char,Footnote3 Char,Footnote4 Char,Footnote5 Char,fn Char Char"/>
    <w:basedOn w:val="DefaultParagraphFont"/>
    <w:link w:val="FootnoteText"/>
    <w:rsid w:val="00A550C6"/>
    <w:rPr>
      <w:rFonts w:ascii="Corbel" w:hAnsi="Corbel" w:cs="Arial"/>
      <w:i/>
      <w:color w:val="355D7E" w:themeColor="accent1" w:themeShade="80"/>
      <w:sz w:val="18"/>
      <w:szCs w:val="20"/>
      <w:lang w:val="ro-RO"/>
    </w:rPr>
  </w:style>
  <w:style w:type="character" w:styleId="FootnoteReference">
    <w:name w:val="footnote reference"/>
    <w:aliases w:val="Footnote symbol,Times 10 Point,Exposant 3 Point,Footnote reference number,EN Footnote Reference,note TESI,16 Point,Superscript 6 Point,ftref,BVI fnr,Error-Fußnotenzeichen5,Error-Fußnotenzeichen6,Footnote Reference Number,Footnotes ref"/>
    <w:basedOn w:val="DefaultParagraphFont"/>
    <w:link w:val="BVIfnrChar1Char"/>
    <w:unhideWhenUsed/>
    <w:qFormat/>
    <w:rsid w:val="00140E63"/>
    <w:rPr>
      <w:vertAlign w:val="superscript"/>
    </w:rPr>
  </w:style>
  <w:style w:type="character" w:customStyle="1" w:styleId="ListParagraphChar">
    <w:name w:val="List Paragraph Char"/>
    <w:aliases w:val="List_Paragraph Char,Multilevel para_II Char,List Paragraph2 Char,Normal bullet 2 Char,Akapit z listą BS Char,Outlines a.b.c. Char,Akapit z lista BS Char,Appendix_llevel1 Char,Paragraph Char,Citation List Char,ANNEX Char,bullet Char"/>
    <w:basedOn w:val="DefaultParagraphFont"/>
    <w:link w:val="ListParagraph"/>
    <w:rsid w:val="009B6F19"/>
    <w:rPr>
      <w:rFonts w:ascii="Corbel" w:eastAsia="ArialNarrow" w:hAnsi="Corbel"/>
      <w:bCs/>
      <w:iCs/>
      <w:noProof/>
      <w:snapToGrid w:val="0"/>
      <w:lang w:eastAsia="ro-RO"/>
    </w:rPr>
  </w:style>
  <w:style w:type="paragraph" w:customStyle="1" w:styleId="PMUDCorpsimplu">
    <w:name w:val="PMUD Corp simplu"/>
    <w:basedOn w:val="Normal"/>
    <w:link w:val="PMUDCorpsimpluCaracter"/>
    <w:autoRedefine/>
    <w:qFormat/>
    <w:rsid w:val="00950234"/>
    <w:pPr>
      <w:tabs>
        <w:tab w:val="left" w:pos="4050"/>
      </w:tabs>
      <w:spacing w:before="60" w:after="60" w:line="240" w:lineRule="auto"/>
      <w:ind w:right="17"/>
    </w:pPr>
    <w:rPr>
      <w:rFonts w:ascii="Corbel" w:eastAsia="Arial" w:hAnsi="Corbel" w:cs="Arial"/>
      <w:b/>
      <w:bCs/>
      <w:szCs w:val="22"/>
      <w:lang w:eastAsia="en-GB"/>
    </w:rPr>
  </w:style>
  <w:style w:type="paragraph" w:customStyle="1" w:styleId="Bullet1">
    <w:name w:val="Bullet 1"/>
    <w:basedOn w:val="ListParagraph"/>
    <w:link w:val="Bullet1Char"/>
    <w:qFormat/>
    <w:rsid w:val="002F3DC9"/>
    <w:pPr>
      <w:spacing w:before="60" w:after="60"/>
      <w:ind w:left="714" w:hanging="357"/>
    </w:pPr>
  </w:style>
  <w:style w:type="paragraph" w:customStyle="1" w:styleId="Default">
    <w:name w:val="Default"/>
    <w:rsid w:val="0098401A"/>
    <w:pPr>
      <w:autoSpaceDE w:val="0"/>
      <w:autoSpaceDN w:val="0"/>
      <w:adjustRightInd w:val="0"/>
      <w:spacing w:before="0" w:after="0" w:line="240" w:lineRule="auto"/>
    </w:pPr>
    <w:rPr>
      <w:rFonts w:ascii="Times New Roman" w:hAnsi="Times New Roman" w:cs="Times New Roman"/>
      <w:color w:val="000000"/>
      <w:sz w:val="24"/>
      <w:szCs w:val="24"/>
    </w:rPr>
  </w:style>
  <w:style w:type="character" w:customStyle="1" w:styleId="Bullet1Char">
    <w:name w:val="Bullet 1 Char"/>
    <w:basedOn w:val="ListParagraphChar"/>
    <w:link w:val="Bullet1"/>
    <w:rsid w:val="002F3DC9"/>
    <w:rPr>
      <w:rFonts w:ascii="Corbel" w:eastAsia="ArialNarrow" w:hAnsi="Corbel"/>
      <w:bCs/>
      <w:iCs/>
      <w:noProof/>
      <w:snapToGrid w:val="0"/>
      <w:lang w:eastAsia="ro-RO"/>
    </w:rPr>
  </w:style>
  <w:style w:type="paragraph" w:customStyle="1" w:styleId="Heading3PMUDSubcapitol">
    <w:name w:val="Heading 3 PMUD Subcapitol"/>
    <w:aliases w:val="Sub-titlu sub-capitol 2.2."/>
    <w:basedOn w:val="Normal"/>
    <w:link w:val="Heading3PMUDSubcapitolChar"/>
    <w:qFormat/>
    <w:rsid w:val="00B93420"/>
    <w:rPr>
      <w:rFonts w:ascii="Corbel" w:eastAsia="Times New Roman" w:hAnsi="Corbel" w:cs="Arial"/>
      <w:b/>
      <w:noProof/>
      <w:snapToGrid w:val="0"/>
      <w:color w:val="355D7E" w:themeColor="accent1" w:themeShade="80"/>
      <w:shd w:val="clear" w:color="auto" w:fill="FFFFFF"/>
      <w:lang w:eastAsia="ro-RO"/>
    </w:rPr>
  </w:style>
  <w:style w:type="character" w:customStyle="1" w:styleId="PMUDCorpsimpluCaracter">
    <w:name w:val="PMUD Corp simplu Caracter"/>
    <w:basedOn w:val="DefaultParagraphFont"/>
    <w:link w:val="PMUDCorpsimplu"/>
    <w:rsid w:val="00950234"/>
    <w:rPr>
      <w:rFonts w:ascii="Corbel" w:eastAsia="Arial" w:hAnsi="Corbel" w:cs="Arial"/>
      <w:b/>
      <w:bCs/>
      <w:lang w:val="ro-RO" w:eastAsia="en-GB"/>
    </w:rPr>
  </w:style>
  <w:style w:type="character" w:customStyle="1" w:styleId="Heading3PMUDSubcapitolChar">
    <w:name w:val="Heading 3 PMUD Subcapitol Char"/>
    <w:aliases w:val="Sub-titlu sub-capitol 2.2. Char"/>
    <w:basedOn w:val="PMUDCorpsimpluCaracter"/>
    <w:link w:val="Heading3PMUDSubcapitol"/>
    <w:rsid w:val="005D7631"/>
    <w:rPr>
      <w:rFonts w:ascii="Corbel" w:eastAsia="Times New Roman" w:hAnsi="Corbel" w:cs="Arial"/>
      <w:b w:val="0"/>
      <w:bCs w:val="0"/>
      <w:noProof/>
      <w:snapToGrid w:val="0"/>
      <w:color w:val="355D7E" w:themeColor="accent1" w:themeShade="80"/>
      <w:szCs w:val="20"/>
      <w:lang w:val="ro-RO" w:eastAsia="ro-RO"/>
    </w:rPr>
  </w:style>
  <w:style w:type="character" w:styleId="CommentReference">
    <w:name w:val="annotation reference"/>
    <w:basedOn w:val="DefaultParagraphFont"/>
    <w:uiPriority w:val="99"/>
    <w:semiHidden/>
    <w:unhideWhenUsed/>
    <w:rsid w:val="00AC09E3"/>
    <w:rPr>
      <w:sz w:val="16"/>
      <w:szCs w:val="16"/>
    </w:rPr>
  </w:style>
  <w:style w:type="paragraph" w:styleId="CommentText">
    <w:name w:val="annotation text"/>
    <w:basedOn w:val="Normal"/>
    <w:link w:val="CommentTextChar"/>
    <w:uiPriority w:val="99"/>
    <w:unhideWhenUsed/>
    <w:rsid w:val="00AC09E3"/>
    <w:pPr>
      <w:spacing w:line="240" w:lineRule="auto"/>
    </w:pPr>
    <w:rPr>
      <w:sz w:val="20"/>
    </w:rPr>
  </w:style>
  <w:style w:type="character" w:customStyle="1" w:styleId="CommentTextChar">
    <w:name w:val="Comment Text Char"/>
    <w:basedOn w:val="DefaultParagraphFont"/>
    <w:link w:val="CommentText"/>
    <w:uiPriority w:val="99"/>
    <w:rsid w:val="00AC09E3"/>
    <w:rPr>
      <w:rFonts w:ascii="Arial" w:hAnsi="Arial"/>
      <w:sz w:val="20"/>
      <w:szCs w:val="20"/>
      <w:lang w:val="ro-RO"/>
    </w:rPr>
  </w:style>
  <w:style w:type="paragraph" w:styleId="CommentSubject">
    <w:name w:val="annotation subject"/>
    <w:basedOn w:val="CommentText"/>
    <w:next w:val="CommentText"/>
    <w:link w:val="CommentSubjectChar"/>
    <w:uiPriority w:val="99"/>
    <w:semiHidden/>
    <w:unhideWhenUsed/>
    <w:rsid w:val="00AC09E3"/>
    <w:rPr>
      <w:b/>
      <w:bCs/>
    </w:rPr>
  </w:style>
  <w:style w:type="character" w:customStyle="1" w:styleId="CommentSubjectChar">
    <w:name w:val="Comment Subject Char"/>
    <w:basedOn w:val="CommentTextChar"/>
    <w:link w:val="CommentSubject"/>
    <w:uiPriority w:val="99"/>
    <w:semiHidden/>
    <w:rsid w:val="00AC09E3"/>
    <w:rPr>
      <w:rFonts w:ascii="Arial" w:hAnsi="Arial"/>
      <w:b/>
      <w:bCs/>
      <w:sz w:val="20"/>
      <w:szCs w:val="20"/>
      <w:lang w:val="ro-RO"/>
    </w:rPr>
  </w:style>
  <w:style w:type="paragraph" w:styleId="Revision">
    <w:name w:val="Revision"/>
    <w:hidden/>
    <w:uiPriority w:val="99"/>
    <w:semiHidden/>
    <w:rsid w:val="00932ECD"/>
    <w:pPr>
      <w:spacing w:before="0" w:after="0" w:line="240" w:lineRule="auto"/>
    </w:pPr>
    <w:rPr>
      <w:rFonts w:ascii="Arial" w:hAnsi="Arial"/>
      <w:szCs w:val="20"/>
      <w:lang w:val="ro-RO"/>
    </w:rPr>
  </w:style>
  <w:style w:type="paragraph" w:customStyle="1" w:styleId="CM9">
    <w:name w:val="CM9"/>
    <w:basedOn w:val="Default"/>
    <w:next w:val="Default"/>
    <w:uiPriority w:val="99"/>
    <w:rsid w:val="00D64C28"/>
    <w:pPr>
      <w:spacing w:line="276" w:lineRule="atLeast"/>
    </w:pPr>
    <w:rPr>
      <w:color w:val="auto"/>
    </w:rPr>
  </w:style>
  <w:style w:type="paragraph" w:customStyle="1" w:styleId="CM15">
    <w:name w:val="CM15"/>
    <w:basedOn w:val="Default"/>
    <w:next w:val="Default"/>
    <w:uiPriority w:val="99"/>
    <w:rsid w:val="00D64C28"/>
    <w:rPr>
      <w:color w:val="auto"/>
    </w:rPr>
  </w:style>
  <w:style w:type="paragraph" w:customStyle="1" w:styleId="CM14">
    <w:name w:val="CM14"/>
    <w:basedOn w:val="Default"/>
    <w:next w:val="Default"/>
    <w:uiPriority w:val="99"/>
    <w:rsid w:val="00D64C28"/>
    <w:rPr>
      <w:color w:val="auto"/>
    </w:rPr>
  </w:style>
  <w:style w:type="paragraph" w:styleId="BodyText">
    <w:name w:val="Body Text"/>
    <w:aliases w:val="block style,Standard paragraph,b"/>
    <w:basedOn w:val="Normal"/>
    <w:link w:val="BodyTextChar"/>
    <w:qFormat/>
    <w:rsid w:val="00660234"/>
    <w:pPr>
      <w:widowControl w:val="0"/>
      <w:suppressAutoHyphens/>
      <w:spacing w:before="0" w:line="240" w:lineRule="auto"/>
      <w:jc w:val="left"/>
    </w:pPr>
    <w:rPr>
      <w:rFonts w:ascii="Times New Roman" w:eastAsia="Lucida Sans Unicode" w:hAnsi="Times New Roman" w:cs="Times New Roman"/>
      <w:sz w:val="24"/>
      <w:szCs w:val="24"/>
      <w:lang w:val="hu-HU"/>
    </w:rPr>
  </w:style>
  <w:style w:type="character" w:customStyle="1" w:styleId="BodyTextChar">
    <w:name w:val="Body Text Char"/>
    <w:aliases w:val="block style Char,Standard paragraph Char,b Char"/>
    <w:basedOn w:val="DefaultParagraphFont"/>
    <w:link w:val="BodyText"/>
    <w:rsid w:val="00660234"/>
    <w:rPr>
      <w:rFonts w:ascii="Times New Roman" w:eastAsia="Lucida Sans Unicode" w:hAnsi="Times New Roman" w:cs="Times New Roman"/>
      <w:sz w:val="24"/>
      <w:szCs w:val="24"/>
      <w:lang w:val="hu-HU"/>
    </w:rPr>
  </w:style>
  <w:style w:type="character" w:customStyle="1" w:styleId="apple-converted-space">
    <w:name w:val="apple-converted-space"/>
    <w:basedOn w:val="DefaultParagraphFont"/>
    <w:rsid w:val="00661DB5"/>
  </w:style>
  <w:style w:type="paragraph" w:customStyle="1" w:styleId="CompanyRegistration">
    <w:name w:val="Company Registration"/>
    <w:basedOn w:val="Normal"/>
    <w:rsid w:val="00C16C6E"/>
    <w:pPr>
      <w:suppressAutoHyphens/>
      <w:spacing w:before="0" w:after="0" w:line="140" w:lineRule="exact"/>
      <w:jc w:val="left"/>
    </w:pPr>
    <w:rPr>
      <w:rFonts w:eastAsia="Arial" w:cs="Times New Roman"/>
      <w:sz w:val="11"/>
      <w:szCs w:val="11"/>
      <w:lang w:val="es-MX" w:eastAsia="ar-SA"/>
    </w:rPr>
  </w:style>
  <w:style w:type="paragraph" w:customStyle="1" w:styleId="PMUDcorpbold">
    <w:name w:val="PMUD corp bold"/>
    <w:basedOn w:val="Normal"/>
    <w:qFormat/>
    <w:rsid w:val="00B12FF1"/>
    <w:pPr>
      <w:spacing w:beforeLines="50" w:afterLines="50" w:line="23" w:lineRule="atLeast"/>
      <w:jc w:val="center"/>
    </w:pPr>
    <w:rPr>
      <w:rFonts w:ascii="Corbel" w:eastAsia="Times New Roman" w:hAnsi="Corbel" w:cstheme="majorHAnsi"/>
      <w:b/>
      <w:szCs w:val="22"/>
    </w:rPr>
  </w:style>
  <w:style w:type="character" w:customStyle="1" w:styleId="Bodytext10">
    <w:name w:val="Body text (10)_"/>
    <w:basedOn w:val="DefaultParagraphFont"/>
    <w:link w:val="Bodytext100"/>
    <w:rsid w:val="005E1EEB"/>
    <w:rPr>
      <w:rFonts w:ascii="Arial" w:eastAsia="Arial" w:hAnsi="Arial" w:cs="Arial"/>
      <w:spacing w:val="3"/>
      <w:sz w:val="13"/>
      <w:szCs w:val="13"/>
      <w:shd w:val="clear" w:color="auto" w:fill="FFFFFF"/>
    </w:rPr>
  </w:style>
  <w:style w:type="paragraph" w:customStyle="1" w:styleId="Bodytext100">
    <w:name w:val="Body text (10)"/>
    <w:basedOn w:val="Normal"/>
    <w:link w:val="Bodytext10"/>
    <w:rsid w:val="005E1EEB"/>
    <w:pPr>
      <w:shd w:val="clear" w:color="auto" w:fill="FFFFFF"/>
      <w:spacing w:before="0" w:after="0" w:line="202" w:lineRule="exact"/>
      <w:jc w:val="left"/>
    </w:pPr>
    <w:rPr>
      <w:rFonts w:eastAsia="Arial" w:cs="Arial"/>
      <w:spacing w:val="3"/>
      <w:sz w:val="13"/>
      <w:szCs w:val="13"/>
      <w:lang w:val="en-US"/>
    </w:rPr>
  </w:style>
  <w:style w:type="paragraph" w:styleId="NormalWeb">
    <w:name w:val="Normal (Web)"/>
    <w:basedOn w:val="Normal"/>
    <w:link w:val="NormalWebChar"/>
    <w:uiPriority w:val="99"/>
    <w:rsid w:val="00BC115D"/>
    <w:pPr>
      <w:spacing w:before="100" w:beforeAutospacing="1" w:after="100" w:afterAutospacing="1" w:line="240" w:lineRule="auto"/>
      <w:jc w:val="left"/>
    </w:pPr>
    <w:rPr>
      <w:rFonts w:eastAsia="Times New Roman" w:cs="Arial"/>
      <w:color w:val="000080"/>
      <w:sz w:val="20"/>
      <w:lang w:eastAsia="ro-RO"/>
    </w:rPr>
  </w:style>
  <w:style w:type="character" w:customStyle="1" w:styleId="NormalWebChar">
    <w:name w:val="Normal (Web) Char"/>
    <w:basedOn w:val="DefaultParagraphFont"/>
    <w:link w:val="NormalWeb"/>
    <w:uiPriority w:val="99"/>
    <w:rsid w:val="00BC115D"/>
    <w:rPr>
      <w:rFonts w:ascii="Arial" w:eastAsia="Times New Roman" w:hAnsi="Arial" w:cs="Arial"/>
      <w:color w:val="000080"/>
      <w:sz w:val="20"/>
      <w:szCs w:val="20"/>
      <w:lang w:val="ro-RO" w:eastAsia="ro-RO"/>
    </w:rPr>
  </w:style>
  <w:style w:type="paragraph" w:customStyle="1" w:styleId="FigureCaption">
    <w:name w:val="Figure_Caption"/>
    <w:basedOn w:val="Caption"/>
    <w:link w:val="FigureCaptionChar"/>
    <w:autoRedefine/>
    <w:rsid w:val="00445F98"/>
  </w:style>
  <w:style w:type="character" w:customStyle="1" w:styleId="FigureCaptionChar">
    <w:name w:val="Figure_Caption Char"/>
    <w:basedOn w:val="DefaultParagraphFont"/>
    <w:link w:val="FigureCaption"/>
    <w:rsid w:val="00445F98"/>
    <w:rPr>
      <w:rFonts w:asciiTheme="majorHAnsi" w:hAnsiTheme="majorHAnsi"/>
      <w:b/>
      <w:bCs/>
      <w:szCs w:val="16"/>
      <w:lang w:val="ro-RO"/>
    </w:rPr>
  </w:style>
  <w:style w:type="character" w:styleId="FollowedHyperlink">
    <w:name w:val="FollowedHyperlink"/>
    <w:basedOn w:val="DefaultParagraphFont"/>
    <w:uiPriority w:val="99"/>
    <w:unhideWhenUsed/>
    <w:rsid w:val="00331F21"/>
    <w:rPr>
      <w:color w:val="704404" w:themeColor="followedHyperlink"/>
      <w:u w:val="single"/>
    </w:rPr>
  </w:style>
  <w:style w:type="paragraph" w:customStyle="1" w:styleId="ListBulletTable">
    <w:name w:val="ListBulletTable"/>
    <w:basedOn w:val="Normal"/>
    <w:rsid w:val="001573D0"/>
    <w:pPr>
      <w:numPr>
        <w:numId w:val="3"/>
      </w:numPr>
      <w:tabs>
        <w:tab w:val="left" w:pos="227"/>
        <w:tab w:val="left" w:pos="284"/>
      </w:tabs>
      <w:overflowPunct w:val="0"/>
      <w:autoSpaceDE w:val="0"/>
      <w:autoSpaceDN w:val="0"/>
      <w:adjustRightInd w:val="0"/>
      <w:spacing w:before="60" w:after="60" w:line="240" w:lineRule="auto"/>
      <w:jc w:val="left"/>
      <w:textAlignment w:val="baseline"/>
    </w:pPr>
    <w:rPr>
      <w:rFonts w:eastAsia="Times New Roman" w:cs="Times New Roman"/>
      <w:sz w:val="20"/>
      <w:lang w:val="en-GB"/>
    </w:rPr>
  </w:style>
  <w:style w:type="paragraph" w:styleId="ListBullet2">
    <w:name w:val="List Bullet 2"/>
    <w:basedOn w:val="Normal"/>
    <w:uiPriority w:val="99"/>
    <w:rsid w:val="00C551B9"/>
    <w:pPr>
      <w:numPr>
        <w:numId w:val="4"/>
      </w:numPr>
      <w:spacing w:before="0" w:after="0" w:line="240" w:lineRule="auto"/>
      <w:jc w:val="left"/>
    </w:pPr>
    <w:rPr>
      <w:rFonts w:ascii="Times New Roman" w:eastAsia="Times New Roman" w:hAnsi="Times New Roman" w:cs="Times New Roman"/>
      <w:sz w:val="24"/>
      <w:szCs w:val="24"/>
      <w:lang w:val="en-GB"/>
    </w:rPr>
  </w:style>
  <w:style w:type="paragraph" w:customStyle="1" w:styleId="Stylecap2RTF">
    <w:name w:val="Style cap2 + RTF"/>
    <w:basedOn w:val="Normal"/>
    <w:rsid w:val="00C551B9"/>
    <w:pPr>
      <w:numPr>
        <w:ilvl w:val="1"/>
        <w:numId w:val="2"/>
      </w:numPr>
      <w:tabs>
        <w:tab w:val="left" w:pos="964"/>
      </w:tabs>
      <w:spacing w:before="0" w:after="0" w:line="360" w:lineRule="auto"/>
      <w:jc w:val="left"/>
      <w:outlineLvl w:val="1"/>
    </w:pPr>
    <w:rPr>
      <w:rFonts w:ascii="Tahoma" w:eastAsia="Times New Roman" w:hAnsi="Tahoma" w:cs="Times New Roman"/>
      <w:b/>
      <w:bCs/>
      <w:noProof/>
      <w:lang w:val="en-US"/>
    </w:rPr>
  </w:style>
  <w:style w:type="paragraph" w:customStyle="1" w:styleId="Hdg1">
    <w:name w:val="_Hdg1#"/>
    <w:basedOn w:val="Heading1"/>
    <w:next w:val="PMUDcorpbold"/>
    <w:rsid w:val="001D4538"/>
    <w:pPr>
      <w:keepNext/>
      <w:framePr w:w="5052" w:h="499" w:wrap="notBeside" w:hAnchor="page" w:x="937" w:yAlign="top"/>
      <w:numPr>
        <w:numId w:val="5"/>
      </w:numPr>
      <w:pBdr>
        <w:bottom w:val="none" w:sz="0" w:space="0" w:color="auto"/>
        <w:right w:val="none" w:sz="0" w:space="0" w:color="auto"/>
      </w:pBdr>
      <w:shd w:val="clear" w:color="auto" w:fill="auto"/>
      <w:spacing w:before="0" w:after="0"/>
    </w:pPr>
    <w:rPr>
      <w:rFonts w:eastAsia="Times New Roman"/>
      <w:b w:val="0"/>
      <w:caps/>
      <w:color w:val="9E0880"/>
      <w:spacing w:val="0"/>
      <w:kern w:val="28"/>
      <w:sz w:val="30"/>
      <w:szCs w:val="30"/>
      <w:lang w:val="en-GB"/>
    </w:rPr>
  </w:style>
  <w:style w:type="paragraph" w:customStyle="1" w:styleId="Hdg2">
    <w:name w:val="_Hdg2#"/>
    <w:basedOn w:val="Heading2"/>
    <w:next w:val="PMUDcorpbold"/>
    <w:rsid w:val="001D4538"/>
    <w:pPr>
      <w:keepNext/>
      <w:numPr>
        <w:numId w:val="5"/>
      </w:numPr>
      <w:pBdr>
        <w:top w:val="none" w:sz="0" w:space="0" w:color="auto"/>
        <w:left w:val="none" w:sz="0" w:space="0" w:color="auto"/>
        <w:bottom w:val="none" w:sz="0" w:space="0" w:color="auto"/>
        <w:right w:val="none" w:sz="0" w:space="0" w:color="auto"/>
      </w:pBdr>
      <w:shd w:val="clear" w:color="auto" w:fill="auto"/>
      <w:spacing w:after="0"/>
      <w:jc w:val="left"/>
    </w:pPr>
    <w:rPr>
      <w:rFonts w:eastAsia="Times New Roman" w:cs="Times New Roman"/>
      <w:b w:val="0"/>
      <w:caps/>
      <w:color w:val="9E0880"/>
      <w:spacing w:val="0"/>
    </w:rPr>
  </w:style>
  <w:style w:type="paragraph" w:customStyle="1" w:styleId="Hdg3">
    <w:name w:val="_Hdg3#"/>
    <w:basedOn w:val="Heading3"/>
    <w:next w:val="PMUDcorpbold"/>
    <w:rsid w:val="001D4538"/>
    <w:pPr>
      <w:keepNext/>
      <w:numPr>
        <w:numId w:val="5"/>
      </w:numPr>
      <w:spacing w:before="120" w:line="230" w:lineRule="exact"/>
      <w:jc w:val="left"/>
    </w:pPr>
    <w:rPr>
      <w:rFonts w:eastAsia="Times New Roman" w:cs="Times New Roman"/>
      <w:b/>
      <w:i/>
      <w:spacing w:val="0"/>
      <w:sz w:val="20"/>
      <w:szCs w:val="18"/>
      <w:lang w:val="en-GB"/>
    </w:rPr>
  </w:style>
  <w:style w:type="paragraph" w:customStyle="1" w:styleId="Hdg4">
    <w:name w:val="_Hdg4#"/>
    <w:basedOn w:val="Heading4"/>
    <w:next w:val="PMUDcorpbold"/>
    <w:rsid w:val="001D4538"/>
    <w:pPr>
      <w:keepNext/>
      <w:numPr>
        <w:numId w:val="5"/>
      </w:numPr>
      <w:pBdr>
        <w:top w:val="none" w:sz="0" w:space="0" w:color="auto"/>
        <w:left w:val="none" w:sz="0" w:space="0" w:color="auto"/>
      </w:pBdr>
      <w:spacing w:before="120" w:line="230" w:lineRule="exact"/>
      <w:jc w:val="left"/>
    </w:pPr>
    <w:rPr>
      <w:rFonts w:eastAsia="Times New Roman" w:cs="Times New Roman"/>
      <w:b/>
      <w:caps w:val="0"/>
      <w:color w:val="auto"/>
      <w:spacing w:val="0"/>
      <w:sz w:val="20"/>
      <w:szCs w:val="20"/>
      <w:lang w:val="en-GB"/>
    </w:rPr>
  </w:style>
  <w:style w:type="paragraph" w:styleId="List">
    <w:name w:val="List"/>
    <w:basedOn w:val="BodyText"/>
    <w:autoRedefine/>
    <w:rsid w:val="003F76FC"/>
    <w:pPr>
      <w:widowControl/>
      <w:suppressAutoHyphens w:val="0"/>
      <w:spacing w:after="240" w:line="240" w:lineRule="atLeast"/>
      <w:ind w:left="360" w:right="-2" w:hanging="360"/>
    </w:pPr>
    <w:rPr>
      <w:rFonts w:ascii="Arial" w:eastAsia="Times New Roman" w:hAnsi="Arial"/>
      <w:sz w:val="20"/>
      <w:lang w:val="en-US"/>
    </w:rPr>
  </w:style>
  <w:style w:type="character" w:customStyle="1" w:styleId="CharChar7">
    <w:name w:val="Char Char7"/>
    <w:locked/>
    <w:rsid w:val="003F76FC"/>
    <w:rPr>
      <w:rFonts w:ascii="Tahoma" w:hAnsi="Tahoma" w:cs="Tahoma"/>
      <w:sz w:val="16"/>
      <w:szCs w:val="16"/>
      <w:lang w:eastAsia="en-US"/>
    </w:rPr>
  </w:style>
  <w:style w:type="paragraph" w:customStyle="1" w:styleId="BulletLevel1">
    <w:name w:val="Bullet Level1"/>
    <w:basedOn w:val="Normal"/>
    <w:link w:val="BulletLevel1Char"/>
    <w:autoRedefine/>
    <w:qFormat/>
    <w:rsid w:val="00A749FB"/>
    <w:pPr>
      <w:numPr>
        <w:ilvl w:val="1"/>
        <w:numId w:val="23"/>
      </w:numPr>
      <w:shd w:val="clear" w:color="auto" w:fill="FFFFFF" w:themeFill="background1"/>
      <w:tabs>
        <w:tab w:val="left" w:pos="4050"/>
      </w:tabs>
      <w:spacing w:before="60" w:after="60" w:line="240" w:lineRule="auto"/>
      <w:ind w:left="357" w:hanging="357"/>
    </w:pPr>
    <w:rPr>
      <w:rFonts w:ascii="Corbel" w:eastAsia="Times New Roman" w:hAnsi="Corbel" w:cs="Times New Roman"/>
      <w:noProof/>
      <w:snapToGrid w:val="0"/>
    </w:rPr>
  </w:style>
  <w:style w:type="character" w:customStyle="1" w:styleId="BulletLevel1Char">
    <w:name w:val="Bullet Level1 Char"/>
    <w:link w:val="BulletLevel1"/>
    <w:rsid w:val="00A749FB"/>
    <w:rPr>
      <w:rFonts w:ascii="Corbel" w:eastAsia="Times New Roman" w:hAnsi="Corbel" w:cs="Times New Roman"/>
      <w:noProof/>
      <w:snapToGrid w:val="0"/>
      <w:szCs w:val="20"/>
      <w:shd w:val="clear" w:color="auto" w:fill="FFFFFF" w:themeFill="background1"/>
      <w:lang w:val="ro-RO"/>
    </w:rPr>
  </w:style>
  <w:style w:type="character" w:styleId="PageNumber">
    <w:name w:val="page number"/>
    <w:basedOn w:val="DefaultParagraphFont"/>
    <w:rsid w:val="00400A34"/>
  </w:style>
  <w:style w:type="paragraph" w:styleId="BodyText2">
    <w:name w:val="Body Text 2"/>
    <w:basedOn w:val="Normal"/>
    <w:link w:val="BodyText2Char"/>
    <w:uiPriority w:val="99"/>
    <w:rsid w:val="00400A34"/>
    <w:pPr>
      <w:spacing w:before="0" w:after="0" w:line="240" w:lineRule="auto"/>
    </w:pPr>
    <w:rPr>
      <w:rFonts w:ascii="Times New Roman" w:eastAsia="Times New Roman" w:hAnsi="Times New Roman" w:cs="Times New Roman"/>
      <w:color w:val="0000FF"/>
      <w:sz w:val="24"/>
      <w:szCs w:val="24"/>
      <w:lang w:val="en-GB"/>
    </w:rPr>
  </w:style>
  <w:style w:type="character" w:customStyle="1" w:styleId="BodyText2Char">
    <w:name w:val="Body Text 2 Char"/>
    <w:basedOn w:val="DefaultParagraphFont"/>
    <w:link w:val="BodyText2"/>
    <w:uiPriority w:val="99"/>
    <w:rsid w:val="00400A34"/>
    <w:rPr>
      <w:rFonts w:ascii="Times New Roman" w:eastAsia="Times New Roman" w:hAnsi="Times New Roman" w:cs="Times New Roman"/>
      <w:color w:val="0000FF"/>
      <w:sz w:val="24"/>
      <w:szCs w:val="24"/>
      <w:lang w:val="en-GB"/>
    </w:rPr>
  </w:style>
  <w:style w:type="paragraph" w:styleId="BodyText3">
    <w:name w:val="Body Text 3"/>
    <w:basedOn w:val="Normal"/>
    <w:link w:val="BodyText3Char"/>
    <w:rsid w:val="00400A34"/>
    <w:pPr>
      <w:spacing w:before="0" w:after="0" w:line="240" w:lineRule="auto"/>
      <w:jc w:val="left"/>
    </w:pPr>
    <w:rPr>
      <w:rFonts w:ascii="Times New Roman" w:eastAsia="Times New Roman" w:hAnsi="Times New Roman" w:cs="Times New Roman"/>
      <w:i/>
      <w:iCs/>
      <w:color w:val="FF0000"/>
      <w:sz w:val="24"/>
      <w:szCs w:val="24"/>
      <w:lang w:val="es-ES"/>
    </w:rPr>
  </w:style>
  <w:style w:type="character" w:customStyle="1" w:styleId="BodyText3Char">
    <w:name w:val="Body Text 3 Char"/>
    <w:basedOn w:val="DefaultParagraphFont"/>
    <w:link w:val="BodyText3"/>
    <w:rsid w:val="00400A34"/>
    <w:rPr>
      <w:rFonts w:ascii="Times New Roman" w:eastAsia="Times New Roman" w:hAnsi="Times New Roman" w:cs="Times New Roman"/>
      <w:i/>
      <w:iCs/>
      <w:color w:val="FF0000"/>
      <w:sz w:val="24"/>
      <w:szCs w:val="24"/>
      <w:lang w:val="es-ES"/>
    </w:rPr>
  </w:style>
  <w:style w:type="paragraph" w:styleId="BodyTextIndent">
    <w:name w:val="Body Text Indent"/>
    <w:aliases w:val=" Caracter"/>
    <w:basedOn w:val="Normal"/>
    <w:link w:val="BodyTextIndentChar"/>
    <w:uiPriority w:val="99"/>
    <w:rsid w:val="00400A34"/>
    <w:pPr>
      <w:spacing w:before="0" w:after="0" w:line="240" w:lineRule="auto"/>
      <w:ind w:left="1440"/>
      <w:jc w:val="left"/>
    </w:pPr>
    <w:rPr>
      <w:rFonts w:ascii="Times New Roman" w:eastAsia="Times New Roman" w:hAnsi="Times New Roman" w:cs="Times New Roman"/>
      <w:sz w:val="24"/>
      <w:szCs w:val="24"/>
      <w:lang w:val="en-GB"/>
    </w:rPr>
  </w:style>
  <w:style w:type="character" w:customStyle="1" w:styleId="BodyTextIndentChar">
    <w:name w:val="Body Text Indent Char"/>
    <w:aliases w:val=" Caracter Char"/>
    <w:basedOn w:val="DefaultParagraphFont"/>
    <w:link w:val="BodyTextIndent"/>
    <w:uiPriority w:val="99"/>
    <w:rsid w:val="00400A34"/>
    <w:rPr>
      <w:rFonts w:ascii="Times New Roman" w:eastAsia="Times New Roman" w:hAnsi="Times New Roman" w:cs="Times New Roman"/>
      <w:sz w:val="24"/>
      <w:szCs w:val="24"/>
      <w:lang w:val="en-GB"/>
    </w:rPr>
  </w:style>
  <w:style w:type="paragraph" w:styleId="BodyTextIndent2">
    <w:name w:val="Body Text Indent 2"/>
    <w:basedOn w:val="Normal"/>
    <w:link w:val="BodyTextIndent2Char"/>
    <w:uiPriority w:val="99"/>
    <w:rsid w:val="00400A34"/>
    <w:pPr>
      <w:spacing w:before="0" w:after="0" w:line="240" w:lineRule="auto"/>
      <w:ind w:left="1080"/>
    </w:pPr>
    <w:rPr>
      <w:rFonts w:ascii="Times New Roman" w:eastAsia="Times New Roman" w:hAnsi="Times New Roman" w:cs="Times New Roman"/>
      <w:color w:val="FF0000"/>
      <w:sz w:val="24"/>
      <w:szCs w:val="24"/>
      <w:lang w:val="en-GB"/>
    </w:rPr>
  </w:style>
  <w:style w:type="character" w:customStyle="1" w:styleId="BodyTextIndent2Char">
    <w:name w:val="Body Text Indent 2 Char"/>
    <w:basedOn w:val="DefaultParagraphFont"/>
    <w:link w:val="BodyTextIndent2"/>
    <w:uiPriority w:val="99"/>
    <w:rsid w:val="00400A34"/>
    <w:rPr>
      <w:rFonts w:ascii="Times New Roman" w:eastAsia="Times New Roman" w:hAnsi="Times New Roman" w:cs="Times New Roman"/>
      <w:color w:val="FF0000"/>
      <w:sz w:val="24"/>
      <w:szCs w:val="24"/>
      <w:lang w:val="en-GB"/>
    </w:rPr>
  </w:style>
  <w:style w:type="paragraph" w:customStyle="1" w:styleId="Rpido1">
    <w:name w:val="Rápido 1)"/>
    <w:rsid w:val="00400A34"/>
    <w:pPr>
      <w:autoSpaceDE w:val="0"/>
      <w:autoSpaceDN w:val="0"/>
      <w:adjustRightInd w:val="0"/>
      <w:spacing w:before="0" w:after="0" w:line="240" w:lineRule="auto"/>
      <w:ind w:left="-1440"/>
    </w:pPr>
    <w:rPr>
      <w:rFonts w:ascii="Times New Roman" w:eastAsia="Times New Roman" w:hAnsi="Times New Roman" w:cs="Times New Roman"/>
      <w:sz w:val="20"/>
      <w:szCs w:val="24"/>
      <w:lang w:val="es-ES_tradnl" w:eastAsia="es-ES"/>
    </w:rPr>
  </w:style>
  <w:style w:type="paragraph" w:styleId="BlockText">
    <w:name w:val="Block Text"/>
    <w:basedOn w:val="Normal"/>
    <w:rsid w:val="00400A34"/>
    <w:pPr>
      <w:spacing w:before="0" w:after="0" w:line="240" w:lineRule="auto"/>
      <w:ind w:left="11" w:right="-1655"/>
      <w:jc w:val="left"/>
    </w:pPr>
    <w:rPr>
      <w:rFonts w:eastAsia="Times New Roman" w:cs="Arial"/>
      <w:sz w:val="20"/>
      <w:szCs w:val="24"/>
      <w:lang w:val="en-GB" w:eastAsia="es-ES"/>
    </w:rPr>
  </w:style>
  <w:style w:type="paragraph" w:styleId="BodyTextIndent3">
    <w:name w:val="Body Text Indent 3"/>
    <w:basedOn w:val="Normal"/>
    <w:link w:val="BodyTextIndent3Char"/>
    <w:rsid w:val="00400A34"/>
    <w:pPr>
      <w:spacing w:before="0" w:after="0" w:line="240" w:lineRule="auto"/>
      <w:ind w:left="397"/>
      <w:jc w:val="left"/>
    </w:pPr>
    <w:rPr>
      <w:rFonts w:ascii="Times New Roman" w:eastAsia="Times New Roman" w:hAnsi="Times New Roman" w:cs="Times New Roman"/>
      <w:color w:val="FF0000"/>
      <w:sz w:val="24"/>
      <w:szCs w:val="24"/>
      <w:lang w:val="en-GB"/>
    </w:rPr>
  </w:style>
  <w:style w:type="character" w:customStyle="1" w:styleId="BodyTextIndent3Char">
    <w:name w:val="Body Text Indent 3 Char"/>
    <w:basedOn w:val="DefaultParagraphFont"/>
    <w:link w:val="BodyTextIndent3"/>
    <w:rsid w:val="00400A34"/>
    <w:rPr>
      <w:rFonts w:ascii="Times New Roman" w:eastAsia="Times New Roman" w:hAnsi="Times New Roman" w:cs="Times New Roman"/>
      <w:color w:val="FF0000"/>
      <w:sz w:val="24"/>
      <w:szCs w:val="24"/>
      <w:lang w:val="en-GB"/>
    </w:rPr>
  </w:style>
  <w:style w:type="paragraph" w:customStyle="1" w:styleId="FR1">
    <w:name w:val="FR1"/>
    <w:rsid w:val="00400A34"/>
    <w:pPr>
      <w:widowControl w:val="0"/>
      <w:autoSpaceDE w:val="0"/>
      <w:autoSpaceDN w:val="0"/>
      <w:adjustRightInd w:val="0"/>
      <w:spacing w:before="160" w:after="0" w:line="240" w:lineRule="auto"/>
      <w:ind w:left="720"/>
    </w:pPr>
    <w:rPr>
      <w:rFonts w:ascii="Arial" w:eastAsia="Times New Roman" w:hAnsi="Arial" w:cs="Arial"/>
      <w:sz w:val="20"/>
      <w:szCs w:val="20"/>
    </w:rPr>
  </w:style>
  <w:style w:type="paragraph" w:customStyle="1" w:styleId="BalloonText1">
    <w:name w:val="Balloon Text1"/>
    <w:basedOn w:val="Normal"/>
    <w:semiHidden/>
    <w:rsid w:val="00400A34"/>
    <w:pPr>
      <w:spacing w:before="0" w:after="0" w:line="240" w:lineRule="auto"/>
      <w:jc w:val="left"/>
    </w:pPr>
    <w:rPr>
      <w:rFonts w:ascii="Tahoma" w:eastAsia="Times New Roman" w:hAnsi="Tahoma" w:cs="Tahoma"/>
      <w:sz w:val="16"/>
      <w:szCs w:val="16"/>
      <w:lang w:val="en-GB"/>
    </w:rPr>
  </w:style>
  <w:style w:type="paragraph" w:styleId="NormalIndent">
    <w:name w:val="Normal Indent"/>
    <w:basedOn w:val="Normal"/>
    <w:rsid w:val="00400A34"/>
    <w:pPr>
      <w:spacing w:before="0" w:line="300" w:lineRule="atLeast"/>
      <w:ind w:left="1985"/>
      <w:jc w:val="left"/>
    </w:pPr>
    <w:rPr>
      <w:rFonts w:ascii="Garamond" w:eastAsia="Times New Roman" w:hAnsi="Garamond" w:cs="Times New Roman"/>
      <w:lang w:val="en-GB"/>
    </w:rPr>
  </w:style>
  <w:style w:type="paragraph" w:customStyle="1" w:styleId="ListDash">
    <w:name w:val="List Dash"/>
    <w:basedOn w:val="Normal"/>
    <w:rsid w:val="00400A34"/>
    <w:pPr>
      <w:numPr>
        <w:numId w:val="6"/>
      </w:numPr>
      <w:spacing w:before="0" w:after="240" w:line="240" w:lineRule="auto"/>
    </w:pPr>
    <w:rPr>
      <w:rFonts w:ascii="Times New Roman" w:eastAsia="Times New Roman" w:hAnsi="Times New Roman" w:cs="Times New Roman"/>
      <w:sz w:val="24"/>
      <w:lang w:val="en-GB"/>
    </w:rPr>
  </w:style>
  <w:style w:type="paragraph" w:customStyle="1" w:styleId="Texto5">
    <w:name w:val="Texto5"/>
    <w:basedOn w:val="Normal"/>
    <w:autoRedefine/>
    <w:rsid w:val="00400A34"/>
    <w:pPr>
      <w:tabs>
        <w:tab w:val="left" w:pos="1134"/>
        <w:tab w:val="left" w:pos="2268"/>
        <w:tab w:val="left" w:pos="3402"/>
        <w:tab w:val="center" w:pos="4111"/>
        <w:tab w:val="left" w:pos="4537"/>
        <w:tab w:val="left" w:pos="5670"/>
        <w:tab w:val="left" w:pos="6804"/>
        <w:tab w:val="left" w:pos="7939"/>
      </w:tabs>
      <w:spacing w:before="0" w:after="0" w:line="360" w:lineRule="auto"/>
      <w:ind w:left="1134"/>
    </w:pPr>
    <w:rPr>
      <w:rFonts w:eastAsia="Times New Roman" w:cs="Arial"/>
      <w:sz w:val="20"/>
      <w:lang w:val="en-GB" w:eastAsia="es-ES"/>
    </w:rPr>
  </w:style>
  <w:style w:type="paragraph" w:customStyle="1" w:styleId="BodyText31">
    <w:name w:val="Body Text 31"/>
    <w:basedOn w:val="Normal"/>
    <w:rsid w:val="00400A34"/>
    <w:pPr>
      <w:tabs>
        <w:tab w:val="left" w:pos="284"/>
      </w:tabs>
      <w:spacing w:before="0" w:after="0" w:line="240" w:lineRule="auto"/>
    </w:pPr>
    <w:rPr>
      <w:rFonts w:ascii="Times New Roman" w:eastAsia="Times New Roman" w:hAnsi="Times New Roman" w:cs="Times New Roman"/>
      <w:lang w:val="en-GB" w:eastAsia="es-ES"/>
    </w:rPr>
  </w:style>
  <w:style w:type="paragraph" w:customStyle="1" w:styleId="Texto6">
    <w:name w:val="Texto6"/>
    <w:basedOn w:val="BodyTextIndent3"/>
    <w:autoRedefine/>
    <w:rsid w:val="00400A34"/>
    <w:pPr>
      <w:tabs>
        <w:tab w:val="left" w:pos="1134"/>
        <w:tab w:val="left" w:pos="2268"/>
        <w:tab w:val="left" w:pos="3402"/>
        <w:tab w:val="center" w:pos="4111"/>
        <w:tab w:val="left" w:pos="4537"/>
        <w:tab w:val="left" w:pos="5670"/>
        <w:tab w:val="left" w:pos="6804"/>
        <w:tab w:val="left" w:pos="7939"/>
      </w:tabs>
      <w:spacing w:after="120"/>
      <w:ind w:left="0"/>
      <w:jc w:val="both"/>
    </w:pPr>
    <w:rPr>
      <w:rFonts w:ascii="Arial" w:hAnsi="Arial" w:cs="Arial"/>
      <w:color w:val="auto"/>
      <w:sz w:val="20"/>
      <w:szCs w:val="20"/>
      <w:lang w:eastAsia="es-ES"/>
    </w:rPr>
  </w:style>
  <w:style w:type="character" w:customStyle="1" w:styleId="tpt1">
    <w:name w:val="tpt1"/>
    <w:rsid w:val="00400A34"/>
    <w:rPr>
      <w:rFonts w:ascii="Tahoma" w:hAnsi="Tahoma"/>
    </w:rPr>
  </w:style>
  <w:style w:type="character" w:customStyle="1" w:styleId="tal1">
    <w:name w:val="tal1"/>
    <w:basedOn w:val="DefaultParagraphFont"/>
    <w:rsid w:val="00400A34"/>
  </w:style>
  <w:style w:type="character" w:customStyle="1" w:styleId="tli1">
    <w:name w:val="tli1"/>
    <w:basedOn w:val="DefaultParagraphFont"/>
    <w:rsid w:val="00400A34"/>
  </w:style>
  <w:style w:type="paragraph" w:customStyle="1" w:styleId="Capitol11">
    <w:name w:val="Capitol11"/>
    <w:basedOn w:val="Normal"/>
    <w:rsid w:val="00400A34"/>
    <w:pPr>
      <w:spacing w:before="0" w:after="0" w:line="240" w:lineRule="auto"/>
    </w:pPr>
    <w:rPr>
      <w:rFonts w:ascii="Tahoma" w:eastAsia="Times New Roman" w:hAnsi="Tahoma" w:cs="Tahoma"/>
      <w:b/>
      <w:sz w:val="24"/>
      <w:szCs w:val="28"/>
    </w:rPr>
  </w:style>
  <w:style w:type="paragraph" w:customStyle="1" w:styleId="AbsolutNormal">
    <w:name w:val="AbsolutNormal"/>
    <w:basedOn w:val="Normal"/>
    <w:rsid w:val="00400A34"/>
    <w:pPr>
      <w:spacing w:before="0" w:after="0" w:line="240" w:lineRule="auto"/>
      <w:ind w:left="720"/>
    </w:pPr>
    <w:rPr>
      <w:rFonts w:ascii="Tahoma" w:eastAsia="Times New Roman" w:hAnsi="Tahoma" w:cs="Tahoma"/>
      <w:sz w:val="24"/>
      <w:szCs w:val="28"/>
    </w:rPr>
  </w:style>
  <w:style w:type="paragraph" w:customStyle="1" w:styleId="Bulinoase">
    <w:name w:val="Bulinoase"/>
    <w:basedOn w:val="Normal"/>
    <w:rsid w:val="00400A34"/>
    <w:pPr>
      <w:numPr>
        <w:numId w:val="7"/>
      </w:numPr>
      <w:spacing w:before="0" w:after="0" w:line="240" w:lineRule="auto"/>
    </w:pPr>
    <w:rPr>
      <w:rFonts w:ascii="Tahoma" w:eastAsia="Times New Roman" w:hAnsi="Tahoma" w:cs="Tahoma"/>
      <w:sz w:val="24"/>
      <w:szCs w:val="28"/>
    </w:rPr>
  </w:style>
  <w:style w:type="paragraph" w:customStyle="1" w:styleId="Capitol1">
    <w:name w:val="Capitol1"/>
    <w:basedOn w:val="Normal"/>
    <w:rsid w:val="00400A34"/>
    <w:pPr>
      <w:spacing w:before="0" w:after="0" w:line="240" w:lineRule="auto"/>
    </w:pPr>
    <w:rPr>
      <w:rFonts w:ascii="Tahoma" w:eastAsia="Times New Roman" w:hAnsi="Tahoma" w:cs="Tahoma"/>
      <w:b/>
      <w:sz w:val="24"/>
      <w:szCs w:val="28"/>
    </w:rPr>
  </w:style>
  <w:style w:type="paragraph" w:customStyle="1" w:styleId="tpt2">
    <w:name w:val="tpt2"/>
    <w:basedOn w:val="Capitol11"/>
    <w:rsid w:val="00400A34"/>
    <w:pPr>
      <w:numPr>
        <w:ilvl w:val="1"/>
        <w:numId w:val="8"/>
      </w:numPr>
    </w:pPr>
  </w:style>
  <w:style w:type="paragraph" w:customStyle="1" w:styleId="Capsubcap">
    <w:name w:val="Cap.subcap"/>
    <w:basedOn w:val="tpt2"/>
    <w:rsid w:val="00400A34"/>
  </w:style>
  <w:style w:type="numbering" w:styleId="111111">
    <w:name w:val="Outline List 2"/>
    <w:basedOn w:val="NoList"/>
    <w:rsid w:val="00400A34"/>
    <w:pPr>
      <w:numPr>
        <w:numId w:val="9"/>
      </w:numPr>
    </w:pPr>
  </w:style>
  <w:style w:type="paragraph" w:customStyle="1" w:styleId="Stil111">
    <w:name w:val="Stil1_1_1"/>
    <w:basedOn w:val="Capitol11"/>
    <w:rsid w:val="00400A34"/>
    <w:pPr>
      <w:numPr>
        <w:ilvl w:val="2"/>
        <w:numId w:val="9"/>
      </w:numPr>
      <w:tabs>
        <w:tab w:val="clear" w:pos="1800"/>
        <w:tab w:val="num" w:pos="1530"/>
      </w:tabs>
      <w:ind w:left="954"/>
    </w:pPr>
  </w:style>
  <w:style w:type="paragraph" w:customStyle="1" w:styleId="xl22">
    <w:name w:val="xl22"/>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ahoma" w:eastAsia="Times New Roman" w:hAnsi="Tahoma" w:cs="Tahoma"/>
      <w:b/>
      <w:bCs/>
      <w:sz w:val="24"/>
      <w:szCs w:val="24"/>
      <w:lang w:val="en-US"/>
    </w:rPr>
  </w:style>
  <w:style w:type="paragraph" w:customStyle="1" w:styleId="xl23">
    <w:name w:val="xl23"/>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ahoma" w:eastAsia="Times New Roman" w:hAnsi="Tahoma" w:cs="Tahoma"/>
      <w:b/>
      <w:bCs/>
      <w:sz w:val="24"/>
      <w:szCs w:val="24"/>
      <w:lang w:val="en-US"/>
    </w:rPr>
  </w:style>
  <w:style w:type="paragraph" w:customStyle="1" w:styleId="xl24">
    <w:name w:val="xl24"/>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ahoma" w:eastAsia="Times New Roman" w:hAnsi="Tahoma" w:cs="Tahoma"/>
      <w:sz w:val="24"/>
      <w:szCs w:val="24"/>
      <w:lang w:val="en-US"/>
    </w:rPr>
  </w:style>
  <w:style w:type="paragraph" w:customStyle="1" w:styleId="xl25">
    <w:name w:val="xl25"/>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ahoma" w:eastAsia="Times New Roman" w:hAnsi="Tahoma" w:cs="Tahoma"/>
      <w:sz w:val="24"/>
      <w:szCs w:val="24"/>
      <w:lang w:val="en-US"/>
    </w:rPr>
  </w:style>
  <w:style w:type="paragraph" w:customStyle="1" w:styleId="xl26">
    <w:name w:val="xl26"/>
    <w:basedOn w:val="Normal"/>
    <w:rsid w:val="00400A34"/>
    <w:pPr>
      <w:spacing w:before="100" w:beforeAutospacing="1" w:after="100" w:afterAutospacing="1" w:line="240" w:lineRule="auto"/>
      <w:jc w:val="center"/>
    </w:pPr>
    <w:rPr>
      <w:rFonts w:ascii="Tahoma" w:eastAsia="Times New Roman" w:hAnsi="Tahoma" w:cs="Tahoma"/>
      <w:b/>
      <w:bCs/>
      <w:sz w:val="24"/>
      <w:szCs w:val="24"/>
      <w:lang w:val="en-US"/>
    </w:rPr>
  </w:style>
  <w:style w:type="paragraph" w:customStyle="1" w:styleId="xl27">
    <w:name w:val="xl27"/>
    <w:basedOn w:val="Normal"/>
    <w:rsid w:val="00400A34"/>
    <w:pPr>
      <w:pBdr>
        <w:bottom w:val="single" w:sz="4" w:space="0" w:color="auto"/>
      </w:pBdr>
      <w:spacing w:before="100" w:beforeAutospacing="1" w:after="100" w:afterAutospacing="1" w:line="240" w:lineRule="auto"/>
      <w:jc w:val="center"/>
    </w:pPr>
    <w:rPr>
      <w:rFonts w:ascii="Tahoma" w:eastAsia="Times New Roman" w:hAnsi="Tahoma" w:cs="Tahoma"/>
      <w:b/>
      <w:bCs/>
      <w:sz w:val="24"/>
      <w:szCs w:val="24"/>
      <w:lang w:val="en-US"/>
    </w:rPr>
  </w:style>
  <w:style w:type="paragraph" w:customStyle="1" w:styleId="xl28">
    <w:name w:val="xl28"/>
    <w:basedOn w:val="Normal"/>
    <w:rsid w:val="00400A34"/>
    <w:pPr>
      <w:spacing w:before="100" w:beforeAutospacing="1" w:after="100" w:afterAutospacing="1" w:line="240" w:lineRule="auto"/>
      <w:jc w:val="left"/>
    </w:pPr>
    <w:rPr>
      <w:rFonts w:ascii="Tahoma" w:eastAsia="Times New Roman" w:hAnsi="Tahoma" w:cs="Tahoma"/>
      <w:sz w:val="24"/>
      <w:szCs w:val="24"/>
      <w:lang w:val="en-US"/>
    </w:rPr>
  </w:style>
  <w:style w:type="paragraph" w:customStyle="1" w:styleId="StyleNORMALArialNarrow10ptCharChar">
    <w:name w:val="Style NORMAL + Arial Narrow 10 pt Char Char"/>
    <w:basedOn w:val="Normal"/>
    <w:rsid w:val="00400A34"/>
    <w:pPr>
      <w:spacing w:before="0" w:after="0" w:line="360" w:lineRule="auto"/>
      <w:ind w:left="965"/>
    </w:pPr>
    <w:rPr>
      <w:rFonts w:ascii="Arial Narrow" w:eastAsia="Times New Roman" w:hAnsi="Arial Narrow" w:cs="Times New Roman"/>
      <w:sz w:val="24"/>
      <w:lang w:val="en-GB"/>
    </w:rPr>
  </w:style>
  <w:style w:type="paragraph" w:customStyle="1" w:styleId="Normal1">
    <w:name w:val="Normal1"/>
    <w:rsid w:val="00400A34"/>
    <w:pPr>
      <w:spacing w:before="0" w:after="0" w:line="360" w:lineRule="auto"/>
      <w:ind w:left="965"/>
      <w:jc w:val="both"/>
    </w:pPr>
    <w:rPr>
      <w:rFonts w:ascii="Arial" w:eastAsia="Times New Roman" w:hAnsi="Arial" w:cs="Times New Roman"/>
      <w:sz w:val="24"/>
      <w:szCs w:val="20"/>
      <w:lang w:val="en-GB"/>
    </w:rPr>
  </w:style>
  <w:style w:type="paragraph" w:customStyle="1" w:styleId="cap1">
    <w:name w:val="cap1"/>
    <w:next w:val="Normal1"/>
    <w:rsid w:val="00400A34"/>
    <w:pPr>
      <w:numPr>
        <w:numId w:val="10"/>
      </w:numPr>
      <w:tabs>
        <w:tab w:val="left" w:pos="964"/>
      </w:tabs>
      <w:spacing w:before="60" w:after="180" w:line="360" w:lineRule="auto"/>
      <w:outlineLvl w:val="0"/>
    </w:pPr>
    <w:rPr>
      <w:rFonts w:ascii="Arial" w:eastAsia="Times New Roman" w:hAnsi="Arial" w:cs="Times New Roman"/>
      <w:b/>
      <w:caps/>
      <w:noProof/>
      <w:sz w:val="24"/>
      <w:szCs w:val="20"/>
    </w:rPr>
  </w:style>
  <w:style w:type="paragraph" w:customStyle="1" w:styleId="cap2">
    <w:name w:val="cap2"/>
    <w:next w:val="Normal1"/>
    <w:rsid w:val="00400A34"/>
    <w:pPr>
      <w:numPr>
        <w:ilvl w:val="1"/>
        <w:numId w:val="10"/>
      </w:numPr>
      <w:tabs>
        <w:tab w:val="left" w:pos="964"/>
      </w:tabs>
      <w:spacing w:before="0" w:after="240" w:line="360" w:lineRule="atLeast"/>
      <w:outlineLvl w:val="1"/>
    </w:pPr>
    <w:rPr>
      <w:rFonts w:ascii="Arial" w:eastAsia="Times New Roman" w:hAnsi="Arial" w:cs="Times New Roman"/>
      <w:b/>
      <w:noProof/>
      <w:sz w:val="24"/>
      <w:szCs w:val="20"/>
    </w:rPr>
  </w:style>
  <w:style w:type="paragraph" w:customStyle="1" w:styleId="cap3">
    <w:name w:val="cap3"/>
    <w:next w:val="Normal1"/>
    <w:rsid w:val="00400A34"/>
    <w:pPr>
      <w:numPr>
        <w:ilvl w:val="2"/>
        <w:numId w:val="10"/>
      </w:numPr>
      <w:tabs>
        <w:tab w:val="left" w:pos="964"/>
      </w:tabs>
      <w:spacing w:before="0" w:after="240" w:line="240" w:lineRule="auto"/>
      <w:outlineLvl w:val="2"/>
    </w:pPr>
    <w:rPr>
      <w:rFonts w:ascii="Arial" w:eastAsia="Times New Roman" w:hAnsi="Arial" w:cs="Times New Roman"/>
      <w:b/>
      <w:noProof/>
      <w:sz w:val="24"/>
      <w:szCs w:val="20"/>
    </w:rPr>
  </w:style>
  <w:style w:type="paragraph" w:customStyle="1" w:styleId="cap4">
    <w:name w:val="cap4"/>
    <w:next w:val="Normal1"/>
    <w:rsid w:val="00400A34"/>
    <w:pPr>
      <w:numPr>
        <w:ilvl w:val="3"/>
        <w:numId w:val="10"/>
      </w:numPr>
      <w:tabs>
        <w:tab w:val="left" w:pos="964"/>
      </w:tabs>
      <w:spacing w:before="0" w:line="240" w:lineRule="auto"/>
      <w:outlineLvl w:val="3"/>
    </w:pPr>
    <w:rPr>
      <w:rFonts w:ascii="Arial" w:eastAsia="Times New Roman" w:hAnsi="Arial" w:cs="Times New Roman"/>
      <w:b/>
      <w:noProof/>
      <w:sz w:val="24"/>
      <w:szCs w:val="20"/>
    </w:rPr>
  </w:style>
  <w:style w:type="paragraph" w:customStyle="1" w:styleId="StyleNORMALArialNarrow10ptChar">
    <w:name w:val="Style NORMAL + Arial Narrow 10 pt Char"/>
    <w:basedOn w:val="Normal1"/>
    <w:rsid w:val="00400A34"/>
    <w:rPr>
      <w:rFonts w:ascii="Arial Narrow" w:hAnsi="Arial Narrow"/>
    </w:rPr>
  </w:style>
  <w:style w:type="paragraph" w:customStyle="1" w:styleId="Stylecap1ArialNarrow11pt">
    <w:name w:val="Style cap1 + Arial Narrow 11 pt"/>
    <w:basedOn w:val="cap1"/>
    <w:rsid w:val="00400A34"/>
    <w:rPr>
      <w:rFonts w:ascii="Arial Narrow" w:hAnsi="Arial Narrow"/>
      <w:bCs/>
      <w:sz w:val="22"/>
    </w:rPr>
  </w:style>
  <w:style w:type="character" w:customStyle="1" w:styleId="Style4Char">
    <w:name w:val="Style4 Char"/>
    <w:link w:val="Style4"/>
    <w:rsid w:val="00400A34"/>
    <w:rPr>
      <w:sz w:val="24"/>
      <w:szCs w:val="24"/>
      <w:lang w:val="fr-FR"/>
    </w:rPr>
  </w:style>
  <w:style w:type="paragraph" w:customStyle="1" w:styleId="Style3">
    <w:name w:val="Style3"/>
    <w:basedOn w:val="Normal"/>
    <w:link w:val="Style3Char"/>
    <w:qFormat/>
    <w:rsid w:val="00400A34"/>
    <w:pPr>
      <w:widowControl w:val="0"/>
      <w:autoSpaceDE w:val="0"/>
      <w:autoSpaceDN w:val="0"/>
      <w:adjustRightInd w:val="0"/>
      <w:spacing w:before="0" w:after="0" w:line="240" w:lineRule="auto"/>
      <w:jc w:val="left"/>
    </w:pPr>
    <w:rPr>
      <w:rFonts w:ascii="Times New Roman" w:eastAsia="Times New Roman" w:hAnsi="Times New Roman" w:cs="Times New Roman"/>
      <w:sz w:val="24"/>
      <w:szCs w:val="24"/>
      <w:lang w:val="fr-FR"/>
    </w:rPr>
  </w:style>
  <w:style w:type="paragraph" w:customStyle="1" w:styleId="Style5">
    <w:name w:val="Style5"/>
    <w:basedOn w:val="Normal"/>
    <w:rsid w:val="00400A34"/>
    <w:pPr>
      <w:widowControl w:val="0"/>
      <w:autoSpaceDE w:val="0"/>
      <w:autoSpaceDN w:val="0"/>
      <w:adjustRightInd w:val="0"/>
      <w:spacing w:before="0" w:after="0" w:line="266" w:lineRule="exact"/>
      <w:jc w:val="left"/>
    </w:pPr>
    <w:rPr>
      <w:rFonts w:ascii="Times New Roman" w:eastAsia="Times New Roman" w:hAnsi="Times New Roman" w:cs="Times New Roman"/>
      <w:sz w:val="24"/>
      <w:szCs w:val="24"/>
      <w:lang w:val="en-US"/>
    </w:rPr>
  </w:style>
  <w:style w:type="paragraph" w:customStyle="1" w:styleId="Style8">
    <w:name w:val="Style8"/>
    <w:basedOn w:val="Normal"/>
    <w:rsid w:val="00400A34"/>
    <w:pPr>
      <w:widowControl w:val="0"/>
      <w:autoSpaceDE w:val="0"/>
      <w:autoSpaceDN w:val="0"/>
      <w:adjustRightInd w:val="0"/>
      <w:spacing w:before="0" w:after="0" w:line="240" w:lineRule="auto"/>
      <w:jc w:val="left"/>
    </w:pPr>
    <w:rPr>
      <w:rFonts w:ascii="Times New Roman" w:eastAsia="Times New Roman" w:hAnsi="Times New Roman" w:cs="Times New Roman"/>
      <w:sz w:val="24"/>
      <w:szCs w:val="24"/>
      <w:lang w:val="en-US"/>
    </w:rPr>
  </w:style>
  <w:style w:type="paragraph" w:customStyle="1" w:styleId="Style9">
    <w:name w:val="Style9"/>
    <w:basedOn w:val="Normal"/>
    <w:rsid w:val="00400A34"/>
    <w:pPr>
      <w:widowControl w:val="0"/>
      <w:autoSpaceDE w:val="0"/>
      <w:autoSpaceDN w:val="0"/>
      <w:adjustRightInd w:val="0"/>
      <w:spacing w:before="0" w:after="0" w:line="240" w:lineRule="auto"/>
      <w:jc w:val="left"/>
    </w:pPr>
    <w:rPr>
      <w:rFonts w:ascii="Times New Roman" w:eastAsia="Times New Roman" w:hAnsi="Times New Roman" w:cs="Times New Roman"/>
      <w:sz w:val="24"/>
      <w:szCs w:val="24"/>
      <w:lang w:val="en-US"/>
    </w:rPr>
  </w:style>
  <w:style w:type="character" w:customStyle="1" w:styleId="FontStyle39">
    <w:name w:val="Font Style39"/>
    <w:rsid w:val="00400A34"/>
    <w:rPr>
      <w:rFonts w:ascii="Times New Roman" w:hAnsi="Times New Roman" w:cs="Times New Roman"/>
      <w:b/>
      <w:bCs/>
      <w:sz w:val="20"/>
      <w:szCs w:val="20"/>
    </w:rPr>
  </w:style>
  <w:style w:type="character" w:customStyle="1" w:styleId="FontStyle40">
    <w:name w:val="Font Style40"/>
    <w:rsid w:val="00400A34"/>
    <w:rPr>
      <w:rFonts w:ascii="Times New Roman" w:hAnsi="Times New Roman" w:cs="Times New Roman"/>
      <w:sz w:val="20"/>
      <w:szCs w:val="20"/>
    </w:rPr>
  </w:style>
  <w:style w:type="character" w:customStyle="1" w:styleId="FontStyle55">
    <w:name w:val="Font Style55"/>
    <w:rsid w:val="00400A34"/>
    <w:rPr>
      <w:rFonts w:ascii="Garamond" w:hAnsi="Garamond" w:cs="Garamond"/>
      <w:i/>
      <w:iCs/>
      <w:spacing w:val="20"/>
      <w:sz w:val="38"/>
      <w:szCs w:val="38"/>
    </w:rPr>
  </w:style>
  <w:style w:type="paragraph" w:customStyle="1" w:styleId="xl29">
    <w:name w:val="xl29"/>
    <w:basedOn w:val="Normal"/>
    <w:rsid w:val="00400A3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30">
    <w:name w:val="xl30"/>
    <w:basedOn w:val="Normal"/>
    <w:rsid w:val="00400A34"/>
    <w:pPr>
      <w:pBdr>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31">
    <w:name w:val="xl31"/>
    <w:basedOn w:val="Normal"/>
    <w:rsid w:val="00400A34"/>
    <w:pPr>
      <w:pBdr>
        <w:top w:val="single" w:sz="4" w:space="0" w:color="auto"/>
        <w:left w:val="double" w:sz="6"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32">
    <w:name w:val="xl32"/>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33">
    <w:name w:val="xl33"/>
    <w:basedOn w:val="Normal"/>
    <w:rsid w:val="00400A34"/>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34">
    <w:name w:val="xl34"/>
    <w:basedOn w:val="Normal"/>
    <w:rsid w:val="00400A34"/>
    <w:pPr>
      <w:pBdr>
        <w:top w:val="single" w:sz="4" w:space="0" w:color="auto"/>
        <w:left w:val="double" w:sz="6" w:space="0" w:color="auto"/>
        <w:bottom w:val="single" w:sz="4" w:space="0" w:color="auto"/>
        <w:right w:val="single" w:sz="4" w:space="0" w:color="auto"/>
      </w:pBdr>
      <w:shd w:val="clear" w:color="auto"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35">
    <w:name w:val="xl35"/>
    <w:basedOn w:val="Normal"/>
    <w:rsid w:val="00400A34"/>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36">
    <w:name w:val="xl36"/>
    <w:basedOn w:val="Normal"/>
    <w:rsid w:val="00400A34"/>
    <w:pPr>
      <w:pBdr>
        <w:top w:val="single" w:sz="4" w:space="0" w:color="auto"/>
        <w:left w:val="single" w:sz="4" w:space="0" w:color="auto"/>
        <w:bottom w:val="single" w:sz="4" w:space="0" w:color="auto"/>
        <w:right w:val="double" w:sz="6" w:space="0" w:color="auto"/>
      </w:pBdr>
      <w:shd w:val="clear" w:color="auto"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37">
    <w:name w:val="xl37"/>
    <w:basedOn w:val="Normal"/>
    <w:rsid w:val="00400A34"/>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38">
    <w:name w:val="xl38"/>
    <w:basedOn w:val="Normal"/>
    <w:rsid w:val="00400A34"/>
    <w:pPr>
      <w:pBdr>
        <w:top w:val="single" w:sz="4" w:space="0" w:color="auto"/>
        <w:left w:val="single" w:sz="4" w:space="0" w:color="auto"/>
        <w:bottom w:val="double" w:sz="6" w:space="0" w:color="auto"/>
        <w:right w:val="double" w:sz="6"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39">
    <w:name w:val="xl39"/>
    <w:basedOn w:val="Normal"/>
    <w:rsid w:val="00400A34"/>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40">
    <w:name w:val="xl40"/>
    <w:basedOn w:val="Normal"/>
    <w:rsid w:val="00400A34"/>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41">
    <w:name w:val="xl41"/>
    <w:basedOn w:val="Normal"/>
    <w:rsid w:val="00400A34"/>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42">
    <w:name w:val="xl42"/>
    <w:basedOn w:val="Normal"/>
    <w:rsid w:val="00400A34"/>
    <w:pPr>
      <w:pBdr>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43">
    <w:name w:val="xl43"/>
    <w:basedOn w:val="Normal"/>
    <w:rsid w:val="00400A34"/>
    <w:pPr>
      <w:pBdr>
        <w:left w:val="single" w:sz="8" w:space="0" w:color="auto"/>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44">
    <w:name w:val="xl44"/>
    <w:basedOn w:val="Normal"/>
    <w:rsid w:val="00400A34"/>
    <w:pPr>
      <w:pBdr>
        <w:left w:val="single" w:sz="8" w:space="0" w:color="auto"/>
        <w:bottom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45">
    <w:name w:val="xl45"/>
    <w:basedOn w:val="Normal"/>
    <w:rsid w:val="00400A34"/>
    <w:pPr>
      <w:pBdr>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46">
    <w:name w:val="xl46"/>
    <w:basedOn w:val="Normal"/>
    <w:rsid w:val="00400A3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47">
    <w:name w:val="xl47"/>
    <w:basedOn w:val="Normal"/>
    <w:rsid w:val="00400A34"/>
    <w:pPr>
      <w:pBdr>
        <w:bottom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48">
    <w:name w:val="xl48"/>
    <w:basedOn w:val="Normal"/>
    <w:rsid w:val="00400A34"/>
    <w:pPr>
      <w:spacing w:before="100" w:beforeAutospacing="1" w:after="100" w:afterAutospacing="1" w:line="240" w:lineRule="auto"/>
      <w:jc w:val="left"/>
    </w:pPr>
    <w:rPr>
      <w:rFonts w:eastAsia="Times New Roman" w:cs="Arial"/>
      <w:b/>
      <w:bCs/>
      <w:sz w:val="24"/>
      <w:szCs w:val="24"/>
      <w:lang w:val="en-US"/>
    </w:rPr>
  </w:style>
  <w:style w:type="paragraph" w:customStyle="1" w:styleId="xl49">
    <w:name w:val="xl49"/>
    <w:basedOn w:val="Normal"/>
    <w:rsid w:val="00400A34"/>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cs="Arial"/>
      <w:b/>
      <w:bCs/>
      <w:sz w:val="24"/>
      <w:szCs w:val="24"/>
      <w:lang w:val="en-US"/>
    </w:rPr>
  </w:style>
  <w:style w:type="paragraph" w:customStyle="1" w:styleId="xl50">
    <w:name w:val="xl50"/>
    <w:basedOn w:val="Normal"/>
    <w:rsid w:val="00400A34"/>
    <w:pPr>
      <w:pBdr>
        <w:top w:val="single" w:sz="4" w:space="0" w:color="auto"/>
        <w:bottom w:val="single" w:sz="4" w:space="0" w:color="auto"/>
        <w:right w:val="single" w:sz="4" w:space="0" w:color="auto"/>
      </w:pBdr>
      <w:spacing w:before="100" w:beforeAutospacing="1" w:after="100" w:afterAutospacing="1" w:line="240" w:lineRule="auto"/>
      <w:jc w:val="left"/>
    </w:pPr>
    <w:rPr>
      <w:rFonts w:eastAsia="Times New Roman" w:cs="Arial"/>
      <w:b/>
      <w:bCs/>
      <w:sz w:val="24"/>
      <w:szCs w:val="24"/>
      <w:lang w:val="en-US"/>
    </w:rPr>
  </w:style>
  <w:style w:type="paragraph" w:customStyle="1" w:styleId="xl51">
    <w:name w:val="xl51"/>
    <w:basedOn w:val="Normal"/>
    <w:rsid w:val="00400A3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52">
    <w:name w:val="xl52"/>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xl53">
    <w:name w:val="xl53"/>
    <w:basedOn w:val="Normal"/>
    <w:rsid w:val="00400A34"/>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val="en-US"/>
    </w:rPr>
  </w:style>
  <w:style w:type="character" w:customStyle="1" w:styleId="ln2tparagraf">
    <w:name w:val="ln2tparagraf"/>
    <w:basedOn w:val="DefaultParagraphFont"/>
    <w:rsid w:val="00400A34"/>
  </w:style>
  <w:style w:type="paragraph" w:styleId="ListBullet">
    <w:name w:val="List Bullet"/>
    <w:basedOn w:val="Normal"/>
    <w:rsid w:val="00400A34"/>
    <w:pPr>
      <w:numPr>
        <w:numId w:val="11"/>
      </w:numPr>
      <w:tabs>
        <w:tab w:val="left" w:pos="284"/>
        <w:tab w:val="left" w:pos="510"/>
      </w:tabs>
      <w:overflowPunct w:val="0"/>
      <w:autoSpaceDE w:val="0"/>
      <w:autoSpaceDN w:val="0"/>
      <w:adjustRightInd w:val="0"/>
      <w:spacing w:before="60" w:after="60" w:line="240" w:lineRule="auto"/>
      <w:textAlignment w:val="baseline"/>
    </w:pPr>
    <w:rPr>
      <w:rFonts w:ascii="Times New Roman" w:eastAsia="Times New Roman" w:hAnsi="Times New Roman" w:cs="Times New Roman"/>
      <w:bCs/>
      <w:spacing w:val="-4"/>
      <w:lang w:val="it-IT"/>
    </w:rPr>
  </w:style>
  <w:style w:type="paragraph" w:customStyle="1" w:styleId="NormalTabel">
    <w:name w:val="NormalTabel"/>
    <w:basedOn w:val="Normal"/>
    <w:rsid w:val="00400A34"/>
    <w:pPr>
      <w:tabs>
        <w:tab w:val="left" w:pos="284"/>
      </w:tabs>
      <w:overflowPunct w:val="0"/>
      <w:autoSpaceDE w:val="0"/>
      <w:autoSpaceDN w:val="0"/>
      <w:adjustRightInd w:val="0"/>
      <w:spacing w:before="0" w:after="60" w:line="240" w:lineRule="auto"/>
      <w:jc w:val="left"/>
      <w:textAlignment w:val="baseline"/>
    </w:pPr>
    <w:rPr>
      <w:rFonts w:eastAsia="Times New Roman" w:cs="Times New Roman"/>
      <w:sz w:val="20"/>
      <w:lang w:val="en-GB"/>
    </w:rPr>
  </w:style>
  <w:style w:type="paragraph" w:customStyle="1" w:styleId="StyleHeading2Tahoma11pt">
    <w:name w:val="Style Heading 2 + Tahoma 11 pt"/>
    <w:basedOn w:val="Heading1"/>
    <w:rsid w:val="00400A34"/>
    <w:pPr>
      <w:keepNext/>
      <w:numPr>
        <w:numId w:val="1"/>
      </w:numPr>
      <w:pBdr>
        <w:bottom w:val="none" w:sz="0" w:space="0" w:color="auto"/>
        <w:right w:val="none" w:sz="0" w:space="0" w:color="auto"/>
      </w:pBdr>
      <w:shd w:val="clear" w:color="auto" w:fill="auto"/>
      <w:spacing w:before="0" w:after="0" w:line="240" w:lineRule="auto"/>
    </w:pPr>
    <w:rPr>
      <w:rFonts w:ascii="Tahoma" w:eastAsia="Times New Roman" w:hAnsi="Tahoma" w:cs="Times New Roman"/>
      <w:bCs w:val="0"/>
      <w:iCs/>
      <w:caps/>
      <w:color w:val="auto"/>
      <w:spacing w:val="0"/>
      <w:sz w:val="22"/>
      <w:szCs w:val="26"/>
    </w:rPr>
  </w:style>
  <w:style w:type="paragraph" w:customStyle="1" w:styleId="StyleHeading3Tahoma11ptNounderline">
    <w:name w:val="Style Heading 3 + Tahoma 11 pt No underline"/>
    <w:basedOn w:val="Heading2"/>
    <w:rsid w:val="00400A34"/>
    <w:pPr>
      <w:keepNext/>
      <w:numPr>
        <w:numId w:val="1"/>
      </w:numPr>
      <w:pBdr>
        <w:top w:val="none" w:sz="0" w:space="0" w:color="auto"/>
        <w:left w:val="none" w:sz="0" w:space="0" w:color="auto"/>
        <w:bottom w:val="none" w:sz="0" w:space="0" w:color="auto"/>
        <w:right w:val="none" w:sz="0" w:space="0" w:color="auto"/>
      </w:pBdr>
      <w:shd w:val="clear" w:color="auto" w:fill="auto"/>
      <w:spacing w:before="240" w:after="60" w:line="240" w:lineRule="auto"/>
      <w:jc w:val="left"/>
    </w:pPr>
    <w:rPr>
      <w:rFonts w:eastAsia="Times New Roman" w:cs="Times New Roman"/>
      <w:b w:val="0"/>
      <w:bCs/>
      <w:iCs/>
      <w:caps/>
      <w:spacing w:val="0"/>
      <w:szCs w:val="28"/>
    </w:rPr>
  </w:style>
  <w:style w:type="paragraph" w:customStyle="1" w:styleId="NormalWeb2">
    <w:name w:val="Normal (Web)2"/>
    <w:basedOn w:val="Normal"/>
    <w:rsid w:val="00400A34"/>
    <w:pPr>
      <w:spacing w:before="105" w:after="105" w:line="240" w:lineRule="auto"/>
      <w:ind w:left="105" w:right="105"/>
      <w:jc w:val="left"/>
    </w:pPr>
    <w:rPr>
      <w:rFonts w:ascii="Times New Roman" w:eastAsia="Times New Roman" w:hAnsi="Times New Roman" w:cs="Times New Roman"/>
      <w:sz w:val="24"/>
      <w:szCs w:val="24"/>
      <w:lang w:val="en-GB"/>
    </w:rPr>
  </w:style>
  <w:style w:type="paragraph" w:customStyle="1" w:styleId="Style2">
    <w:name w:val="Style2"/>
    <w:basedOn w:val="Normal"/>
    <w:link w:val="Style2Char"/>
    <w:qFormat/>
    <w:rsid w:val="00400A34"/>
    <w:pPr>
      <w:numPr>
        <w:numId w:val="12"/>
      </w:numPr>
      <w:spacing w:before="60" w:after="200" w:line="240" w:lineRule="auto"/>
    </w:pPr>
    <w:rPr>
      <w:rFonts w:ascii="Trebuchet MS" w:eastAsia="Times New Roman" w:hAnsi="Trebuchet MS" w:cs="Times New Roman"/>
      <w:i/>
      <w:sz w:val="20"/>
      <w:lang w:val="fr-FR"/>
    </w:rPr>
  </w:style>
  <w:style w:type="paragraph" w:customStyle="1" w:styleId="NormalTable">
    <w:name w:val="NormalTable"/>
    <w:basedOn w:val="Normal"/>
    <w:rsid w:val="00400A34"/>
    <w:pPr>
      <w:tabs>
        <w:tab w:val="left" w:pos="340"/>
      </w:tabs>
      <w:overflowPunct w:val="0"/>
      <w:autoSpaceDE w:val="0"/>
      <w:autoSpaceDN w:val="0"/>
      <w:adjustRightInd w:val="0"/>
      <w:spacing w:before="60" w:after="60" w:line="240" w:lineRule="auto"/>
      <w:jc w:val="left"/>
      <w:textAlignment w:val="baseline"/>
    </w:pPr>
    <w:rPr>
      <w:rFonts w:eastAsia="Times New Roman" w:cs="Times New Roman"/>
      <w:sz w:val="20"/>
      <w:lang w:val="en-GB"/>
    </w:rPr>
  </w:style>
  <w:style w:type="paragraph" w:customStyle="1" w:styleId="StyleTextnormalJustified">
    <w:name w:val="Style Text normal + Justified"/>
    <w:basedOn w:val="Normal"/>
    <w:link w:val="StyleTextnormalJustifiedChar"/>
    <w:rsid w:val="00400A34"/>
    <w:pPr>
      <w:spacing w:before="80" w:after="160" w:line="240" w:lineRule="auto"/>
      <w:ind w:left="1134"/>
    </w:pPr>
    <w:rPr>
      <w:rFonts w:eastAsia="Times New Roman" w:cs="Times New Roman"/>
      <w:lang w:eastAsia="ro-RO"/>
    </w:rPr>
  </w:style>
  <w:style w:type="character" w:customStyle="1" w:styleId="StyleTextnormalJustifiedChar">
    <w:name w:val="Style Text normal + Justified Char"/>
    <w:link w:val="StyleTextnormalJustified"/>
    <w:rsid w:val="00400A34"/>
    <w:rPr>
      <w:rFonts w:ascii="Arial" w:eastAsia="Times New Roman" w:hAnsi="Arial" w:cs="Times New Roman"/>
      <w:szCs w:val="20"/>
      <w:lang w:val="ro-RO" w:eastAsia="ro-RO"/>
    </w:rPr>
  </w:style>
  <w:style w:type="paragraph" w:customStyle="1" w:styleId="NormalBold">
    <w:name w:val="NormalBold"/>
    <w:basedOn w:val="Normal"/>
    <w:link w:val="NormalBoldChar"/>
    <w:qFormat/>
    <w:rsid w:val="00400A34"/>
    <w:pPr>
      <w:pBdr>
        <w:top w:val="single" w:sz="4" w:space="1" w:color="auto"/>
        <w:left w:val="single" w:sz="4" w:space="4" w:color="auto"/>
        <w:bottom w:val="single" w:sz="4" w:space="1" w:color="auto"/>
        <w:right w:val="single" w:sz="4" w:space="4" w:color="auto"/>
      </w:pBdr>
      <w:tabs>
        <w:tab w:val="left" w:pos="340"/>
      </w:tabs>
      <w:spacing w:before="100" w:after="100" w:line="240" w:lineRule="auto"/>
      <w:ind w:left="340" w:right="340"/>
    </w:pPr>
    <w:rPr>
      <w:rFonts w:ascii="Times New Roman" w:eastAsia="Times New Roman" w:hAnsi="Times New Roman" w:cs="Times New Roman"/>
      <w:b/>
      <w:szCs w:val="24"/>
      <w:lang w:val="en-GB"/>
    </w:rPr>
  </w:style>
  <w:style w:type="character" w:customStyle="1" w:styleId="NormalBoldChar">
    <w:name w:val="NormalBold Char"/>
    <w:link w:val="NormalBold"/>
    <w:rsid w:val="00400A34"/>
    <w:rPr>
      <w:rFonts w:ascii="Times New Roman" w:eastAsia="Times New Roman" w:hAnsi="Times New Roman" w:cs="Times New Roman"/>
      <w:b/>
      <w:szCs w:val="24"/>
      <w:lang w:val="en-GB"/>
    </w:rPr>
  </w:style>
  <w:style w:type="paragraph" w:styleId="ListNumber">
    <w:name w:val="List Number"/>
    <w:basedOn w:val="Normal"/>
    <w:uiPriority w:val="99"/>
    <w:semiHidden/>
    <w:unhideWhenUsed/>
    <w:rsid w:val="00400A34"/>
    <w:pPr>
      <w:numPr>
        <w:numId w:val="13"/>
      </w:numPr>
      <w:spacing w:before="0" w:after="0" w:line="240" w:lineRule="auto"/>
      <w:contextualSpacing/>
      <w:jc w:val="left"/>
    </w:pPr>
    <w:rPr>
      <w:rFonts w:ascii="Times New Roman" w:eastAsia="Times New Roman" w:hAnsi="Times New Roman" w:cs="Times New Roman"/>
      <w:sz w:val="24"/>
      <w:szCs w:val="24"/>
      <w:lang w:val="en-GB"/>
    </w:rPr>
  </w:style>
  <w:style w:type="paragraph" w:customStyle="1" w:styleId="ListBulletLast">
    <w:name w:val="List Bullet Last"/>
    <w:basedOn w:val="ListBullet"/>
    <w:next w:val="BodyText"/>
    <w:rsid w:val="00400A34"/>
    <w:pPr>
      <w:numPr>
        <w:numId w:val="0"/>
      </w:numPr>
      <w:tabs>
        <w:tab w:val="clear" w:pos="284"/>
        <w:tab w:val="clear" w:pos="510"/>
      </w:tabs>
      <w:suppressAutoHyphens/>
      <w:spacing w:before="0" w:after="240"/>
      <w:ind w:left="624" w:hanging="397"/>
      <w:jc w:val="left"/>
    </w:pPr>
    <w:rPr>
      <w:rFonts w:ascii="Arial" w:hAnsi="Arial"/>
      <w:bCs w:val="0"/>
      <w:spacing w:val="-3"/>
      <w:lang w:val="en-GB"/>
    </w:rPr>
  </w:style>
  <w:style w:type="paragraph" w:customStyle="1" w:styleId="PartSubtitle">
    <w:name w:val="Part Subtitle"/>
    <w:basedOn w:val="Normal"/>
    <w:next w:val="BodyText"/>
    <w:rsid w:val="00400A34"/>
    <w:pPr>
      <w:keepNext/>
      <w:overflowPunct w:val="0"/>
      <w:autoSpaceDE w:val="0"/>
      <w:autoSpaceDN w:val="0"/>
      <w:adjustRightInd w:val="0"/>
      <w:spacing w:before="360" w:line="240" w:lineRule="auto"/>
      <w:jc w:val="center"/>
      <w:textAlignment w:val="baseline"/>
    </w:pPr>
    <w:rPr>
      <w:rFonts w:eastAsia="Times New Roman" w:cs="Times New Roman"/>
      <w:i/>
      <w:kern w:val="28"/>
      <w:sz w:val="32"/>
      <w:lang w:val="nl-BE"/>
    </w:rPr>
  </w:style>
  <w:style w:type="paragraph" w:customStyle="1" w:styleId="BodyTextKeep">
    <w:name w:val="Body Text Keep"/>
    <w:basedOn w:val="BodyText"/>
    <w:rsid w:val="00400A34"/>
    <w:pPr>
      <w:keepNext/>
      <w:widowControl/>
      <w:overflowPunct w:val="0"/>
      <w:autoSpaceDE w:val="0"/>
      <w:autoSpaceDN w:val="0"/>
      <w:adjustRightInd w:val="0"/>
      <w:jc w:val="both"/>
      <w:textAlignment w:val="baseline"/>
    </w:pPr>
    <w:rPr>
      <w:rFonts w:ascii="Arial" w:eastAsia="Times New Roman" w:hAnsi="Arial"/>
      <w:spacing w:val="-3"/>
      <w:sz w:val="22"/>
      <w:szCs w:val="20"/>
      <w:lang w:val="en-GB"/>
    </w:rPr>
  </w:style>
  <w:style w:type="paragraph" w:customStyle="1" w:styleId="Footer1">
    <w:name w:val="Footer1"/>
    <w:basedOn w:val="Normal"/>
    <w:rsid w:val="00400A34"/>
    <w:pPr>
      <w:spacing w:before="0" w:after="0" w:line="240" w:lineRule="auto"/>
      <w:jc w:val="left"/>
    </w:pPr>
    <w:rPr>
      <w:rFonts w:ascii="Tms Rmn" w:eastAsia="Times New Roman" w:hAnsi="Tms Rmn" w:cs="Times New Roman"/>
      <w:sz w:val="20"/>
      <w:lang w:val="nl-BE"/>
    </w:rPr>
  </w:style>
  <w:style w:type="paragraph" w:customStyle="1" w:styleId="Kopje5">
    <w:name w:val="Kopje5"/>
    <w:basedOn w:val="Normal"/>
    <w:next w:val="Normal"/>
    <w:rsid w:val="00400A34"/>
    <w:pPr>
      <w:keepNext/>
      <w:tabs>
        <w:tab w:val="left" w:pos="-600"/>
        <w:tab w:val="left" w:pos="0"/>
        <w:tab w:val="left" w:pos="480"/>
        <w:tab w:val="left" w:pos="1080"/>
        <w:tab w:val="left" w:pos="1680"/>
        <w:tab w:val="left" w:pos="2280"/>
        <w:tab w:val="left" w:pos="2760"/>
        <w:tab w:val="left" w:pos="3360"/>
        <w:tab w:val="left" w:pos="3960"/>
        <w:tab w:val="left" w:pos="4440"/>
        <w:tab w:val="left" w:pos="5040"/>
        <w:tab w:val="left" w:pos="5760"/>
        <w:tab w:val="left" w:pos="6480"/>
        <w:tab w:val="left" w:pos="7200"/>
        <w:tab w:val="left" w:pos="7920"/>
        <w:tab w:val="left" w:pos="8640"/>
      </w:tabs>
      <w:suppressAutoHyphens/>
      <w:spacing w:before="0" w:after="0" w:line="240" w:lineRule="auto"/>
      <w:jc w:val="left"/>
    </w:pPr>
    <w:rPr>
      <w:rFonts w:eastAsia="Times New Roman" w:cs="Times New Roman"/>
      <w:b/>
      <w:sz w:val="20"/>
      <w:lang w:val="nl-NL"/>
    </w:rPr>
  </w:style>
  <w:style w:type="paragraph" w:customStyle="1" w:styleId="5Normal">
    <w:name w:val="5 Normal"/>
    <w:rsid w:val="00400A34"/>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before="0" w:line="240" w:lineRule="auto"/>
      <w:jc w:val="both"/>
    </w:pPr>
    <w:rPr>
      <w:rFonts w:ascii="Arial" w:eastAsia="Times New Roman" w:hAnsi="Arial" w:cs="Arial"/>
      <w:spacing w:val="-2"/>
      <w:lang w:val="en-GB" w:eastAsia="en-GB"/>
    </w:rPr>
  </w:style>
  <w:style w:type="paragraph" w:customStyle="1" w:styleId="Text1">
    <w:name w:val="Text 1"/>
    <w:basedOn w:val="Normal"/>
    <w:rsid w:val="00400A34"/>
    <w:pPr>
      <w:spacing w:line="240" w:lineRule="auto"/>
      <w:ind w:left="850"/>
    </w:pPr>
    <w:rPr>
      <w:rFonts w:ascii="Times New Roman" w:eastAsia="Times New Roman" w:hAnsi="Times New Roman" w:cs="Times New Roman"/>
      <w:sz w:val="24"/>
      <w:szCs w:val="24"/>
      <w:lang w:eastAsia="de-DE"/>
    </w:rPr>
  </w:style>
  <w:style w:type="paragraph" w:customStyle="1" w:styleId="Normallucru">
    <w:name w:val="Normal_lucru"/>
    <w:basedOn w:val="Normal"/>
    <w:rsid w:val="00400A34"/>
    <w:pPr>
      <w:spacing w:before="0" w:after="0" w:line="360" w:lineRule="auto"/>
      <w:ind w:firstLine="720"/>
    </w:pPr>
    <w:rPr>
      <w:rFonts w:eastAsia="Times New Roman" w:cs="Times New Roman"/>
      <w:sz w:val="24"/>
      <w:szCs w:val="24"/>
      <w:lang w:eastAsia="ro-RO"/>
    </w:rPr>
  </w:style>
  <w:style w:type="paragraph" w:customStyle="1" w:styleId="Figures">
    <w:name w:val="Figures"/>
    <w:basedOn w:val="Heading5"/>
    <w:link w:val="FiguresChar"/>
    <w:rsid w:val="00400A34"/>
    <w:pPr>
      <w:numPr>
        <w:ilvl w:val="0"/>
        <w:numId w:val="0"/>
      </w:numPr>
      <w:pBdr>
        <w:bottom w:val="none" w:sz="0" w:space="0" w:color="auto"/>
      </w:pBdr>
      <w:spacing w:before="240" w:after="60" w:line="240" w:lineRule="auto"/>
      <w:ind w:left="1008" w:hanging="1008"/>
      <w:jc w:val="left"/>
    </w:pPr>
    <w:rPr>
      <w:rFonts w:ascii="Times New Roman" w:eastAsia="Times New Roman" w:hAnsi="Times New Roman" w:cs="Times New Roman"/>
      <w:b/>
      <w:bCs/>
      <w:i/>
      <w:iCs/>
      <w:caps w:val="0"/>
      <w:sz w:val="26"/>
      <w:szCs w:val="26"/>
      <w:lang w:val="en-GB"/>
    </w:rPr>
  </w:style>
  <w:style w:type="paragraph" w:customStyle="1" w:styleId="Planse">
    <w:name w:val="Planse"/>
    <w:basedOn w:val="Figures"/>
    <w:link w:val="PlanseChar"/>
    <w:rsid w:val="00400A34"/>
  </w:style>
  <w:style w:type="character" w:customStyle="1" w:styleId="FiguresChar">
    <w:name w:val="Figures Char"/>
    <w:basedOn w:val="Heading5Char"/>
    <w:link w:val="Figures"/>
    <w:rsid w:val="00400A34"/>
    <w:rPr>
      <w:rFonts w:ascii="Times New Roman" w:eastAsia="Times New Roman" w:hAnsi="Times New Roman" w:cs="Times New Roman"/>
      <w:b/>
      <w:bCs/>
      <w:i/>
      <w:iCs/>
      <w:caps w:val="0"/>
      <w:color w:val="548AB7" w:themeColor="accent1" w:themeShade="BF"/>
      <w:spacing w:val="10"/>
      <w:sz w:val="26"/>
      <w:szCs w:val="26"/>
      <w:lang w:val="en-GB"/>
    </w:rPr>
  </w:style>
  <w:style w:type="paragraph" w:customStyle="1" w:styleId="Desene">
    <w:name w:val="Desene"/>
    <w:basedOn w:val="Normal"/>
    <w:link w:val="DeseneChar"/>
    <w:autoRedefine/>
    <w:rsid w:val="00ED125F"/>
    <w:pPr>
      <w:spacing w:before="0"/>
      <w:jc w:val="right"/>
    </w:pPr>
    <w:rPr>
      <w:rFonts w:ascii="Tahoma" w:eastAsia="Times New Roman" w:hAnsi="Tahoma" w:cs="Times New Roman"/>
      <w:b/>
      <w:bCs/>
      <w:color w:val="002060"/>
      <w:sz w:val="32"/>
      <w:szCs w:val="28"/>
      <w:lang w:val="fr-FR"/>
    </w:rPr>
  </w:style>
  <w:style w:type="character" w:customStyle="1" w:styleId="PlanseChar">
    <w:name w:val="Planse Char"/>
    <w:basedOn w:val="FiguresChar"/>
    <w:link w:val="Planse"/>
    <w:rsid w:val="00400A34"/>
    <w:rPr>
      <w:rFonts w:ascii="Times New Roman" w:eastAsia="Times New Roman" w:hAnsi="Times New Roman" w:cs="Times New Roman"/>
      <w:b/>
      <w:bCs/>
      <w:i/>
      <w:iCs/>
      <w:caps w:val="0"/>
      <w:color w:val="548AB7" w:themeColor="accent1" w:themeShade="BF"/>
      <w:spacing w:val="10"/>
      <w:sz w:val="26"/>
      <w:szCs w:val="26"/>
      <w:lang w:val="en-GB"/>
    </w:rPr>
  </w:style>
  <w:style w:type="paragraph" w:customStyle="1" w:styleId="font5">
    <w:name w:val="font5"/>
    <w:basedOn w:val="Normal"/>
    <w:rsid w:val="00400A34"/>
    <w:pPr>
      <w:spacing w:before="100" w:beforeAutospacing="1" w:after="100" w:afterAutospacing="1" w:line="240" w:lineRule="auto"/>
      <w:jc w:val="left"/>
    </w:pPr>
    <w:rPr>
      <w:rFonts w:ascii="Tahoma" w:eastAsia="Times New Roman" w:hAnsi="Tahoma" w:cs="Tahoma"/>
      <w:sz w:val="20"/>
      <w:lang w:val="en-US"/>
    </w:rPr>
  </w:style>
  <w:style w:type="character" w:customStyle="1" w:styleId="DeseneChar">
    <w:name w:val="Desene Char"/>
    <w:link w:val="Desene"/>
    <w:rsid w:val="00ED125F"/>
    <w:rPr>
      <w:rFonts w:ascii="Tahoma" w:eastAsia="Times New Roman" w:hAnsi="Tahoma" w:cs="Times New Roman"/>
      <w:b/>
      <w:bCs/>
      <w:color w:val="002060"/>
      <w:sz w:val="32"/>
      <w:szCs w:val="28"/>
      <w:lang w:val="fr-FR"/>
    </w:rPr>
  </w:style>
  <w:style w:type="paragraph" w:customStyle="1" w:styleId="font6">
    <w:name w:val="font6"/>
    <w:basedOn w:val="Normal"/>
    <w:rsid w:val="00400A34"/>
    <w:pPr>
      <w:spacing w:before="100" w:beforeAutospacing="1" w:after="100" w:afterAutospacing="1" w:line="240" w:lineRule="auto"/>
      <w:jc w:val="left"/>
    </w:pPr>
    <w:rPr>
      <w:rFonts w:ascii="Tahoma" w:eastAsia="Times New Roman" w:hAnsi="Tahoma" w:cs="Tahoma"/>
      <w:color w:val="000000"/>
      <w:sz w:val="20"/>
      <w:lang w:val="en-US"/>
    </w:rPr>
  </w:style>
  <w:style w:type="paragraph" w:customStyle="1" w:styleId="font7">
    <w:name w:val="font7"/>
    <w:basedOn w:val="Normal"/>
    <w:rsid w:val="00400A34"/>
    <w:pPr>
      <w:spacing w:before="100" w:beforeAutospacing="1" w:after="100" w:afterAutospacing="1" w:line="240" w:lineRule="auto"/>
      <w:jc w:val="left"/>
    </w:pPr>
    <w:rPr>
      <w:rFonts w:ascii="Tahoma" w:eastAsia="Times New Roman" w:hAnsi="Tahoma" w:cs="Tahoma"/>
      <w:sz w:val="18"/>
      <w:szCs w:val="18"/>
      <w:lang w:val="en-US"/>
    </w:rPr>
  </w:style>
  <w:style w:type="paragraph" w:customStyle="1" w:styleId="font8">
    <w:name w:val="font8"/>
    <w:basedOn w:val="Normal"/>
    <w:rsid w:val="00400A34"/>
    <w:pPr>
      <w:spacing w:before="100" w:beforeAutospacing="1" w:after="100" w:afterAutospacing="1" w:line="240" w:lineRule="auto"/>
      <w:jc w:val="left"/>
    </w:pPr>
    <w:rPr>
      <w:rFonts w:ascii="Tahoma" w:eastAsia="Times New Roman" w:hAnsi="Tahoma" w:cs="Tahoma"/>
      <w:sz w:val="20"/>
      <w:lang w:val="en-US"/>
    </w:rPr>
  </w:style>
  <w:style w:type="paragraph" w:customStyle="1" w:styleId="xl98">
    <w:name w:val="xl98"/>
    <w:basedOn w:val="Normal"/>
    <w:rsid w:val="00400A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4"/>
      <w:szCs w:val="24"/>
      <w:lang w:val="en-US"/>
    </w:rPr>
  </w:style>
  <w:style w:type="paragraph" w:customStyle="1" w:styleId="xl99">
    <w:name w:val="xl99"/>
    <w:basedOn w:val="Normal"/>
    <w:rsid w:val="00400A34"/>
    <w:pPr>
      <w:spacing w:before="100" w:beforeAutospacing="1" w:after="100" w:afterAutospacing="1" w:line="240" w:lineRule="auto"/>
      <w:jc w:val="left"/>
      <w:textAlignment w:val="center"/>
    </w:pPr>
    <w:rPr>
      <w:rFonts w:ascii="Tahoma" w:eastAsia="Times New Roman" w:hAnsi="Tahoma" w:cs="Tahoma"/>
      <w:sz w:val="24"/>
      <w:szCs w:val="24"/>
      <w:lang w:val="en-US"/>
    </w:rPr>
  </w:style>
  <w:style w:type="paragraph" w:customStyle="1" w:styleId="xl100">
    <w:name w:val="xl100"/>
    <w:basedOn w:val="Normal"/>
    <w:rsid w:val="00400A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ahoma" w:eastAsia="Times New Roman" w:hAnsi="Tahoma" w:cs="Tahoma"/>
      <w:sz w:val="24"/>
      <w:szCs w:val="24"/>
      <w:lang w:val="en-US"/>
    </w:rPr>
  </w:style>
  <w:style w:type="paragraph" w:customStyle="1" w:styleId="xl101">
    <w:name w:val="xl101"/>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ahoma" w:eastAsia="Times New Roman" w:hAnsi="Tahoma" w:cs="Tahoma"/>
      <w:sz w:val="24"/>
      <w:szCs w:val="24"/>
      <w:lang w:val="en-US"/>
    </w:rPr>
  </w:style>
  <w:style w:type="paragraph" w:customStyle="1" w:styleId="xl102">
    <w:name w:val="xl102"/>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24"/>
      <w:szCs w:val="24"/>
      <w:lang w:val="en-US"/>
    </w:rPr>
  </w:style>
  <w:style w:type="paragraph" w:customStyle="1" w:styleId="xl103">
    <w:name w:val="xl103"/>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ahoma" w:eastAsia="Times New Roman" w:hAnsi="Tahoma" w:cs="Tahoma"/>
      <w:sz w:val="16"/>
      <w:szCs w:val="16"/>
      <w:lang w:val="en-US"/>
    </w:rPr>
  </w:style>
  <w:style w:type="paragraph" w:customStyle="1" w:styleId="xl104">
    <w:name w:val="xl104"/>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eastAsia="Times New Roman" w:hAnsi="Tahoma" w:cs="Tahoma"/>
      <w:color w:val="000000"/>
      <w:sz w:val="24"/>
      <w:szCs w:val="24"/>
      <w:lang w:val="en-US"/>
    </w:rPr>
  </w:style>
  <w:style w:type="paragraph" w:customStyle="1" w:styleId="xl105">
    <w:name w:val="xl105"/>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16"/>
      <w:szCs w:val="16"/>
      <w:lang w:val="en-US"/>
    </w:rPr>
  </w:style>
  <w:style w:type="paragraph" w:customStyle="1" w:styleId="xl106">
    <w:name w:val="xl106"/>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eastAsia="Times New Roman" w:hAnsi="Tahoma" w:cs="Tahoma"/>
      <w:sz w:val="24"/>
      <w:szCs w:val="24"/>
      <w:lang w:val="en-US"/>
    </w:rPr>
  </w:style>
  <w:style w:type="paragraph" w:customStyle="1" w:styleId="xl107">
    <w:name w:val="xl107"/>
    <w:basedOn w:val="Normal"/>
    <w:rsid w:val="00400A3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sz w:val="24"/>
      <w:szCs w:val="24"/>
      <w:lang w:val="en-US"/>
    </w:rPr>
  </w:style>
  <w:style w:type="paragraph" w:customStyle="1" w:styleId="xl108">
    <w:name w:val="xl108"/>
    <w:basedOn w:val="Normal"/>
    <w:rsid w:val="00400A3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left"/>
      <w:textAlignment w:val="center"/>
    </w:pPr>
    <w:rPr>
      <w:rFonts w:ascii="Tahoma" w:eastAsia="Times New Roman" w:hAnsi="Tahoma" w:cs="Tahoma"/>
      <w:sz w:val="24"/>
      <w:szCs w:val="24"/>
      <w:lang w:val="en-US"/>
    </w:rPr>
  </w:style>
  <w:style w:type="paragraph" w:customStyle="1" w:styleId="xl109">
    <w:name w:val="xl109"/>
    <w:basedOn w:val="Normal"/>
    <w:rsid w:val="00400A3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right"/>
      <w:textAlignment w:val="center"/>
    </w:pPr>
    <w:rPr>
      <w:rFonts w:ascii="Tahoma" w:eastAsia="Times New Roman" w:hAnsi="Tahoma" w:cs="Tahoma"/>
      <w:sz w:val="24"/>
      <w:szCs w:val="24"/>
      <w:lang w:val="en-US"/>
    </w:rPr>
  </w:style>
  <w:style w:type="paragraph" w:customStyle="1" w:styleId="xl110">
    <w:name w:val="xl110"/>
    <w:basedOn w:val="Normal"/>
    <w:rsid w:val="00400A3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sz w:val="16"/>
      <w:szCs w:val="16"/>
      <w:lang w:val="en-US"/>
    </w:rPr>
  </w:style>
  <w:style w:type="paragraph" w:customStyle="1" w:styleId="xl111">
    <w:name w:val="xl111"/>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eastAsia="Times New Roman" w:hAnsi="Tahoma" w:cs="Tahoma"/>
      <w:sz w:val="18"/>
      <w:szCs w:val="18"/>
      <w:lang w:val="en-US"/>
    </w:rPr>
  </w:style>
  <w:style w:type="paragraph" w:customStyle="1" w:styleId="xl112">
    <w:name w:val="xl112"/>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eastAsia="Times New Roman" w:hAnsi="Tahoma" w:cs="Tahoma"/>
      <w:color w:val="FF0000"/>
      <w:sz w:val="18"/>
      <w:szCs w:val="18"/>
      <w:lang w:val="en-US"/>
    </w:rPr>
  </w:style>
  <w:style w:type="paragraph" w:customStyle="1" w:styleId="xl113">
    <w:name w:val="xl113"/>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eastAsia="Times New Roman" w:hAnsi="Tahoma" w:cs="Tahoma"/>
      <w:sz w:val="16"/>
      <w:szCs w:val="16"/>
      <w:lang w:val="en-US"/>
    </w:rPr>
  </w:style>
  <w:style w:type="paragraph" w:customStyle="1" w:styleId="xl114">
    <w:name w:val="xl114"/>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eastAsia="Times New Roman" w:hAnsi="Tahoma" w:cs="Tahoma"/>
      <w:color w:val="FF0000"/>
      <w:sz w:val="24"/>
      <w:szCs w:val="24"/>
      <w:lang w:val="en-US"/>
    </w:rPr>
  </w:style>
  <w:style w:type="paragraph" w:customStyle="1" w:styleId="xl115">
    <w:name w:val="xl115"/>
    <w:basedOn w:val="Normal"/>
    <w:rsid w:val="00400A3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sz w:val="24"/>
      <w:szCs w:val="24"/>
      <w:lang w:val="en-US"/>
    </w:rPr>
  </w:style>
  <w:style w:type="paragraph" w:customStyle="1" w:styleId="xl116">
    <w:name w:val="xl116"/>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ahoma" w:eastAsia="Times New Roman" w:hAnsi="Tahoma" w:cs="Tahoma"/>
      <w:color w:val="FF0000"/>
      <w:sz w:val="24"/>
      <w:szCs w:val="24"/>
      <w:lang w:val="en-US"/>
    </w:rPr>
  </w:style>
  <w:style w:type="paragraph" w:customStyle="1" w:styleId="xl117">
    <w:name w:val="xl117"/>
    <w:basedOn w:val="Normal"/>
    <w:rsid w:val="00400A3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ahoma" w:eastAsia="Times New Roman" w:hAnsi="Tahoma" w:cs="Tahoma"/>
      <w:color w:val="FF0000"/>
      <w:sz w:val="24"/>
      <w:szCs w:val="24"/>
      <w:lang w:val="en-US"/>
    </w:rPr>
  </w:style>
  <w:style w:type="paragraph" w:customStyle="1" w:styleId="xl118">
    <w:name w:val="xl118"/>
    <w:basedOn w:val="Normal"/>
    <w:rsid w:val="00400A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ahoma" w:eastAsia="Times New Roman" w:hAnsi="Tahoma" w:cs="Tahoma"/>
      <w:sz w:val="16"/>
      <w:szCs w:val="16"/>
      <w:lang w:val="en-US"/>
    </w:rPr>
  </w:style>
  <w:style w:type="paragraph" w:customStyle="1" w:styleId="xl119">
    <w:name w:val="xl119"/>
    <w:basedOn w:val="Normal"/>
    <w:rsid w:val="00400A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6"/>
      <w:szCs w:val="16"/>
      <w:lang w:val="en-US"/>
    </w:rPr>
  </w:style>
  <w:style w:type="paragraph" w:customStyle="1" w:styleId="Text3">
    <w:name w:val="Text 3"/>
    <w:basedOn w:val="Normal"/>
    <w:rsid w:val="00400A34"/>
    <w:pPr>
      <w:spacing w:line="240" w:lineRule="auto"/>
      <w:ind w:left="850"/>
    </w:pPr>
    <w:rPr>
      <w:rFonts w:ascii="Times New Roman" w:eastAsia="Times New Roman" w:hAnsi="Times New Roman" w:cs="Times New Roman"/>
      <w:sz w:val="24"/>
      <w:szCs w:val="24"/>
      <w:lang w:eastAsia="de-DE"/>
    </w:rPr>
  </w:style>
  <w:style w:type="paragraph" w:customStyle="1" w:styleId="StyleStyleNORMALRTFChar">
    <w:name w:val="Style Style NORMAL RTF Char"/>
    <w:basedOn w:val="Normal"/>
    <w:link w:val="StyleStyleNORMALRTFCharChar"/>
    <w:rsid w:val="00400A34"/>
    <w:pPr>
      <w:spacing w:before="0" w:after="0" w:line="360" w:lineRule="auto"/>
      <w:ind w:left="965"/>
    </w:pPr>
    <w:rPr>
      <w:rFonts w:ascii="Tahoma" w:eastAsia="Times New Roman" w:hAnsi="Tahoma" w:cs="Times New Roman"/>
      <w:lang w:val="en-GB"/>
    </w:rPr>
  </w:style>
  <w:style w:type="character" w:customStyle="1" w:styleId="StyleStyleNORMALRTFCharChar">
    <w:name w:val="Style Style NORMAL RTF Char Char"/>
    <w:link w:val="StyleStyleNORMALRTFChar"/>
    <w:rsid w:val="00400A34"/>
    <w:rPr>
      <w:rFonts w:ascii="Tahoma" w:eastAsia="Times New Roman" w:hAnsi="Tahoma" w:cs="Times New Roman"/>
      <w:szCs w:val="20"/>
      <w:lang w:val="en-GB"/>
    </w:rPr>
  </w:style>
  <w:style w:type="paragraph" w:customStyle="1" w:styleId="ACBlinie">
    <w:name w:val="ACB linie"/>
    <w:basedOn w:val="Normal"/>
    <w:rsid w:val="00400A34"/>
    <w:pPr>
      <w:numPr>
        <w:numId w:val="14"/>
      </w:numPr>
      <w:tabs>
        <w:tab w:val="left" w:pos="567"/>
      </w:tabs>
      <w:suppressAutoHyphens/>
      <w:spacing w:before="0" w:after="60"/>
    </w:pPr>
    <w:rPr>
      <w:rFonts w:ascii="Tahoma" w:eastAsia="Times New Roman" w:hAnsi="Tahoma" w:cs="Times New Roman"/>
      <w:szCs w:val="24"/>
      <w:lang w:eastAsia="ar-SA"/>
    </w:rPr>
  </w:style>
  <w:style w:type="paragraph" w:customStyle="1" w:styleId="ACBNormal">
    <w:name w:val="ACB Normal"/>
    <w:basedOn w:val="Normal"/>
    <w:rsid w:val="00400A34"/>
    <w:pPr>
      <w:spacing w:after="0"/>
      <w:ind w:firstLine="567"/>
    </w:pPr>
    <w:rPr>
      <w:rFonts w:ascii="Tahoma" w:eastAsia="Times New Roman" w:hAnsi="Tahoma" w:cs="Times New Roman"/>
      <w:szCs w:val="24"/>
    </w:rPr>
  </w:style>
  <w:style w:type="paragraph" w:customStyle="1" w:styleId="ACBpunct">
    <w:name w:val="ACB punct"/>
    <w:basedOn w:val="Normal"/>
    <w:rsid w:val="00400A34"/>
    <w:pPr>
      <w:numPr>
        <w:numId w:val="15"/>
      </w:numPr>
      <w:tabs>
        <w:tab w:val="left" w:pos="924"/>
      </w:tabs>
      <w:spacing w:before="0" w:after="60"/>
    </w:pPr>
    <w:rPr>
      <w:rFonts w:ascii="Tahoma" w:eastAsia="Times New Roman" w:hAnsi="Tahoma" w:cs="Tahoma"/>
      <w:szCs w:val="22"/>
    </w:rPr>
  </w:style>
  <w:style w:type="paragraph" w:customStyle="1" w:styleId="ACBbuletcolorat">
    <w:name w:val="ACB bulet colorat"/>
    <w:basedOn w:val="ACBpunct"/>
    <w:rsid w:val="00400A34"/>
    <w:pPr>
      <w:numPr>
        <w:numId w:val="16"/>
      </w:numPr>
      <w:ind w:left="924" w:hanging="357"/>
    </w:pPr>
    <w:rPr>
      <w:noProof/>
    </w:rPr>
  </w:style>
  <w:style w:type="paragraph" w:customStyle="1" w:styleId="ACBbulina">
    <w:name w:val="ACB bulina"/>
    <w:basedOn w:val="ACBpunct"/>
    <w:rsid w:val="00400A34"/>
    <w:pPr>
      <w:numPr>
        <w:numId w:val="0"/>
      </w:numPr>
      <w:tabs>
        <w:tab w:val="num" w:pos="360"/>
      </w:tabs>
      <w:ind w:left="924" w:hanging="357"/>
    </w:pPr>
    <w:rPr>
      <w:rFonts w:cs="Times New Roman"/>
      <w:szCs w:val="20"/>
    </w:rPr>
  </w:style>
  <w:style w:type="paragraph" w:styleId="DocumentMap">
    <w:name w:val="Document Map"/>
    <w:basedOn w:val="Normal"/>
    <w:link w:val="DocumentMapChar"/>
    <w:uiPriority w:val="99"/>
    <w:semiHidden/>
    <w:unhideWhenUsed/>
    <w:rsid w:val="00400A34"/>
    <w:pPr>
      <w:spacing w:before="0" w:after="0" w:line="240" w:lineRule="auto"/>
      <w:jc w:val="left"/>
    </w:pPr>
    <w:rPr>
      <w:rFonts w:ascii="Tahoma" w:eastAsia="Times New Roman" w:hAnsi="Tahoma" w:cs="Tahoma"/>
      <w:sz w:val="16"/>
      <w:szCs w:val="16"/>
      <w:lang w:val="en-GB"/>
    </w:rPr>
  </w:style>
  <w:style w:type="character" w:customStyle="1" w:styleId="DocumentMapChar">
    <w:name w:val="Document Map Char"/>
    <w:basedOn w:val="DefaultParagraphFont"/>
    <w:link w:val="DocumentMap"/>
    <w:uiPriority w:val="99"/>
    <w:semiHidden/>
    <w:rsid w:val="00400A34"/>
    <w:rPr>
      <w:rFonts w:ascii="Tahoma" w:eastAsia="Times New Roman" w:hAnsi="Tahoma" w:cs="Tahoma"/>
      <w:sz w:val="16"/>
      <w:szCs w:val="16"/>
      <w:lang w:val="en-GB"/>
    </w:rPr>
  </w:style>
  <w:style w:type="paragraph" w:customStyle="1" w:styleId="ACBpatrat">
    <w:name w:val="ACB patrat"/>
    <w:basedOn w:val="ACBpunct"/>
    <w:rsid w:val="00400A34"/>
    <w:pPr>
      <w:numPr>
        <w:numId w:val="17"/>
      </w:numPr>
      <w:tabs>
        <w:tab w:val="clear" w:pos="924"/>
        <w:tab w:val="left" w:pos="1491"/>
      </w:tabs>
      <w:ind w:left="1491" w:hanging="357"/>
    </w:pPr>
  </w:style>
  <w:style w:type="paragraph" w:customStyle="1" w:styleId="Style1">
    <w:name w:val="Style1"/>
    <w:basedOn w:val="ListParagraph"/>
    <w:link w:val="Style1Char"/>
    <w:qFormat/>
    <w:rsid w:val="00400A34"/>
    <w:pPr>
      <w:tabs>
        <w:tab w:val="left" w:pos="9356"/>
      </w:tabs>
      <w:spacing w:before="100" w:beforeAutospacing="1" w:after="100" w:afterAutospacing="1"/>
      <w:ind w:hanging="1080"/>
    </w:pPr>
    <w:rPr>
      <w:rFonts w:ascii="Tahoma" w:eastAsiaTheme="minorHAnsi" w:hAnsi="Tahoma" w:cs="Tahoma"/>
      <w:sz w:val="32"/>
      <w:szCs w:val="32"/>
    </w:rPr>
  </w:style>
  <w:style w:type="character" w:customStyle="1" w:styleId="Style1Char">
    <w:name w:val="Style1 Char"/>
    <w:basedOn w:val="ListParagraphChar"/>
    <w:link w:val="Style1"/>
    <w:rsid w:val="00400A34"/>
    <w:rPr>
      <w:rFonts w:ascii="Tahoma" w:eastAsiaTheme="minorHAnsi" w:hAnsi="Tahoma" w:cs="Tahoma"/>
      <w:bCs/>
      <w:iCs/>
      <w:noProof/>
      <w:snapToGrid w:val="0"/>
      <w:sz w:val="32"/>
      <w:szCs w:val="32"/>
      <w:lang w:eastAsia="ro-RO"/>
    </w:rPr>
  </w:style>
  <w:style w:type="character" w:customStyle="1" w:styleId="Style2Char">
    <w:name w:val="Style2 Char"/>
    <w:basedOn w:val="Style1Char"/>
    <w:link w:val="Style2"/>
    <w:rsid w:val="00400A34"/>
    <w:rPr>
      <w:rFonts w:ascii="Trebuchet MS" w:eastAsia="Times New Roman" w:hAnsi="Trebuchet MS" w:cs="Times New Roman"/>
      <w:bCs w:val="0"/>
      <w:i/>
      <w:iCs w:val="0"/>
      <w:noProof/>
      <w:snapToGrid/>
      <w:sz w:val="20"/>
      <w:szCs w:val="20"/>
      <w:lang w:val="fr-FR" w:eastAsia="ro-RO"/>
    </w:rPr>
  </w:style>
  <w:style w:type="character" w:customStyle="1" w:styleId="Style3Char">
    <w:name w:val="Style3 Char"/>
    <w:basedOn w:val="Style2Char"/>
    <w:link w:val="Style3"/>
    <w:rsid w:val="00400A34"/>
    <w:rPr>
      <w:rFonts w:ascii="Times New Roman" w:eastAsia="Times New Roman" w:hAnsi="Times New Roman" w:cs="Times New Roman"/>
      <w:b w:val="0"/>
      <w:bCs/>
      <w:i w:val="0"/>
      <w:iCs/>
      <w:noProof/>
      <w:snapToGrid w:val="0"/>
      <w:sz w:val="24"/>
      <w:szCs w:val="24"/>
      <w:lang w:val="fr-FR" w:eastAsia="ro-RO"/>
    </w:rPr>
  </w:style>
  <w:style w:type="paragraph" w:customStyle="1" w:styleId="Style4">
    <w:name w:val="Style4"/>
    <w:basedOn w:val="Style3"/>
    <w:link w:val="Style4Char"/>
    <w:qFormat/>
    <w:rsid w:val="00400A34"/>
    <w:pPr>
      <w:widowControl/>
      <w:tabs>
        <w:tab w:val="left" w:pos="9356"/>
      </w:tabs>
      <w:autoSpaceDE/>
      <w:autoSpaceDN/>
      <w:adjustRightInd/>
      <w:spacing w:before="100" w:beforeAutospacing="1" w:after="100" w:afterAutospacing="1"/>
      <w:ind w:left="1080" w:hanging="1080"/>
      <w:contextualSpacing/>
      <w:jc w:val="both"/>
    </w:pPr>
    <w:rPr>
      <w:rFonts w:asciiTheme="minorHAnsi" w:eastAsiaTheme="minorEastAsia" w:hAnsiTheme="minorHAnsi" w:cstheme="minorBidi"/>
    </w:rPr>
  </w:style>
  <w:style w:type="character" w:customStyle="1" w:styleId="FooterChar1">
    <w:name w:val="Footer Char1"/>
    <w:aliases w:val=" Char Char2,File Path Char1,File Path Char1"/>
    <w:rsid w:val="00400A34"/>
    <w:rPr>
      <w:sz w:val="24"/>
      <w:szCs w:val="24"/>
      <w:lang w:val="en-GB" w:eastAsia="en-US" w:bidi="ar-SA"/>
    </w:rPr>
  </w:style>
  <w:style w:type="paragraph" w:customStyle="1" w:styleId="Listparagraf1">
    <w:name w:val="Listă paragraf1"/>
    <w:basedOn w:val="Normal"/>
    <w:qFormat/>
    <w:rsid w:val="00400A34"/>
    <w:pPr>
      <w:spacing w:before="0" w:after="0" w:line="240" w:lineRule="auto"/>
      <w:ind w:left="720"/>
      <w:jc w:val="left"/>
    </w:pPr>
    <w:rPr>
      <w:rFonts w:ascii="Times New Roman" w:eastAsia="Times New Roman" w:hAnsi="Times New Roman" w:cs="Times New Roman"/>
      <w:sz w:val="24"/>
      <w:szCs w:val="24"/>
      <w:lang w:val="es-ES" w:eastAsia="es-ES"/>
    </w:rPr>
  </w:style>
  <w:style w:type="paragraph" w:customStyle="1" w:styleId="C0PlainTextCharCharCharChar">
    <w:name w:val="C0 Plain Text Char Char Char Char"/>
    <w:basedOn w:val="Normal"/>
    <w:uiPriority w:val="99"/>
    <w:rsid w:val="00400A34"/>
    <w:pPr>
      <w:overflowPunct w:val="0"/>
      <w:autoSpaceDE w:val="0"/>
      <w:autoSpaceDN w:val="0"/>
      <w:adjustRightInd w:val="0"/>
      <w:spacing w:before="240" w:after="0" w:line="240" w:lineRule="auto"/>
      <w:textAlignment w:val="baseline"/>
    </w:pPr>
    <w:rPr>
      <w:rFonts w:ascii="Times New Roman" w:eastAsia="Times New Roman" w:hAnsi="Times New Roman" w:cs="Times New Roman"/>
      <w:sz w:val="24"/>
      <w:szCs w:val="24"/>
      <w:lang w:val="de-DE" w:eastAsia="de-DE"/>
    </w:rPr>
  </w:style>
  <w:style w:type="paragraph" w:customStyle="1" w:styleId="References">
    <w:name w:val="References"/>
    <w:basedOn w:val="Normal"/>
    <w:qFormat/>
    <w:rsid w:val="00400A34"/>
    <w:pPr>
      <w:keepLines/>
      <w:numPr>
        <w:numId w:val="18"/>
      </w:numPr>
      <w:tabs>
        <w:tab w:val="left" w:pos="1701"/>
      </w:tabs>
      <w:spacing w:before="0" w:after="160" w:line="200" w:lineRule="atLeast"/>
      <w:ind w:left="1701" w:hanging="567"/>
    </w:pPr>
    <w:rPr>
      <w:rFonts w:ascii="Times New Roman" w:eastAsia="Times New Roman" w:hAnsi="Times New Roman" w:cs="Times New Roman"/>
      <w:szCs w:val="24"/>
      <w:lang w:val="en-GB"/>
    </w:rPr>
  </w:style>
  <w:style w:type="paragraph" w:customStyle="1" w:styleId="Bullet">
    <w:name w:val="Bullet"/>
    <w:basedOn w:val="Normal"/>
    <w:rsid w:val="00C67B7D"/>
    <w:pPr>
      <w:numPr>
        <w:numId w:val="19"/>
      </w:numPr>
      <w:spacing w:before="0" w:line="240" w:lineRule="auto"/>
      <w:contextualSpacing/>
    </w:pPr>
    <w:rPr>
      <w:rFonts w:eastAsia="Times New Roman" w:cs="Times New Roman"/>
      <w:szCs w:val="22"/>
    </w:rPr>
  </w:style>
  <w:style w:type="paragraph" w:customStyle="1" w:styleId="xl63">
    <w:name w:val="xl63"/>
    <w:basedOn w:val="Normal"/>
    <w:rsid w:val="004E4FF1"/>
    <w:pPr>
      <w:spacing w:before="100" w:beforeAutospacing="1" w:after="100" w:afterAutospacing="1" w:line="240" w:lineRule="auto"/>
      <w:jc w:val="left"/>
      <w:textAlignment w:val="center"/>
    </w:pPr>
    <w:rPr>
      <w:rFonts w:ascii="Arial Narrow" w:eastAsia="Times New Roman" w:hAnsi="Arial Narrow" w:cs="Times New Roman"/>
      <w:color w:val="000000"/>
      <w:sz w:val="14"/>
      <w:szCs w:val="14"/>
      <w:lang w:val="en-US"/>
    </w:rPr>
  </w:style>
  <w:style w:type="paragraph" w:customStyle="1" w:styleId="xl64">
    <w:name w:val="xl64"/>
    <w:basedOn w:val="Normal"/>
    <w:rsid w:val="004E4F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Narrow" w:eastAsia="Times New Roman" w:hAnsi="Arial Narrow" w:cs="Times New Roman"/>
      <w:sz w:val="14"/>
      <w:szCs w:val="14"/>
      <w:lang w:val="en-US"/>
    </w:rPr>
  </w:style>
  <w:style w:type="paragraph" w:customStyle="1" w:styleId="xl65">
    <w:name w:val="xl65"/>
    <w:basedOn w:val="Normal"/>
    <w:rsid w:val="004E4F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Narrow" w:eastAsia="Times New Roman" w:hAnsi="Arial Narrow" w:cs="Times New Roman"/>
      <w:color w:val="000000"/>
      <w:sz w:val="14"/>
      <w:szCs w:val="14"/>
      <w:lang w:val="en-US"/>
    </w:rPr>
  </w:style>
  <w:style w:type="paragraph" w:customStyle="1" w:styleId="xl66">
    <w:name w:val="xl66"/>
    <w:basedOn w:val="Normal"/>
    <w:rsid w:val="004E4F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Narrow" w:eastAsia="Times New Roman" w:hAnsi="Arial Narrow" w:cs="Times New Roman"/>
      <w:color w:val="000000"/>
      <w:sz w:val="14"/>
      <w:szCs w:val="14"/>
      <w:lang w:val="en-US"/>
    </w:rPr>
  </w:style>
  <w:style w:type="paragraph" w:customStyle="1" w:styleId="xl67">
    <w:name w:val="xl67"/>
    <w:basedOn w:val="Normal"/>
    <w:rsid w:val="004E4FF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color w:val="000000"/>
      <w:sz w:val="14"/>
      <w:szCs w:val="14"/>
      <w:lang w:val="en-US"/>
    </w:rPr>
  </w:style>
  <w:style w:type="paragraph" w:customStyle="1" w:styleId="xl68">
    <w:name w:val="xl68"/>
    <w:basedOn w:val="Normal"/>
    <w:rsid w:val="004E4FF1"/>
    <w:pPr>
      <w:spacing w:before="100" w:beforeAutospacing="1" w:after="100" w:afterAutospacing="1" w:line="240" w:lineRule="auto"/>
      <w:jc w:val="right"/>
      <w:textAlignment w:val="center"/>
    </w:pPr>
    <w:rPr>
      <w:rFonts w:ascii="Arial Narrow" w:eastAsia="Times New Roman" w:hAnsi="Arial Narrow" w:cs="Times New Roman"/>
      <w:color w:val="000000"/>
      <w:sz w:val="14"/>
      <w:szCs w:val="14"/>
      <w:lang w:val="en-US"/>
    </w:rPr>
  </w:style>
  <w:style w:type="paragraph" w:customStyle="1" w:styleId="xl69">
    <w:name w:val="xl69"/>
    <w:basedOn w:val="Normal"/>
    <w:rsid w:val="004E4FF1"/>
    <w:pPr>
      <w:pBdr>
        <w:top w:val="single" w:sz="4" w:space="0" w:color="auto"/>
        <w:left w:val="single" w:sz="4" w:space="0" w:color="auto"/>
        <w:bottom w:val="single" w:sz="4" w:space="0" w:color="auto"/>
        <w:right w:val="single" w:sz="4" w:space="0" w:color="auto"/>
      </w:pBdr>
      <w:shd w:val="clear" w:color="000000" w:fill="4F6228"/>
      <w:spacing w:before="100" w:beforeAutospacing="1" w:after="100" w:afterAutospacing="1" w:line="240" w:lineRule="auto"/>
      <w:jc w:val="center"/>
      <w:textAlignment w:val="center"/>
    </w:pPr>
    <w:rPr>
      <w:rFonts w:ascii="Arial Narrow" w:eastAsia="Times New Roman" w:hAnsi="Arial Narrow" w:cs="Times New Roman"/>
      <w:b/>
      <w:bCs/>
      <w:color w:val="FFFFFF"/>
      <w:sz w:val="14"/>
      <w:szCs w:val="14"/>
      <w:lang w:val="en-US"/>
    </w:rPr>
  </w:style>
  <w:style w:type="paragraph" w:customStyle="1" w:styleId="xl70">
    <w:name w:val="xl70"/>
    <w:basedOn w:val="Normal"/>
    <w:rsid w:val="004E4FF1"/>
    <w:pPr>
      <w:pBdr>
        <w:top w:val="single" w:sz="4" w:space="0" w:color="auto"/>
        <w:left w:val="single" w:sz="4" w:space="0" w:color="auto"/>
        <w:bottom w:val="single" w:sz="4" w:space="0" w:color="auto"/>
        <w:right w:val="single" w:sz="4" w:space="0" w:color="auto"/>
      </w:pBdr>
      <w:shd w:val="clear" w:color="000000" w:fill="4F6228"/>
      <w:spacing w:before="100" w:beforeAutospacing="1" w:after="100" w:afterAutospacing="1" w:line="240" w:lineRule="auto"/>
      <w:jc w:val="center"/>
      <w:textAlignment w:val="center"/>
    </w:pPr>
    <w:rPr>
      <w:rFonts w:ascii="Arial Narrow" w:eastAsia="Times New Roman" w:hAnsi="Arial Narrow" w:cs="Times New Roman"/>
      <w:b/>
      <w:bCs/>
      <w:color w:val="FFFFFF"/>
      <w:sz w:val="14"/>
      <w:szCs w:val="14"/>
      <w:lang w:val="en-US"/>
    </w:rPr>
  </w:style>
  <w:style w:type="paragraph" w:styleId="EndnoteText">
    <w:name w:val="endnote text"/>
    <w:basedOn w:val="Normal"/>
    <w:link w:val="EndnoteTextChar"/>
    <w:uiPriority w:val="99"/>
    <w:semiHidden/>
    <w:unhideWhenUsed/>
    <w:rsid w:val="00B30BB4"/>
    <w:pPr>
      <w:spacing w:before="0" w:after="0" w:line="240" w:lineRule="auto"/>
    </w:pPr>
    <w:rPr>
      <w:sz w:val="20"/>
    </w:rPr>
  </w:style>
  <w:style w:type="character" w:customStyle="1" w:styleId="EndnoteTextChar">
    <w:name w:val="Endnote Text Char"/>
    <w:basedOn w:val="DefaultParagraphFont"/>
    <w:link w:val="EndnoteText"/>
    <w:uiPriority w:val="99"/>
    <w:semiHidden/>
    <w:rsid w:val="00B30BB4"/>
    <w:rPr>
      <w:rFonts w:ascii="Arial" w:hAnsi="Arial"/>
      <w:sz w:val="20"/>
      <w:szCs w:val="20"/>
      <w:lang w:val="ro-RO"/>
    </w:rPr>
  </w:style>
  <w:style w:type="character" w:styleId="EndnoteReference">
    <w:name w:val="endnote reference"/>
    <w:basedOn w:val="DefaultParagraphFont"/>
    <w:uiPriority w:val="99"/>
    <w:semiHidden/>
    <w:unhideWhenUsed/>
    <w:rsid w:val="00B30BB4"/>
    <w:rPr>
      <w:vertAlign w:val="superscript"/>
    </w:rPr>
  </w:style>
  <w:style w:type="table" w:styleId="LightShading-Accent3">
    <w:name w:val="Light Shading Accent 3"/>
    <w:basedOn w:val="TableNormal"/>
    <w:uiPriority w:val="60"/>
    <w:rsid w:val="000D1682"/>
    <w:pPr>
      <w:spacing w:before="0" w:after="0" w:line="240" w:lineRule="auto"/>
    </w:pPr>
    <w:rPr>
      <w:color w:val="80865A" w:themeColor="accent3" w:themeShade="BF"/>
    </w:rPr>
    <w:tblPr>
      <w:tblStyleRowBandSize w:val="1"/>
      <w:tblStyleColBandSize w:val="1"/>
      <w:tblInd w:w="0" w:type="dxa"/>
      <w:tblBorders>
        <w:top w:val="single" w:sz="8" w:space="0" w:color="A5AB81" w:themeColor="accent3"/>
        <w:bottom w:val="single" w:sz="8" w:space="0" w:color="A5AB81"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A5AB81" w:themeColor="accent3"/>
          <w:left w:val="nil"/>
          <w:bottom w:val="single" w:sz="8" w:space="0" w:color="A5AB81" w:themeColor="accent3"/>
          <w:right w:val="nil"/>
          <w:insideH w:val="nil"/>
          <w:insideV w:val="nil"/>
        </w:tcBorders>
      </w:tcPr>
    </w:tblStylePr>
    <w:tblStylePr w:type="lastRow">
      <w:pPr>
        <w:spacing w:before="0" w:after="0" w:line="240" w:lineRule="auto"/>
      </w:pPr>
      <w:rPr>
        <w:b/>
        <w:bCs/>
      </w:rPr>
      <w:tblPr/>
      <w:tcPr>
        <w:tcBorders>
          <w:top w:val="single" w:sz="8" w:space="0" w:color="A5AB81" w:themeColor="accent3"/>
          <w:left w:val="nil"/>
          <w:bottom w:val="single" w:sz="8" w:space="0" w:color="A5AB81"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ADF" w:themeFill="accent3" w:themeFillTint="3F"/>
      </w:tcPr>
    </w:tblStylePr>
    <w:tblStylePr w:type="band1Horz">
      <w:tblPr/>
      <w:tcPr>
        <w:tcBorders>
          <w:left w:val="nil"/>
          <w:right w:val="nil"/>
          <w:insideH w:val="nil"/>
          <w:insideV w:val="nil"/>
        </w:tcBorders>
        <w:shd w:val="clear" w:color="auto" w:fill="E8EADF" w:themeFill="accent3" w:themeFillTint="3F"/>
      </w:tcPr>
    </w:tblStylePr>
  </w:style>
  <w:style w:type="paragraph" w:customStyle="1" w:styleId="BoxLogic">
    <w:name w:val="BoxLogic"/>
    <w:basedOn w:val="Normal"/>
    <w:link w:val="BoxLogicChar"/>
    <w:rsid w:val="00BF50DB"/>
    <w:pPr>
      <w:spacing w:before="0" w:after="0" w:line="240" w:lineRule="auto"/>
      <w:jc w:val="center"/>
    </w:pPr>
    <w:rPr>
      <w:rFonts w:ascii="Times New Roman" w:eastAsia="Calibri" w:hAnsi="Times New Roman" w:cs="Times New Roman"/>
      <w:sz w:val="24"/>
      <w:szCs w:val="24"/>
      <w:lang w:val="en-US"/>
    </w:rPr>
  </w:style>
  <w:style w:type="character" w:customStyle="1" w:styleId="BoxLogicChar">
    <w:name w:val="BoxLogic Char"/>
    <w:basedOn w:val="DefaultParagraphFont"/>
    <w:link w:val="BoxLogic"/>
    <w:rsid w:val="00BF50DB"/>
    <w:rPr>
      <w:rFonts w:ascii="Times New Roman" w:eastAsia="Calibri" w:hAnsi="Times New Roman" w:cs="Times New Roman"/>
      <w:sz w:val="24"/>
      <w:szCs w:val="24"/>
    </w:rPr>
  </w:style>
  <w:style w:type="paragraph" w:customStyle="1" w:styleId="TableContents">
    <w:name w:val="Table Contents"/>
    <w:basedOn w:val="Normal"/>
    <w:rsid w:val="001B4882"/>
    <w:pPr>
      <w:widowControl w:val="0"/>
      <w:suppressLineNumbers/>
      <w:suppressAutoHyphens/>
      <w:spacing w:before="0" w:after="0" w:line="240" w:lineRule="auto"/>
      <w:jc w:val="left"/>
    </w:pPr>
    <w:rPr>
      <w:rFonts w:ascii="Times New Roman" w:eastAsia="Lucida Sans Unicode" w:hAnsi="Times New Roman" w:cs="Times New Roman"/>
      <w:kern w:val="1"/>
      <w:sz w:val="24"/>
      <w:szCs w:val="24"/>
      <w:lang w:val="en-US" w:eastAsia="ar-SA"/>
    </w:rPr>
  </w:style>
  <w:style w:type="paragraph" w:customStyle="1" w:styleId="imalignleft">
    <w:name w:val="imalign_left"/>
    <w:basedOn w:val="Normal"/>
    <w:rsid w:val="00D239D5"/>
    <w:pPr>
      <w:spacing w:before="0" w:after="0" w:line="240" w:lineRule="auto"/>
      <w:jc w:val="left"/>
    </w:pPr>
    <w:rPr>
      <w:rFonts w:ascii="Times New Roman" w:eastAsia="Times New Roman" w:hAnsi="Times New Roman" w:cs="Times New Roman"/>
      <w:sz w:val="24"/>
      <w:szCs w:val="24"/>
      <w:lang w:val="en-US"/>
    </w:rPr>
  </w:style>
  <w:style w:type="paragraph" w:customStyle="1" w:styleId="imaligncenter">
    <w:name w:val="imalign_center"/>
    <w:basedOn w:val="Normal"/>
    <w:rsid w:val="00D239D5"/>
    <w:pPr>
      <w:spacing w:before="0" w:after="0" w:line="240" w:lineRule="auto"/>
      <w:jc w:val="center"/>
    </w:pPr>
    <w:rPr>
      <w:rFonts w:ascii="Times New Roman" w:eastAsia="Times New Roman" w:hAnsi="Times New Roman" w:cs="Times New Roman"/>
      <w:sz w:val="24"/>
      <w:szCs w:val="24"/>
      <w:lang w:val="en-US"/>
    </w:rPr>
  </w:style>
  <w:style w:type="character" w:customStyle="1" w:styleId="ff1fc4fs14fb">
    <w:name w:val="ff1 fc4 fs14 fb"/>
    <w:basedOn w:val="DefaultParagraphFont"/>
    <w:rsid w:val="00D239D5"/>
  </w:style>
  <w:style w:type="character" w:customStyle="1" w:styleId="ff1fc4fs10fb">
    <w:name w:val="ff1 fc4 fs10 fb"/>
    <w:basedOn w:val="DefaultParagraphFont"/>
    <w:rsid w:val="00D239D5"/>
  </w:style>
  <w:style w:type="paragraph" w:customStyle="1" w:styleId="xl71">
    <w:name w:val="xl71"/>
    <w:basedOn w:val="Normal"/>
    <w:rsid w:val="000E555F"/>
    <w:pPr>
      <w:shd w:val="clear" w:color="000000" w:fill="D9D9D9"/>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72">
    <w:name w:val="xl72"/>
    <w:basedOn w:val="Normal"/>
    <w:rsid w:val="000E555F"/>
    <w:pPr>
      <w:shd w:val="clear" w:color="000000" w:fill="D9D9D9"/>
      <w:spacing w:before="100" w:beforeAutospacing="1" w:after="100" w:afterAutospacing="1" w:line="240" w:lineRule="auto"/>
      <w:jc w:val="left"/>
    </w:pPr>
    <w:rPr>
      <w:rFonts w:ascii="Times New Roman" w:eastAsia="Times New Roman" w:hAnsi="Times New Roman" w:cs="Times New Roman"/>
      <w:sz w:val="24"/>
      <w:szCs w:val="24"/>
      <w:lang w:val="en-US"/>
    </w:rPr>
  </w:style>
  <w:style w:type="table" w:styleId="LightList-Accent1">
    <w:name w:val="Light List Accent 1"/>
    <w:basedOn w:val="TableNormal"/>
    <w:uiPriority w:val="61"/>
    <w:rsid w:val="00623BD4"/>
    <w:pPr>
      <w:spacing w:before="0" w:after="0" w:line="240" w:lineRule="auto"/>
      <w:jc w:val="both"/>
    </w:pPr>
    <w:rPr>
      <w:rFonts w:eastAsiaTheme="minorHAnsi"/>
      <w:lang w:val="en-GB"/>
    </w:rPr>
    <w:tblPr>
      <w:tblStyleRowBandSize w:val="1"/>
      <w:tblStyleColBandSize w:val="1"/>
      <w:tblInd w:w="0" w:type="dxa"/>
      <w:tblBorders>
        <w:top w:val="single" w:sz="8" w:space="0" w:color="94B6D2" w:themeColor="accent1"/>
        <w:left w:val="single" w:sz="8" w:space="0" w:color="94B6D2" w:themeColor="accent1"/>
        <w:bottom w:val="single" w:sz="8" w:space="0" w:color="94B6D2" w:themeColor="accent1"/>
        <w:right w:val="single" w:sz="8" w:space="0" w:color="94B6D2"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4B6D2" w:themeFill="accent1"/>
      </w:tcPr>
    </w:tblStylePr>
    <w:tblStylePr w:type="lastRow">
      <w:pPr>
        <w:spacing w:before="0" w:after="0" w:line="240" w:lineRule="auto"/>
      </w:pPr>
      <w:rPr>
        <w:b/>
        <w:bCs/>
      </w:rPr>
      <w:tblPr/>
      <w:tcPr>
        <w:tcBorders>
          <w:top w:val="double" w:sz="6" w:space="0" w:color="94B6D2" w:themeColor="accent1"/>
          <w:left w:val="single" w:sz="8" w:space="0" w:color="94B6D2" w:themeColor="accent1"/>
          <w:bottom w:val="single" w:sz="8" w:space="0" w:color="94B6D2" w:themeColor="accent1"/>
          <w:right w:val="single" w:sz="8" w:space="0" w:color="94B6D2" w:themeColor="accent1"/>
        </w:tcBorders>
      </w:tcPr>
    </w:tblStylePr>
    <w:tblStylePr w:type="firstCol">
      <w:rPr>
        <w:b/>
        <w:bCs/>
      </w:rPr>
    </w:tblStylePr>
    <w:tblStylePr w:type="lastCol">
      <w:rPr>
        <w:b/>
        <w:bCs/>
      </w:rPr>
    </w:tblStylePr>
    <w:tblStylePr w:type="band1Vert">
      <w:tblPr/>
      <w:tcPr>
        <w:tcBorders>
          <w:top w:val="single" w:sz="8" w:space="0" w:color="94B6D2" w:themeColor="accent1"/>
          <w:left w:val="single" w:sz="8" w:space="0" w:color="94B6D2" w:themeColor="accent1"/>
          <w:bottom w:val="single" w:sz="8" w:space="0" w:color="94B6D2" w:themeColor="accent1"/>
          <w:right w:val="single" w:sz="8" w:space="0" w:color="94B6D2" w:themeColor="accent1"/>
        </w:tcBorders>
      </w:tcPr>
    </w:tblStylePr>
    <w:tblStylePr w:type="band1Horz">
      <w:tblPr/>
      <w:tcPr>
        <w:tcBorders>
          <w:top w:val="single" w:sz="8" w:space="0" w:color="94B6D2" w:themeColor="accent1"/>
          <w:left w:val="single" w:sz="8" w:space="0" w:color="94B6D2" w:themeColor="accent1"/>
          <w:bottom w:val="single" w:sz="8" w:space="0" w:color="94B6D2" w:themeColor="accent1"/>
          <w:right w:val="single" w:sz="8" w:space="0" w:color="94B6D2" w:themeColor="accent1"/>
        </w:tcBorders>
      </w:tcPr>
    </w:tblStylePr>
  </w:style>
  <w:style w:type="paragraph" w:customStyle="1" w:styleId="Enumerare2">
    <w:name w:val="Enumerare2"/>
    <w:basedOn w:val="Normal"/>
    <w:next w:val="Normal"/>
    <w:rsid w:val="00D07853"/>
    <w:pPr>
      <w:numPr>
        <w:numId w:val="21"/>
      </w:numPr>
      <w:tabs>
        <w:tab w:val="clear" w:pos="567"/>
        <w:tab w:val="num" w:pos="709"/>
      </w:tabs>
      <w:spacing w:before="0" w:after="60" w:line="240" w:lineRule="auto"/>
      <w:ind w:left="709" w:hanging="283"/>
    </w:pPr>
    <w:rPr>
      <w:rFonts w:ascii="Tahoma" w:eastAsia="MS Mincho" w:hAnsi="Tahoma" w:cs="Tahoma"/>
      <w:bCs/>
      <w:szCs w:val="22"/>
    </w:rPr>
  </w:style>
  <w:style w:type="paragraph" w:customStyle="1" w:styleId="SecDivider">
    <w:name w:val="_SecDivider"/>
    <w:basedOn w:val="Normal"/>
    <w:next w:val="PMUDcorpbold"/>
    <w:rsid w:val="00ED125F"/>
    <w:pPr>
      <w:keepNext/>
      <w:shd w:val="clear" w:color="FFFFFF" w:fill="auto"/>
      <w:tabs>
        <w:tab w:val="left" w:pos="2070"/>
      </w:tabs>
      <w:spacing w:before="0" w:after="360" w:line="360" w:lineRule="exact"/>
      <w:jc w:val="right"/>
    </w:pPr>
    <w:rPr>
      <w:rFonts w:eastAsia="Times New Roman" w:cs="Times New Roman"/>
      <w:b/>
      <w:color w:val="9E0880"/>
      <w:sz w:val="30"/>
      <w:szCs w:val="30"/>
    </w:rPr>
  </w:style>
  <w:style w:type="character" w:styleId="PlaceholderText">
    <w:name w:val="Placeholder Text"/>
    <w:basedOn w:val="DefaultParagraphFont"/>
    <w:uiPriority w:val="99"/>
    <w:semiHidden/>
    <w:rsid w:val="00320569"/>
    <w:rPr>
      <w:color w:val="808080"/>
    </w:rPr>
  </w:style>
  <w:style w:type="character" w:customStyle="1" w:styleId="NumberedParasChar">
    <w:name w:val="_Numbered Paras Char"/>
    <w:basedOn w:val="DefaultParagraphFont"/>
    <w:rsid w:val="00092ABD"/>
    <w:rPr>
      <w:rFonts w:asciiTheme="majorHAnsi" w:eastAsia="ArialNarrow" w:hAnsiTheme="majorHAnsi" w:cstheme="majorHAnsi"/>
      <w:bCs/>
      <w:noProof/>
      <w:snapToGrid w:val="0"/>
      <w:lang w:val="ro-RO" w:eastAsia="ro-RO"/>
    </w:rPr>
  </w:style>
  <w:style w:type="paragraph" w:customStyle="1" w:styleId="msonormal0">
    <w:name w:val="msonormal"/>
    <w:basedOn w:val="Normal"/>
    <w:rsid w:val="00783459"/>
    <w:pP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89">
    <w:name w:val="xl89"/>
    <w:basedOn w:val="Normal"/>
    <w:rsid w:val="00923C1A"/>
    <w:pPr>
      <w:spacing w:before="100" w:beforeAutospacing="1" w:after="100" w:afterAutospacing="1" w:line="240" w:lineRule="auto"/>
      <w:jc w:val="left"/>
    </w:pPr>
    <w:rPr>
      <w:rFonts w:ascii="Calibri" w:eastAsia="Times New Roman" w:hAnsi="Calibri" w:cs="Times New Roman"/>
      <w:color w:val="000000"/>
      <w:szCs w:val="22"/>
      <w:lang w:val="en-US"/>
    </w:rPr>
  </w:style>
  <w:style w:type="paragraph" w:customStyle="1" w:styleId="xl90">
    <w:name w:val="xl90"/>
    <w:basedOn w:val="Normal"/>
    <w:rsid w:val="00923C1A"/>
    <w:pPr>
      <w:spacing w:before="100" w:beforeAutospacing="1" w:after="100" w:afterAutospacing="1" w:line="240" w:lineRule="auto"/>
      <w:jc w:val="left"/>
    </w:pPr>
    <w:rPr>
      <w:rFonts w:eastAsia="Times New Roman" w:cs="Arial"/>
      <w:color w:val="000000"/>
      <w:sz w:val="24"/>
      <w:szCs w:val="24"/>
      <w:lang w:val="en-US"/>
    </w:rPr>
  </w:style>
  <w:style w:type="paragraph" w:customStyle="1" w:styleId="xl91">
    <w:name w:val="xl91"/>
    <w:basedOn w:val="Normal"/>
    <w:rsid w:val="00923C1A"/>
    <w:pPr>
      <w:spacing w:before="100" w:beforeAutospacing="1" w:after="100" w:afterAutospacing="1" w:line="240" w:lineRule="auto"/>
      <w:jc w:val="left"/>
    </w:pPr>
    <w:rPr>
      <w:rFonts w:eastAsia="Times New Roman" w:cs="Arial"/>
      <w:color w:val="000000"/>
      <w:sz w:val="24"/>
      <w:szCs w:val="24"/>
      <w:lang w:val="en-US"/>
    </w:rPr>
  </w:style>
  <w:style w:type="paragraph" w:customStyle="1" w:styleId="NumberedParas">
    <w:name w:val="_Numbered Paras"/>
    <w:basedOn w:val="Normal"/>
    <w:link w:val="NumberedParasCaracter"/>
    <w:autoRedefine/>
    <w:qFormat/>
    <w:rsid w:val="00910371"/>
    <w:rPr>
      <w:rFonts w:asciiTheme="majorHAnsi" w:eastAsia="ArialNarrow" w:hAnsiTheme="majorHAnsi" w:cstheme="majorHAnsi"/>
      <w:bCs/>
      <w:noProof/>
      <w:snapToGrid w:val="0"/>
      <w:szCs w:val="22"/>
      <w:shd w:val="clear" w:color="auto" w:fill="FFFFFF"/>
      <w:lang w:eastAsia="ro-RO"/>
    </w:rPr>
  </w:style>
  <w:style w:type="character" w:customStyle="1" w:styleId="NumberedParasCaracter">
    <w:name w:val="_Numbered Paras Caracter"/>
    <w:basedOn w:val="DefaultParagraphFont"/>
    <w:link w:val="NumberedParas"/>
    <w:rsid w:val="00910371"/>
    <w:rPr>
      <w:rFonts w:asciiTheme="majorHAnsi" w:eastAsia="ArialNarrow" w:hAnsiTheme="majorHAnsi" w:cstheme="majorHAnsi"/>
      <w:bCs/>
      <w:noProof/>
      <w:snapToGrid w:val="0"/>
      <w:lang w:val="ro-RO" w:eastAsia="ro-RO"/>
    </w:rPr>
  </w:style>
  <w:style w:type="paragraph" w:customStyle="1" w:styleId="Body">
    <w:name w:val="Body"/>
    <w:basedOn w:val="Normal"/>
    <w:link w:val="BodyChar"/>
    <w:qFormat/>
    <w:rsid w:val="00A14057"/>
    <w:pPr>
      <w:spacing w:beforeLines="50" w:afterLines="50" w:line="23" w:lineRule="atLeast"/>
    </w:pPr>
    <w:rPr>
      <w:rFonts w:asciiTheme="majorHAnsi" w:eastAsia="Times New Roman" w:hAnsiTheme="majorHAnsi" w:cstheme="majorHAnsi"/>
      <w:szCs w:val="22"/>
    </w:rPr>
  </w:style>
  <w:style w:type="table" w:styleId="LightList-Accent3">
    <w:name w:val="Light List Accent 3"/>
    <w:basedOn w:val="TableNormal"/>
    <w:uiPriority w:val="61"/>
    <w:rsid w:val="00F63D7F"/>
    <w:pPr>
      <w:spacing w:before="0" w:after="0" w:line="240" w:lineRule="auto"/>
    </w:pPr>
    <w:tblPr>
      <w:tblStyleRowBandSize w:val="1"/>
      <w:tblStyleColBandSize w:val="1"/>
      <w:tblInd w:w="0" w:type="dxa"/>
      <w:tblBorders>
        <w:top w:val="single" w:sz="8" w:space="0" w:color="A5AB81" w:themeColor="accent3"/>
        <w:left w:val="single" w:sz="8" w:space="0" w:color="A5AB81" w:themeColor="accent3"/>
        <w:bottom w:val="single" w:sz="8" w:space="0" w:color="A5AB81" w:themeColor="accent3"/>
        <w:right w:val="single" w:sz="8" w:space="0" w:color="A5AB81"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A5AB81" w:themeFill="accent3"/>
      </w:tcPr>
    </w:tblStylePr>
    <w:tblStylePr w:type="lastRow">
      <w:pPr>
        <w:spacing w:before="0" w:after="0" w:line="240" w:lineRule="auto"/>
      </w:pPr>
      <w:rPr>
        <w:b/>
        <w:bCs/>
      </w:rPr>
      <w:tblPr/>
      <w:tcPr>
        <w:tcBorders>
          <w:top w:val="double" w:sz="6" w:space="0" w:color="A5AB81" w:themeColor="accent3"/>
          <w:left w:val="single" w:sz="8" w:space="0" w:color="A5AB81" w:themeColor="accent3"/>
          <w:bottom w:val="single" w:sz="8" w:space="0" w:color="A5AB81" w:themeColor="accent3"/>
          <w:right w:val="single" w:sz="8" w:space="0" w:color="A5AB81" w:themeColor="accent3"/>
        </w:tcBorders>
      </w:tcPr>
    </w:tblStylePr>
    <w:tblStylePr w:type="firstCol">
      <w:rPr>
        <w:b/>
        <w:bCs/>
      </w:rPr>
    </w:tblStylePr>
    <w:tblStylePr w:type="lastCol">
      <w:rPr>
        <w:b/>
        <w:bCs/>
      </w:rPr>
    </w:tblStylePr>
    <w:tblStylePr w:type="band1Vert">
      <w:tblPr/>
      <w:tcPr>
        <w:tcBorders>
          <w:top w:val="single" w:sz="8" w:space="0" w:color="A5AB81" w:themeColor="accent3"/>
          <w:left w:val="single" w:sz="8" w:space="0" w:color="A5AB81" w:themeColor="accent3"/>
          <w:bottom w:val="single" w:sz="8" w:space="0" w:color="A5AB81" w:themeColor="accent3"/>
          <w:right w:val="single" w:sz="8" w:space="0" w:color="A5AB81" w:themeColor="accent3"/>
        </w:tcBorders>
      </w:tcPr>
    </w:tblStylePr>
    <w:tblStylePr w:type="band1Horz">
      <w:tblPr/>
      <w:tcPr>
        <w:tcBorders>
          <w:top w:val="single" w:sz="8" w:space="0" w:color="A5AB81" w:themeColor="accent3"/>
          <w:left w:val="single" w:sz="8" w:space="0" w:color="A5AB81" w:themeColor="accent3"/>
          <w:bottom w:val="single" w:sz="8" w:space="0" w:color="A5AB81" w:themeColor="accent3"/>
          <w:right w:val="single" w:sz="8" w:space="0" w:color="A5AB81" w:themeColor="accent3"/>
        </w:tcBorders>
      </w:tcPr>
    </w:tblStylePr>
  </w:style>
  <w:style w:type="table" w:customStyle="1" w:styleId="TabelgrilLuminos1">
    <w:name w:val="Tabel grilă Luminos1"/>
    <w:basedOn w:val="TableNormal"/>
    <w:uiPriority w:val="40"/>
    <w:rsid w:val="007E0E66"/>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elsimplu31">
    <w:name w:val="Tabel simplu 31"/>
    <w:basedOn w:val="TableNormal"/>
    <w:uiPriority w:val="43"/>
    <w:rsid w:val="007E0E66"/>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ellist3-Accentuare21">
    <w:name w:val="Tabel listă 3 - Accentuare 21"/>
    <w:basedOn w:val="TableNormal"/>
    <w:uiPriority w:val="48"/>
    <w:rsid w:val="007E0E66"/>
    <w:pPr>
      <w:spacing w:after="0" w:line="240" w:lineRule="auto"/>
    </w:pPr>
    <w:tblPr>
      <w:tblStyleRowBandSize w:val="1"/>
      <w:tblStyleColBandSize w:val="1"/>
      <w:tblInd w:w="0" w:type="dxa"/>
      <w:tblBorders>
        <w:top w:val="single" w:sz="4" w:space="0" w:color="DD8047" w:themeColor="accent2"/>
        <w:left w:val="single" w:sz="4" w:space="0" w:color="DD8047" w:themeColor="accent2"/>
        <w:bottom w:val="single" w:sz="4" w:space="0" w:color="DD8047" w:themeColor="accent2"/>
        <w:right w:val="single" w:sz="4" w:space="0" w:color="DD8047" w:themeColor="accent2"/>
      </w:tblBorders>
      <w:tblCellMar>
        <w:top w:w="0" w:type="dxa"/>
        <w:left w:w="108" w:type="dxa"/>
        <w:bottom w:w="0" w:type="dxa"/>
        <w:right w:w="108" w:type="dxa"/>
      </w:tblCellMar>
    </w:tblPr>
    <w:tblStylePr w:type="firstRow">
      <w:rPr>
        <w:b/>
        <w:bCs/>
        <w:color w:val="FFFFFF" w:themeColor="background1"/>
      </w:rPr>
      <w:tblPr/>
      <w:tcPr>
        <w:shd w:val="clear" w:color="auto" w:fill="DD8047" w:themeFill="accent2"/>
      </w:tcPr>
    </w:tblStylePr>
    <w:tblStylePr w:type="lastRow">
      <w:rPr>
        <w:b/>
        <w:bCs/>
      </w:rPr>
      <w:tblPr/>
      <w:tcPr>
        <w:tcBorders>
          <w:top w:val="double" w:sz="4" w:space="0" w:color="DD8047"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D8047" w:themeColor="accent2"/>
          <w:right w:val="single" w:sz="4" w:space="0" w:color="DD8047" w:themeColor="accent2"/>
        </w:tcBorders>
      </w:tcPr>
    </w:tblStylePr>
    <w:tblStylePr w:type="band1Horz">
      <w:tblPr/>
      <w:tcPr>
        <w:tcBorders>
          <w:top w:val="single" w:sz="4" w:space="0" w:color="DD8047" w:themeColor="accent2"/>
          <w:bottom w:val="single" w:sz="4" w:space="0" w:color="DD8047"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D8047" w:themeColor="accent2"/>
          <w:left w:val="nil"/>
        </w:tcBorders>
      </w:tcPr>
    </w:tblStylePr>
    <w:tblStylePr w:type="swCell">
      <w:tblPr/>
      <w:tcPr>
        <w:tcBorders>
          <w:top w:val="double" w:sz="4" w:space="0" w:color="DD8047" w:themeColor="accent2"/>
          <w:right w:val="nil"/>
        </w:tcBorders>
      </w:tcPr>
    </w:tblStylePr>
  </w:style>
  <w:style w:type="table" w:customStyle="1" w:styleId="Tabellist31">
    <w:name w:val="Tabel listă 31"/>
    <w:basedOn w:val="TableNormal"/>
    <w:uiPriority w:val="48"/>
    <w:rsid w:val="007E0E66"/>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4A7D7A"/>
    <w:pPr>
      <w:spacing w:before="0" w:after="160" w:line="240" w:lineRule="exact"/>
      <w:jc w:val="left"/>
    </w:pPr>
    <w:rPr>
      <w:rFonts w:asciiTheme="minorHAnsi" w:hAnsiTheme="minorHAnsi"/>
      <w:szCs w:val="22"/>
      <w:vertAlign w:val="superscript"/>
      <w:lang w:val="en-US"/>
    </w:rPr>
  </w:style>
  <w:style w:type="paragraph" w:customStyle="1" w:styleId="root2">
    <w:name w:val="root2"/>
    <w:basedOn w:val="Normal"/>
    <w:rsid w:val="004A7D7A"/>
    <w:pPr>
      <w:spacing w:before="0" w:after="0" w:line="240" w:lineRule="auto"/>
      <w:jc w:val="left"/>
    </w:pPr>
    <w:rPr>
      <w:rFonts w:ascii="Times New Roman" w:eastAsia="Times New Roman" w:hAnsi="Times New Roman" w:cs="Times New Roman"/>
      <w:sz w:val="24"/>
      <w:szCs w:val="24"/>
      <w:lang w:val="en-US"/>
    </w:rPr>
  </w:style>
  <w:style w:type="character" w:customStyle="1" w:styleId="BodyTextChar1">
    <w:name w:val="Body Text Char1"/>
    <w:basedOn w:val="DefaultParagraphFont"/>
    <w:uiPriority w:val="99"/>
    <w:semiHidden/>
    <w:rsid w:val="004A7D7A"/>
  </w:style>
  <w:style w:type="table" w:styleId="LightList-Accent4">
    <w:name w:val="Light List Accent 4"/>
    <w:basedOn w:val="TableNormal"/>
    <w:uiPriority w:val="61"/>
    <w:rsid w:val="004A7D7A"/>
    <w:pPr>
      <w:spacing w:before="0" w:after="0" w:line="240" w:lineRule="auto"/>
    </w:pPr>
    <w:rPr>
      <w:rFonts w:eastAsiaTheme="minorHAnsi"/>
      <w:lang w:val="ro-RO"/>
    </w:rPr>
    <w:tblPr>
      <w:tblStyleRowBandSize w:val="1"/>
      <w:tblStyleColBandSize w:val="1"/>
      <w:tblInd w:w="0" w:type="dxa"/>
      <w:tblBorders>
        <w:top w:val="single" w:sz="8" w:space="0" w:color="D8B25C" w:themeColor="accent4"/>
        <w:left w:val="single" w:sz="8" w:space="0" w:color="D8B25C" w:themeColor="accent4"/>
        <w:bottom w:val="single" w:sz="8" w:space="0" w:color="D8B25C" w:themeColor="accent4"/>
        <w:right w:val="single" w:sz="8" w:space="0" w:color="D8B25C"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D8B25C" w:themeFill="accent4"/>
      </w:tcPr>
    </w:tblStylePr>
    <w:tblStylePr w:type="lastRow">
      <w:pPr>
        <w:spacing w:before="0" w:after="0" w:line="240" w:lineRule="auto"/>
      </w:pPr>
      <w:rPr>
        <w:b/>
        <w:bCs/>
      </w:rPr>
      <w:tblPr/>
      <w:tcPr>
        <w:tcBorders>
          <w:top w:val="double" w:sz="6" w:space="0" w:color="D8B25C" w:themeColor="accent4"/>
          <w:left w:val="single" w:sz="8" w:space="0" w:color="D8B25C" w:themeColor="accent4"/>
          <w:bottom w:val="single" w:sz="8" w:space="0" w:color="D8B25C" w:themeColor="accent4"/>
          <w:right w:val="single" w:sz="8" w:space="0" w:color="D8B25C" w:themeColor="accent4"/>
        </w:tcBorders>
      </w:tcPr>
    </w:tblStylePr>
    <w:tblStylePr w:type="firstCol">
      <w:rPr>
        <w:b/>
        <w:bCs/>
      </w:rPr>
    </w:tblStylePr>
    <w:tblStylePr w:type="lastCol">
      <w:rPr>
        <w:b/>
        <w:bCs/>
      </w:rPr>
    </w:tblStylePr>
    <w:tblStylePr w:type="band1Vert">
      <w:tblPr/>
      <w:tcPr>
        <w:tcBorders>
          <w:top w:val="single" w:sz="8" w:space="0" w:color="D8B25C" w:themeColor="accent4"/>
          <w:left w:val="single" w:sz="8" w:space="0" w:color="D8B25C" w:themeColor="accent4"/>
          <w:bottom w:val="single" w:sz="8" w:space="0" w:color="D8B25C" w:themeColor="accent4"/>
          <w:right w:val="single" w:sz="8" w:space="0" w:color="D8B25C" w:themeColor="accent4"/>
        </w:tcBorders>
      </w:tcPr>
    </w:tblStylePr>
    <w:tblStylePr w:type="band1Horz">
      <w:tblPr/>
      <w:tcPr>
        <w:tcBorders>
          <w:top w:val="single" w:sz="8" w:space="0" w:color="D8B25C" w:themeColor="accent4"/>
          <w:left w:val="single" w:sz="8" w:space="0" w:color="D8B25C" w:themeColor="accent4"/>
          <w:bottom w:val="single" w:sz="8" w:space="0" w:color="D8B25C" w:themeColor="accent4"/>
          <w:right w:val="single" w:sz="8" w:space="0" w:color="D8B25C" w:themeColor="accent4"/>
        </w:tcBorders>
      </w:tcPr>
    </w:tblStylePr>
  </w:style>
  <w:style w:type="character" w:customStyle="1" w:styleId="FootnoteCharacters">
    <w:name w:val="Footnote Characters"/>
    <w:rsid w:val="004A7D7A"/>
    <w:rPr>
      <w:vertAlign w:val="superscript"/>
    </w:rPr>
  </w:style>
  <w:style w:type="paragraph" w:customStyle="1" w:styleId="Subcapitol">
    <w:name w:val="Subcapitol"/>
    <w:link w:val="SubcapitolChar"/>
    <w:qFormat/>
    <w:rsid w:val="008F6A0E"/>
    <w:rPr>
      <w:rFonts w:ascii="Arial" w:eastAsia="Times New Roman" w:hAnsi="Arial" w:cs="Arial"/>
      <w:b/>
      <w:noProof/>
      <w:snapToGrid w:val="0"/>
      <w:color w:val="355D7E" w:themeColor="accent1" w:themeShade="80"/>
      <w:shd w:val="clear" w:color="auto" w:fill="FFFFFF"/>
      <w:lang w:val="en-GB" w:eastAsia="en-GB"/>
    </w:rPr>
  </w:style>
  <w:style w:type="character" w:customStyle="1" w:styleId="SubcapitolChar">
    <w:name w:val="Subcapitol Char"/>
    <w:basedOn w:val="NumberedParasCaracter"/>
    <w:link w:val="Subcapitol"/>
    <w:rsid w:val="008F6A0E"/>
    <w:rPr>
      <w:rFonts w:ascii="Arial" w:eastAsia="Times New Roman" w:hAnsi="Arial" w:cs="Arial"/>
      <w:b/>
      <w:bCs w:val="0"/>
      <w:noProof/>
      <w:snapToGrid w:val="0"/>
      <w:color w:val="355D7E" w:themeColor="accent1" w:themeShade="80"/>
      <w:lang w:val="en-GB" w:eastAsia="en-GB"/>
    </w:rPr>
  </w:style>
  <w:style w:type="paragraph" w:customStyle="1" w:styleId="0-Text">
    <w:name w:val="0-Text"/>
    <w:basedOn w:val="Normal"/>
    <w:link w:val="0-TextChar"/>
    <w:qFormat/>
    <w:rsid w:val="004A7D7A"/>
    <w:pPr>
      <w:spacing w:before="0" w:after="200" w:line="300" w:lineRule="auto"/>
      <w:contextualSpacing/>
      <w:jc w:val="left"/>
    </w:pPr>
    <w:rPr>
      <w:rFonts w:ascii="Calibri" w:eastAsia="Calibri" w:hAnsi="Calibri" w:cs="Times New Roman"/>
      <w:szCs w:val="24"/>
    </w:rPr>
  </w:style>
  <w:style w:type="character" w:customStyle="1" w:styleId="0-TextChar">
    <w:name w:val="0-Text Char"/>
    <w:link w:val="0-Text"/>
    <w:rsid w:val="004A7D7A"/>
    <w:rPr>
      <w:rFonts w:ascii="Calibri" w:eastAsia="Calibri" w:hAnsi="Calibri" w:cs="Times New Roman"/>
      <w:szCs w:val="24"/>
    </w:rPr>
  </w:style>
  <w:style w:type="paragraph" w:customStyle="1" w:styleId="CM4">
    <w:name w:val="CM4"/>
    <w:basedOn w:val="Normal"/>
    <w:next w:val="Normal"/>
    <w:rsid w:val="004A7D7A"/>
    <w:pPr>
      <w:autoSpaceDE w:val="0"/>
      <w:autoSpaceDN w:val="0"/>
      <w:adjustRightInd w:val="0"/>
      <w:spacing w:before="0" w:after="0" w:line="240" w:lineRule="auto"/>
      <w:jc w:val="left"/>
    </w:pPr>
    <w:rPr>
      <w:rFonts w:ascii="EUAlbertina" w:eastAsia="Calibri" w:hAnsi="EUAlbertina" w:cs="Times New Roman"/>
      <w:sz w:val="24"/>
      <w:szCs w:val="24"/>
      <w:lang w:val="en-US"/>
    </w:rPr>
  </w:style>
  <w:style w:type="character" w:customStyle="1" w:styleId="WW-FootnoteCharacters">
    <w:name w:val="WW-Footnote Characters"/>
    <w:rsid w:val="004A7D7A"/>
    <w:rPr>
      <w:vertAlign w:val="superscript"/>
    </w:rPr>
  </w:style>
  <w:style w:type="paragraph" w:customStyle="1" w:styleId="SubtitleCover">
    <w:name w:val="Subtitle Cover"/>
    <w:basedOn w:val="TitleCover"/>
    <w:next w:val="BodyText"/>
    <w:rsid w:val="004A7D7A"/>
    <w:pPr>
      <w:pBdr>
        <w:top w:val="single" w:sz="6" w:space="12" w:color="808080"/>
      </w:pBdr>
      <w:spacing w:after="0" w:line="440" w:lineRule="atLeast"/>
    </w:pPr>
    <w:rPr>
      <w:spacing w:val="30"/>
      <w:sz w:val="36"/>
    </w:rPr>
  </w:style>
  <w:style w:type="paragraph" w:customStyle="1" w:styleId="TitleCover">
    <w:name w:val="Title Cover"/>
    <w:basedOn w:val="Normal"/>
    <w:next w:val="SubtitleCover"/>
    <w:rsid w:val="004A7D7A"/>
    <w:pPr>
      <w:keepNext/>
      <w:keepLines/>
      <w:spacing w:before="0" w:after="240" w:line="720" w:lineRule="atLeast"/>
      <w:jc w:val="center"/>
    </w:pPr>
    <w:rPr>
      <w:rFonts w:ascii="Garamond" w:eastAsia="Times New Roman" w:hAnsi="Garamond" w:cs="Times New Roman"/>
      <w:caps/>
      <w:spacing w:val="65"/>
      <w:kern w:val="20"/>
      <w:sz w:val="64"/>
      <w:lang w:val="en-US"/>
    </w:rPr>
  </w:style>
  <w:style w:type="paragraph" w:customStyle="1" w:styleId="CompanyName">
    <w:name w:val="Company Name"/>
    <w:basedOn w:val="BodyText"/>
    <w:rsid w:val="004A7D7A"/>
    <w:pPr>
      <w:keepLines/>
      <w:framePr w:w="8640" w:h="1440" w:wrap="notBeside" w:vAnchor="page" w:hAnchor="margin" w:xAlign="center" w:y="889"/>
      <w:widowControl/>
      <w:suppressAutoHyphens w:val="0"/>
      <w:spacing w:after="40" w:line="240" w:lineRule="atLeast"/>
      <w:jc w:val="center"/>
    </w:pPr>
    <w:rPr>
      <w:rFonts w:ascii="Garamond" w:eastAsia="Times New Roman" w:hAnsi="Garamond"/>
      <w:caps/>
      <w:spacing w:val="75"/>
      <w:kern w:val="18"/>
      <w:sz w:val="22"/>
      <w:szCs w:val="20"/>
      <w:lang w:val="en-US"/>
    </w:rPr>
  </w:style>
  <w:style w:type="paragraph" w:customStyle="1" w:styleId="Buline1">
    <w:name w:val="Buline 1"/>
    <w:basedOn w:val="ListParagraph"/>
    <w:qFormat/>
    <w:rsid w:val="004A7D7A"/>
    <w:pPr>
      <w:ind w:left="1378" w:hanging="357"/>
    </w:pPr>
    <w:rPr>
      <w:rFonts w:ascii="Times New Roman" w:eastAsia="Calibri" w:hAnsi="Times New Roman" w:cs="Times New Roman"/>
      <w:snapToGrid/>
      <w:sz w:val="24"/>
    </w:rPr>
  </w:style>
  <w:style w:type="paragraph" w:customStyle="1" w:styleId="Buline2">
    <w:name w:val="Buline 2"/>
    <w:basedOn w:val="Buline1"/>
    <w:qFormat/>
    <w:rsid w:val="004A7D7A"/>
    <w:pPr>
      <w:numPr>
        <w:ilvl w:val="1"/>
      </w:numPr>
      <w:ind w:left="2149" w:hanging="357"/>
    </w:pPr>
    <w:rPr>
      <w:sz w:val="26"/>
      <w:szCs w:val="26"/>
    </w:rPr>
  </w:style>
  <w:style w:type="paragraph" w:customStyle="1" w:styleId="0-Fig">
    <w:name w:val="0-Fig"/>
    <w:basedOn w:val="0-Text"/>
    <w:link w:val="0-FigChar"/>
    <w:qFormat/>
    <w:rsid w:val="004A7D7A"/>
    <w:pPr>
      <w:jc w:val="center"/>
    </w:pPr>
    <w:rPr>
      <w:szCs w:val="14"/>
      <w:shd w:val="clear" w:color="auto" w:fill="FFFFFF"/>
    </w:rPr>
  </w:style>
  <w:style w:type="character" w:customStyle="1" w:styleId="0-FigChar">
    <w:name w:val="0-Fig Char"/>
    <w:link w:val="0-Fig"/>
    <w:rsid w:val="004A7D7A"/>
    <w:rPr>
      <w:rFonts w:ascii="Calibri" w:eastAsia="Calibri" w:hAnsi="Calibri" w:cs="Times New Roman"/>
      <w:szCs w:val="14"/>
    </w:rPr>
  </w:style>
  <w:style w:type="paragraph" w:customStyle="1" w:styleId="Listparagraf2">
    <w:name w:val="Listă paragraf2"/>
    <w:basedOn w:val="Normal"/>
    <w:uiPriority w:val="34"/>
    <w:qFormat/>
    <w:rsid w:val="004A7D7A"/>
    <w:pPr>
      <w:spacing w:before="0" w:after="200"/>
      <w:ind w:left="720"/>
      <w:contextualSpacing/>
      <w:jc w:val="left"/>
    </w:pPr>
    <w:rPr>
      <w:rFonts w:ascii="Calibri" w:eastAsia="Calibri" w:hAnsi="Calibri" w:cs="Times New Roman"/>
      <w:szCs w:val="22"/>
      <w:lang w:val="en-US"/>
    </w:rPr>
  </w:style>
  <w:style w:type="character" w:customStyle="1" w:styleId="hps">
    <w:name w:val="hps"/>
    <w:rsid w:val="004A7D7A"/>
  </w:style>
  <w:style w:type="paragraph" w:customStyle="1" w:styleId="xl73">
    <w:name w:val="xl73"/>
    <w:basedOn w:val="Normal"/>
    <w:rsid w:val="00C34D1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lang w:val="en-GB" w:eastAsia="en-GB"/>
    </w:rPr>
  </w:style>
  <w:style w:type="paragraph" w:customStyle="1" w:styleId="xl74">
    <w:name w:val="xl74"/>
    <w:basedOn w:val="Normal"/>
    <w:rsid w:val="00C34D18"/>
    <w:pPr>
      <w:spacing w:before="100" w:beforeAutospacing="1" w:after="100" w:afterAutospacing="1" w:line="240" w:lineRule="auto"/>
      <w:jc w:val="left"/>
      <w:textAlignment w:val="center"/>
    </w:pPr>
    <w:rPr>
      <w:rFonts w:eastAsia="Times New Roman" w:cs="Arial"/>
      <w:sz w:val="20"/>
      <w:lang w:val="en-GB" w:eastAsia="en-GB"/>
    </w:rPr>
  </w:style>
  <w:style w:type="paragraph" w:customStyle="1" w:styleId="xl75">
    <w:name w:val="xl75"/>
    <w:basedOn w:val="Normal"/>
    <w:rsid w:val="00C34D18"/>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lang w:val="en-GB" w:eastAsia="en-GB"/>
    </w:rPr>
  </w:style>
  <w:style w:type="paragraph" w:customStyle="1" w:styleId="xl76">
    <w:name w:val="xl76"/>
    <w:basedOn w:val="Normal"/>
    <w:rsid w:val="00C34D1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lang w:val="en-GB" w:eastAsia="en-GB"/>
    </w:rPr>
  </w:style>
  <w:style w:type="paragraph" w:customStyle="1" w:styleId="xl77">
    <w:name w:val="xl77"/>
    <w:basedOn w:val="Normal"/>
    <w:rsid w:val="00C34D18"/>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lang w:val="en-GB" w:eastAsia="en-GB"/>
    </w:rPr>
  </w:style>
  <w:style w:type="paragraph" w:customStyle="1" w:styleId="xl78">
    <w:name w:val="xl78"/>
    <w:basedOn w:val="Normal"/>
    <w:rsid w:val="00C34D18"/>
    <w:pPr>
      <w:pBdr>
        <w:top w:val="single" w:sz="4" w:space="0" w:color="auto"/>
        <w:left w:val="single" w:sz="8"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sz w:val="20"/>
      <w:lang w:val="en-GB" w:eastAsia="en-GB"/>
    </w:rPr>
  </w:style>
  <w:style w:type="paragraph" w:customStyle="1" w:styleId="xl79">
    <w:name w:val="xl79"/>
    <w:basedOn w:val="Normal"/>
    <w:rsid w:val="00C34D18"/>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sz w:val="20"/>
      <w:lang w:val="en-GB" w:eastAsia="en-GB"/>
    </w:rPr>
  </w:style>
  <w:style w:type="paragraph" w:customStyle="1" w:styleId="xl80">
    <w:name w:val="xl80"/>
    <w:basedOn w:val="Normal"/>
    <w:rsid w:val="00C34D18"/>
    <w:pPr>
      <w:pBdr>
        <w:top w:val="single" w:sz="4" w:space="0" w:color="auto"/>
        <w:left w:val="single" w:sz="4" w:space="0" w:color="auto"/>
        <w:bottom w:val="single" w:sz="8"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sz w:val="20"/>
      <w:lang w:val="en-GB" w:eastAsia="en-GB"/>
    </w:rPr>
  </w:style>
  <w:style w:type="paragraph" w:customStyle="1" w:styleId="xl81">
    <w:name w:val="xl81"/>
    <w:basedOn w:val="Normal"/>
    <w:rsid w:val="00C34D18"/>
    <w:pPr>
      <w:pBdr>
        <w:top w:val="single" w:sz="8" w:space="0" w:color="auto"/>
        <w:left w:val="single" w:sz="8" w:space="0" w:color="auto"/>
        <w:bottom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sz w:val="20"/>
      <w:lang w:val="en-GB" w:eastAsia="en-GB"/>
    </w:rPr>
  </w:style>
  <w:style w:type="paragraph" w:customStyle="1" w:styleId="xl82">
    <w:name w:val="xl82"/>
    <w:basedOn w:val="Normal"/>
    <w:rsid w:val="00C34D18"/>
    <w:pPr>
      <w:pBdr>
        <w:top w:val="single" w:sz="8" w:space="0" w:color="auto"/>
        <w:bottom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sz w:val="20"/>
      <w:lang w:val="en-GB" w:eastAsia="en-GB"/>
    </w:rPr>
  </w:style>
  <w:style w:type="paragraph" w:customStyle="1" w:styleId="xl83">
    <w:name w:val="xl83"/>
    <w:basedOn w:val="Normal"/>
    <w:rsid w:val="00C34D18"/>
    <w:pPr>
      <w:pBdr>
        <w:top w:val="single" w:sz="8"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sz w:val="20"/>
      <w:lang w:val="en-GB" w:eastAsia="en-GB"/>
    </w:rPr>
  </w:style>
  <w:style w:type="paragraph" w:customStyle="1" w:styleId="xl84">
    <w:name w:val="xl84"/>
    <w:basedOn w:val="Normal"/>
    <w:rsid w:val="00C34D18"/>
    <w:pPr>
      <w:pBdr>
        <w:top w:val="single" w:sz="8" w:space="0" w:color="auto"/>
        <w:left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sz w:val="20"/>
      <w:lang w:val="en-GB" w:eastAsia="en-GB"/>
    </w:rPr>
  </w:style>
  <w:style w:type="paragraph" w:customStyle="1" w:styleId="xl85">
    <w:name w:val="xl85"/>
    <w:basedOn w:val="Normal"/>
    <w:rsid w:val="00C34D18"/>
    <w:pPr>
      <w:pBdr>
        <w:left w:val="single" w:sz="8"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sz w:val="20"/>
      <w:lang w:val="en-GB" w:eastAsia="en-GB"/>
    </w:rPr>
  </w:style>
  <w:style w:type="paragraph" w:customStyle="1" w:styleId="xl86">
    <w:name w:val="xl86"/>
    <w:basedOn w:val="Normal"/>
    <w:rsid w:val="00C34D18"/>
    <w:pPr>
      <w:pBdr>
        <w:top w:val="single" w:sz="8"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sz w:val="20"/>
      <w:lang w:val="en-GB" w:eastAsia="en-GB"/>
    </w:rPr>
  </w:style>
  <w:style w:type="paragraph" w:customStyle="1" w:styleId="xl87">
    <w:name w:val="xl87"/>
    <w:basedOn w:val="Normal"/>
    <w:rsid w:val="00C34D18"/>
    <w:pPr>
      <w:pBdr>
        <w:top w:val="single" w:sz="8" w:space="0" w:color="auto"/>
        <w:left w:val="single" w:sz="8" w:space="0" w:color="auto"/>
        <w:bottom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sz w:val="20"/>
      <w:lang w:val="en-GB" w:eastAsia="en-GB"/>
    </w:rPr>
  </w:style>
  <w:style w:type="paragraph" w:customStyle="1" w:styleId="xl88">
    <w:name w:val="xl88"/>
    <w:basedOn w:val="Normal"/>
    <w:rsid w:val="00C34D18"/>
    <w:pPr>
      <w:pBdr>
        <w:top w:val="single" w:sz="8" w:space="0" w:color="auto"/>
        <w:bottom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sz w:val="20"/>
      <w:lang w:val="en-GB" w:eastAsia="en-GB"/>
    </w:rPr>
  </w:style>
  <w:style w:type="character" w:customStyle="1" w:styleId="link-external">
    <w:name w:val="link-external"/>
    <w:basedOn w:val="DefaultParagraphFont"/>
    <w:rsid w:val="00E857C9"/>
    <w:rPr>
      <w:rFonts w:cs="Times New Roman"/>
    </w:rPr>
  </w:style>
  <w:style w:type="paragraph" w:customStyle="1" w:styleId="Summary">
    <w:name w:val="Summary"/>
    <w:basedOn w:val="PMUDCorpsimplu"/>
    <w:link w:val="SummaryChar"/>
    <w:qFormat/>
    <w:rsid w:val="00E857C9"/>
    <w:rPr>
      <w:rFonts w:cs="Times New Roman"/>
      <w:bCs w:val="0"/>
      <w:i/>
      <w:szCs w:val="24"/>
    </w:rPr>
  </w:style>
  <w:style w:type="character" w:customStyle="1" w:styleId="SummaryChar">
    <w:name w:val="Summary Char"/>
    <w:basedOn w:val="PMUDCorpsimpluCaracter"/>
    <w:link w:val="Summary"/>
    <w:rsid w:val="00E857C9"/>
    <w:rPr>
      <w:rFonts w:ascii="Corbel" w:eastAsia="Arial" w:hAnsi="Corbel" w:cs="Times New Roman"/>
      <w:b/>
      <w:bCs w:val="0"/>
      <w:i/>
      <w:noProof/>
      <w:sz w:val="20"/>
      <w:szCs w:val="24"/>
      <w:lang w:val="ro-RO" w:eastAsia="en-GB"/>
    </w:rPr>
  </w:style>
  <w:style w:type="paragraph" w:customStyle="1" w:styleId="Pa8">
    <w:name w:val="Pa8"/>
    <w:basedOn w:val="Default"/>
    <w:next w:val="Default"/>
    <w:uiPriority w:val="99"/>
    <w:rsid w:val="00E857C9"/>
    <w:pPr>
      <w:spacing w:line="221" w:lineRule="atLeast"/>
    </w:pPr>
    <w:rPr>
      <w:rFonts w:ascii="Calibri" w:hAnsi="Calibri" w:cstheme="minorBidi"/>
      <w:color w:val="auto"/>
      <w:lang w:val="en-GB"/>
    </w:rPr>
  </w:style>
  <w:style w:type="table" w:styleId="LightShading-Accent5">
    <w:name w:val="Light Shading Accent 5"/>
    <w:basedOn w:val="TableNormal"/>
    <w:uiPriority w:val="60"/>
    <w:rsid w:val="009730F9"/>
    <w:pPr>
      <w:spacing w:before="0" w:after="0" w:line="240" w:lineRule="auto"/>
    </w:pPr>
    <w:rPr>
      <w:rFonts w:eastAsiaTheme="minorHAnsi"/>
      <w:color w:val="568278" w:themeColor="accent5" w:themeShade="BF"/>
      <w:lang w:val="en-GB"/>
    </w:rPr>
    <w:tblPr>
      <w:tblStyleRowBandSize w:val="1"/>
      <w:tblStyleColBandSize w:val="1"/>
      <w:tblInd w:w="0" w:type="dxa"/>
      <w:tblBorders>
        <w:top w:val="single" w:sz="8" w:space="0" w:color="7BA79D" w:themeColor="accent5"/>
        <w:bottom w:val="single" w:sz="8" w:space="0" w:color="7BA79D"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7BA79D" w:themeColor="accent5"/>
          <w:left w:val="nil"/>
          <w:bottom w:val="single" w:sz="8" w:space="0" w:color="7BA79D" w:themeColor="accent5"/>
          <w:right w:val="nil"/>
          <w:insideH w:val="nil"/>
          <w:insideV w:val="nil"/>
        </w:tcBorders>
      </w:tcPr>
    </w:tblStylePr>
    <w:tblStylePr w:type="lastRow">
      <w:pPr>
        <w:spacing w:before="0" w:after="0" w:line="240" w:lineRule="auto"/>
      </w:pPr>
      <w:rPr>
        <w:b/>
        <w:bCs/>
      </w:rPr>
      <w:tblPr/>
      <w:tcPr>
        <w:tcBorders>
          <w:top w:val="single" w:sz="8" w:space="0" w:color="7BA79D" w:themeColor="accent5"/>
          <w:left w:val="nil"/>
          <w:bottom w:val="single" w:sz="8" w:space="0" w:color="7BA79D"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EE9E6" w:themeFill="accent5" w:themeFillTint="3F"/>
      </w:tcPr>
    </w:tblStylePr>
    <w:tblStylePr w:type="band1Horz">
      <w:tblPr/>
      <w:tcPr>
        <w:tcBorders>
          <w:left w:val="nil"/>
          <w:right w:val="nil"/>
          <w:insideH w:val="nil"/>
          <w:insideV w:val="nil"/>
        </w:tcBorders>
        <w:shd w:val="clear" w:color="auto" w:fill="DEE9E6" w:themeFill="accent5" w:themeFillTint="3F"/>
      </w:tcPr>
    </w:tblStylePr>
  </w:style>
  <w:style w:type="table" w:customStyle="1" w:styleId="GridTable1Light-Accent31">
    <w:name w:val="Grid Table 1 Light - Accent 31"/>
    <w:basedOn w:val="TableNormal"/>
    <w:uiPriority w:val="46"/>
    <w:rsid w:val="00154B6A"/>
    <w:pPr>
      <w:spacing w:before="0" w:after="0" w:line="240" w:lineRule="auto"/>
    </w:pPr>
    <w:rPr>
      <w:rFonts w:eastAsiaTheme="minorHAnsi"/>
      <w:lang w:val="ro-RO"/>
    </w:rPr>
    <w:tblPr>
      <w:tblStyleRowBandSize w:val="1"/>
      <w:tblStyleColBandSize w:val="1"/>
      <w:tblInd w:w="0" w:type="dxa"/>
      <w:tblBorders>
        <w:top w:val="single" w:sz="4" w:space="0" w:color="DBDDCC" w:themeColor="accent3" w:themeTint="66"/>
        <w:left w:val="single" w:sz="4" w:space="0" w:color="DBDDCC" w:themeColor="accent3" w:themeTint="66"/>
        <w:bottom w:val="single" w:sz="4" w:space="0" w:color="DBDDCC" w:themeColor="accent3" w:themeTint="66"/>
        <w:right w:val="single" w:sz="4" w:space="0" w:color="DBDDCC" w:themeColor="accent3" w:themeTint="66"/>
        <w:insideH w:val="single" w:sz="4" w:space="0" w:color="DBDDCC" w:themeColor="accent3" w:themeTint="66"/>
        <w:insideV w:val="single" w:sz="4" w:space="0" w:color="DBDDCC" w:themeColor="accent3" w:themeTint="66"/>
      </w:tblBorders>
      <w:tblCellMar>
        <w:top w:w="0" w:type="dxa"/>
        <w:left w:w="108" w:type="dxa"/>
        <w:bottom w:w="0" w:type="dxa"/>
        <w:right w:w="108" w:type="dxa"/>
      </w:tblCellMar>
    </w:tblPr>
    <w:tblStylePr w:type="firstRow">
      <w:rPr>
        <w:b/>
        <w:bCs/>
      </w:rPr>
      <w:tblPr/>
      <w:tcPr>
        <w:tcBorders>
          <w:bottom w:val="single" w:sz="12" w:space="0" w:color="C8CCB3" w:themeColor="accent3" w:themeTint="99"/>
        </w:tcBorders>
      </w:tcPr>
    </w:tblStylePr>
    <w:tblStylePr w:type="lastRow">
      <w:rPr>
        <w:b/>
        <w:bCs/>
      </w:rPr>
      <w:tblPr/>
      <w:tcPr>
        <w:tcBorders>
          <w:top w:val="double" w:sz="2" w:space="0" w:color="C8CCB3" w:themeColor="accent3" w:themeTint="99"/>
        </w:tcBorders>
      </w:tcPr>
    </w:tblStylePr>
    <w:tblStylePr w:type="firstCol">
      <w:rPr>
        <w:b/>
        <w:bCs/>
      </w:rPr>
    </w:tblStylePr>
    <w:tblStylePr w:type="lastCol">
      <w:rPr>
        <w:b/>
        <w:bCs/>
      </w:rPr>
    </w:tblStylePr>
  </w:style>
  <w:style w:type="table" w:customStyle="1" w:styleId="GridTable3-Accent31">
    <w:name w:val="Grid Table 3 - Accent 31"/>
    <w:basedOn w:val="TableNormal"/>
    <w:uiPriority w:val="48"/>
    <w:rsid w:val="00154B6A"/>
    <w:pPr>
      <w:spacing w:before="0" w:after="0" w:line="240" w:lineRule="auto"/>
    </w:pPr>
    <w:rPr>
      <w:rFonts w:eastAsiaTheme="minorHAnsi"/>
      <w:lang w:val="ro-RO"/>
    </w:rPr>
    <w:tblPr>
      <w:tblStyleRowBandSize w:val="1"/>
      <w:tblStyleColBandSize w:val="1"/>
      <w:tblInd w:w="0" w:type="dxa"/>
      <w:tblBorders>
        <w:top w:val="single" w:sz="4" w:space="0" w:color="C8CCB3" w:themeColor="accent3" w:themeTint="99"/>
        <w:left w:val="single" w:sz="4" w:space="0" w:color="C8CCB3" w:themeColor="accent3" w:themeTint="99"/>
        <w:bottom w:val="single" w:sz="4" w:space="0" w:color="C8CCB3" w:themeColor="accent3" w:themeTint="99"/>
        <w:right w:val="single" w:sz="4" w:space="0" w:color="C8CCB3" w:themeColor="accent3" w:themeTint="99"/>
        <w:insideH w:val="single" w:sz="4" w:space="0" w:color="C8CCB3" w:themeColor="accent3" w:themeTint="99"/>
        <w:insideV w:val="single" w:sz="4" w:space="0" w:color="C8CCB3" w:themeColor="accent3"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EE5" w:themeFill="accent3" w:themeFillTint="33"/>
      </w:tcPr>
    </w:tblStylePr>
    <w:tblStylePr w:type="band1Horz">
      <w:tblPr/>
      <w:tcPr>
        <w:shd w:val="clear" w:color="auto" w:fill="EDEEE5" w:themeFill="accent3" w:themeFillTint="33"/>
      </w:tcPr>
    </w:tblStylePr>
    <w:tblStylePr w:type="neCell">
      <w:tblPr/>
      <w:tcPr>
        <w:tcBorders>
          <w:bottom w:val="single" w:sz="4" w:space="0" w:color="C8CCB3" w:themeColor="accent3" w:themeTint="99"/>
        </w:tcBorders>
      </w:tcPr>
    </w:tblStylePr>
    <w:tblStylePr w:type="nwCell">
      <w:tblPr/>
      <w:tcPr>
        <w:tcBorders>
          <w:bottom w:val="single" w:sz="4" w:space="0" w:color="C8CCB3" w:themeColor="accent3" w:themeTint="99"/>
        </w:tcBorders>
      </w:tcPr>
    </w:tblStylePr>
    <w:tblStylePr w:type="seCell">
      <w:tblPr/>
      <w:tcPr>
        <w:tcBorders>
          <w:top w:val="single" w:sz="4" w:space="0" w:color="C8CCB3" w:themeColor="accent3" w:themeTint="99"/>
        </w:tcBorders>
      </w:tcPr>
    </w:tblStylePr>
    <w:tblStylePr w:type="swCell">
      <w:tblPr/>
      <w:tcPr>
        <w:tcBorders>
          <w:top w:val="single" w:sz="4" w:space="0" w:color="C8CCB3" w:themeColor="accent3" w:themeTint="99"/>
        </w:tcBorders>
      </w:tcPr>
    </w:tblStylePr>
  </w:style>
  <w:style w:type="paragraph" w:customStyle="1" w:styleId="PMUD">
    <w:name w:val="PMUD"/>
    <w:basedOn w:val="Normal"/>
    <w:link w:val="PMUDChar"/>
    <w:autoRedefine/>
    <w:qFormat/>
    <w:rsid w:val="00667B89"/>
    <w:pPr>
      <w:tabs>
        <w:tab w:val="left" w:pos="4050"/>
      </w:tabs>
      <w:spacing w:before="60" w:after="60" w:line="240" w:lineRule="auto"/>
    </w:pPr>
    <w:rPr>
      <w:rFonts w:ascii="Corbel" w:eastAsia="Times New Roman" w:hAnsi="Corbel" w:cs="Times New Roman"/>
      <w:bCs/>
      <w:noProof/>
      <w:szCs w:val="24"/>
      <w:lang w:eastAsia="en-GB"/>
    </w:rPr>
  </w:style>
  <w:style w:type="character" w:customStyle="1" w:styleId="PMUDChar">
    <w:name w:val="PMUD Char"/>
    <w:basedOn w:val="DefaultParagraphFont"/>
    <w:link w:val="PMUD"/>
    <w:rsid w:val="00667B89"/>
    <w:rPr>
      <w:rFonts w:ascii="Corbel" w:eastAsia="Times New Roman" w:hAnsi="Corbel" w:cs="Times New Roman"/>
      <w:bCs/>
      <w:noProof/>
      <w:szCs w:val="24"/>
      <w:lang w:val="ro-RO" w:eastAsia="en-GB"/>
    </w:rPr>
  </w:style>
  <w:style w:type="table" w:customStyle="1" w:styleId="TableGrid2">
    <w:name w:val="Table Grid2"/>
    <w:basedOn w:val="TableNormal"/>
    <w:next w:val="TableGrid"/>
    <w:uiPriority w:val="39"/>
    <w:rsid w:val="008210C5"/>
    <w:pPr>
      <w:spacing w:before="0"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ursa">
    <w:name w:val="Sursa"/>
    <w:basedOn w:val="BVIfnrChar1Char"/>
    <w:link w:val="SursaChar"/>
    <w:qFormat/>
    <w:rsid w:val="00A749FB"/>
    <w:pPr>
      <w:tabs>
        <w:tab w:val="left" w:pos="4050"/>
      </w:tabs>
      <w:spacing w:before="60" w:after="60" w:line="240" w:lineRule="auto"/>
    </w:pPr>
    <w:rPr>
      <w:rFonts w:ascii="Corbel" w:hAnsi="Corbel"/>
      <w:i/>
      <w:sz w:val="18"/>
      <w:szCs w:val="20"/>
      <w:vertAlign w:val="baseline"/>
      <w:lang w:val="ro-RO"/>
    </w:rPr>
  </w:style>
  <w:style w:type="character" w:customStyle="1" w:styleId="SursaChar">
    <w:name w:val="Sursa Char"/>
    <w:basedOn w:val="FootnoteReference"/>
    <w:link w:val="Sursa"/>
    <w:rsid w:val="00A749FB"/>
    <w:rPr>
      <w:rFonts w:ascii="Corbel" w:hAnsi="Corbel"/>
      <w:i/>
      <w:sz w:val="18"/>
      <w:szCs w:val="20"/>
      <w:vertAlign w:val="superscript"/>
      <w:lang w:val="ro-RO"/>
    </w:rPr>
  </w:style>
  <w:style w:type="table" w:customStyle="1" w:styleId="TableGrid4">
    <w:name w:val="Table Grid4"/>
    <w:basedOn w:val="TableNormal"/>
    <w:next w:val="TableGrid"/>
    <w:uiPriority w:val="39"/>
    <w:rsid w:val="00642709"/>
    <w:pPr>
      <w:spacing w:before="0"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C67606"/>
    <w:pPr>
      <w:spacing w:before="0"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rsid w:val="00C67606"/>
    <w:pPr>
      <w:spacing w:before="0"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39"/>
    <w:rsid w:val="00C67606"/>
    <w:pPr>
      <w:spacing w:before="0"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Shading1-Accent6">
    <w:name w:val="Medium Shading 1 Accent 6"/>
    <w:basedOn w:val="TableNormal"/>
    <w:uiPriority w:val="63"/>
    <w:rsid w:val="00580CFD"/>
    <w:pPr>
      <w:spacing w:before="0" w:after="0" w:line="240" w:lineRule="auto"/>
    </w:pPr>
    <w:tblPr>
      <w:tblStyleRowBandSize w:val="1"/>
      <w:tblStyleColBandSize w:val="1"/>
      <w:tblInd w:w="0" w:type="dxa"/>
      <w:tblBorders>
        <w:top w:val="single" w:sz="8" w:space="0" w:color="B0A8A8" w:themeColor="accent6" w:themeTint="BF"/>
        <w:left w:val="single" w:sz="8" w:space="0" w:color="B0A8A8" w:themeColor="accent6" w:themeTint="BF"/>
        <w:bottom w:val="single" w:sz="8" w:space="0" w:color="B0A8A8" w:themeColor="accent6" w:themeTint="BF"/>
        <w:right w:val="single" w:sz="8" w:space="0" w:color="B0A8A8" w:themeColor="accent6" w:themeTint="BF"/>
        <w:insideH w:val="single" w:sz="8" w:space="0" w:color="B0A8A8"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0A8A8" w:themeColor="accent6" w:themeTint="BF"/>
          <w:left w:val="single" w:sz="8" w:space="0" w:color="B0A8A8" w:themeColor="accent6" w:themeTint="BF"/>
          <w:bottom w:val="single" w:sz="8" w:space="0" w:color="B0A8A8" w:themeColor="accent6" w:themeTint="BF"/>
          <w:right w:val="single" w:sz="8" w:space="0" w:color="B0A8A8" w:themeColor="accent6" w:themeTint="BF"/>
          <w:insideH w:val="nil"/>
          <w:insideV w:val="nil"/>
        </w:tcBorders>
        <w:shd w:val="clear" w:color="auto" w:fill="968C8C" w:themeFill="accent6"/>
      </w:tcPr>
    </w:tblStylePr>
    <w:tblStylePr w:type="lastRow">
      <w:pPr>
        <w:spacing w:before="0" w:after="0" w:line="240" w:lineRule="auto"/>
      </w:pPr>
      <w:rPr>
        <w:b/>
        <w:bCs/>
      </w:rPr>
      <w:tblPr/>
      <w:tcPr>
        <w:tcBorders>
          <w:top w:val="double" w:sz="6" w:space="0" w:color="B0A8A8" w:themeColor="accent6" w:themeTint="BF"/>
          <w:left w:val="single" w:sz="8" w:space="0" w:color="B0A8A8" w:themeColor="accent6" w:themeTint="BF"/>
          <w:bottom w:val="single" w:sz="8" w:space="0" w:color="B0A8A8" w:themeColor="accent6" w:themeTint="BF"/>
          <w:right w:val="single" w:sz="8" w:space="0" w:color="B0A8A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5E2E2" w:themeFill="accent6" w:themeFillTint="3F"/>
      </w:tcPr>
    </w:tblStylePr>
    <w:tblStylePr w:type="band1Horz">
      <w:tblPr/>
      <w:tcPr>
        <w:tcBorders>
          <w:insideH w:val="nil"/>
          <w:insideV w:val="nil"/>
        </w:tcBorders>
        <w:shd w:val="clear" w:color="auto" w:fill="E5E2E2" w:themeFill="accent6" w:themeFillTint="3F"/>
      </w:tcPr>
    </w:tblStylePr>
    <w:tblStylePr w:type="band2Horz">
      <w:tblPr/>
      <w:tcPr>
        <w:tcBorders>
          <w:insideH w:val="nil"/>
          <w:insideV w:val="nil"/>
        </w:tcBorders>
      </w:tcPr>
    </w:tblStylePr>
  </w:style>
  <w:style w:type="paragraph" w:customStyle="1" w:styleId="NOB">
    <w:name w:val="NOB"/>
    <w:basedOn w:val="Normal"/>
    <w:rsid w:val="00580CFD"/>
    <w:pPr>
      <w:tabs>
        <w:tab w:val="num" w:pos="927"/>
      </w:tabs>
      <w:spacing w:before="0" w:after="240" w:line="240" w:lineRule="auto"/>
    </w:pPr>
    <w:rPr>
      <w:rFonts w:eastAsia="Times New Roman" w:cs="Arial"/>
      <w:sz w:val="24"/>
      <w:szCs w:val="24"/>
      <w:lang w:val="it-IT"/>
    </w:rPr>
  </w:style>
  <w:style w:type="paragraph" w:customStyle="1" w:styleId="instruct">
    <w:name w:val="instruct"/>
    <w:basedOn w:val="Normal"/>
    <w:rsid w:val="00580CFD"/>
    <w:pPr>
      <w:widowControl w:val="0"/>
      <w:autoSpaceDE w:val="0"/>
      <w:autoSpaceDN w:val="0"/>
      <w:adjustRightInd w:val="0"/>
      <w:spacing w:before="40" w:after="40" w:line="240" w:lineRule="auto"/>
      <w:jc w:val="left"/>
    </w:pPr>
    <w:rPr>
      <w:rFonts w:ascii="Trebuchet MS" w:eastAsia="Times New Roman" w:hAnsi="Trebuchet MS" w:cs="Arial"/>
      <w:i/>
      <w:iCs/>
      <w:sz w:val="20"/>
      <w:szCs w:val="21"/>
      <w:lang w:eastAsia="sk-SK"/>
    </w:rPr>
  </w:style>
  <w:style w:type="table" w:customStyle="1" w:styleId="TableGrid1">
    <w:name w:val="Table Grid1"/>
    <w:basedOn w:val="TableNormal"/>
    <w:next w:val="TableGrid"/>
    <w:uiPriority w:val="59"/>
    <w:rsid w:val="00580CFD"/>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580CFD"/>
    <w:pPr>
      <w:spacing w:before="0"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39"/>
    <w:rsid w:val="00580CFD"/>
    <w:pPr>
      <w:spacing w:before="0"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tyleBold">
    <w:name w:val="Style Bold"/>
    <w:basedOn w:val="DefaultParagraphFont"/>
    <w:rsid w:val="00580CFD"/>
    <w:rPr>
      <w:b/>
      <w:bCs/>
    </w:rPr>
  </w:style>
  <w:style w:type="character" w:customStyle="1" w:styleId="Mention1">
    <w:name w:val="Mention1"/>
    <w:basedOn w:val="DefaultParagraphFont"/>
    <w:uiPriority w:val="99"/>
    <w:semiHidden/>
    <w:unhideWhenUsed/>
    <w:rsid w:val="00252C47"/>
    <w:rPr>
      <w:color w:val="2B579A"/>
      <w:shd w:val="clear" w:color="auto" w:fill="E6E6E6"/>
    </w:rPr>
  </w:style>
  <w:style w:type="paragraph" w:customStyle="1" w:styleId="m-5658191985682092351gmail-msolistparagraph">
    <w:name w:val="m_-5658191985682092351gmail-msolistparagraph"/>
    <w:basedOn w:val="Normal"/>
    <w:rsid w:val="00252C47"/>
    <w:pPr>
      <w:spacing w:before="100" w:beforeAutospacing="1" w:after="100" w:afterAutospacing="1" w:line="240" w:lineRule="auto"/>
      <w:jc w:val="left"/>
    </w:pPr>
    <w:rPr>
      <w:rFonts w:ascii="Times New Roman" w:eastAsia="Times New Roman" w:hAnsi="Times New Roman" w:cs="Times New Roman"/>
      <w:sz w:val="24"/>
      <w:szCs w:val="24"/>
      <w:lang w:val="en-GB" w:eastAsia="en-GB"/>
    </w:rPr>
  </w:style>
  <w:style w:type="paragraph" w:customStyle="1" w:styleId="Heading2-Numbered">
    <w:name w:val="Heading 2 - Numbered"/>
    <w:basedOn w:val="Normal"/>
    <w:link w:val="Heading2-NumberedChar"/>
    <w:rsid w:val="00367C5C"/>
    <w:pPr>
      <w:numPr>
        <w:ilvl w:val="1"/>
        <w:numId w:val="24"/>
      </w:numPr>
      <w:spacing w:before="0" w:after="0" w:line="264" w:lineRule="auto"/>
    </w:pPr>
    <w:rPr>
      <w:rFonts w:eastAsia="Calibri" w:cs="Times New Roman"/>
      <w:szCs w:val="22"/>
      <w:lang w:val="en-US" w:eastAsia="x-none"/>
    </w:rPr>
  </w:style>
  <w:style w:type="paragraph" w:customStyle="1" w:styleId="SAid1">
    <w:name w:val="SAid1"/>
    <w:basedOn w:val="Normal"/>
    <w:autoRedefine/>
    <w:uiPriority w:val="99"/>
    <w:rsid w:val="00367C5C"/>
    <w:pPr>
      <w:numPr>
        <w:numId w:val="24"/>
      </w:numPr>
      <w:pBdr>
        <w:bottom w:val="single" w:sz="4" w:space="0" w:color="auto"/>
      </w:pBdr>
      <w:spacing w:before="0" w:after="0" w:line="240" w:lineRule="auto"/>
      <w:ind w:left="709" w:hanging="709"/>
      <w:outlineLvl w:val="0"/>
    </w:pPr>
    <w:rPr>
      <w:rFonts w:eastAsia="Calibri" w:cs="Times New Roman"/>
      <w:b/>
      <w:sz w:val="32"/>
      <w:szCs w:val="32"/>
      <w:lang w:eastAsia="x-none"/>
    </w:rPr>
  </w:style>
  <w:style w:type="table" w:customStyle="1" w:styleId="TableGrid9">
    <w:name w:val="Table Grid9"/>
    <w:basedOn w:val="TableNormal"/>
    <w:next w:val="TableGrid"/>
    <w:uiPriority w:val="39"/>
    <w:rsid w:val="00367C5C"/>
    <w:pPr>
      <w:spacing w:before="0" w:after="0" w:line="240" w:lineRule="auto"/>
    </w:pPr>
    <w:rPr>
      <w:rFonts w:eastAsiaTheme="minorHAns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39"/>
    <w:rsid w:val="00367C5C"/>
    <w:pPr>
      <w:spacing w:before="0" w:after="0" w:line="240" w:lineRule="auto"/>
    </w:pPr>
    <w:rPr>
      <w:rFonts w:eastAsiaTheme="minorHAns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99"/>
    <w:rsid w:val="0054789B"/>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54789B"/>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54789B"/>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54789B"/>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931BE1"/>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931BE1"/>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786EA1"/>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786EA1"/>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786EA1"/>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786EA1"/>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786EA1"/>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591533"/>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591533"/>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591533"/>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TableNormal"/>
    <w:next w:val="TableGrid"/>
    <w:uiPriority w:val="59"/>
    <w:rsid w:val="00591533"/>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591533"/>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591533"/>
    <w:pPr>
      <w:spacing w:before="0" w:after="0" w:line="240" w:lineRule="auto"/>
    </w:pPr>
    <w:rPr>
      <w:rFonts w:eastAsia="Calibri"/>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1Light-Accent11">
    <w:name w:val="Grid Table 1 Light - Accent 11"/>
    <w:basedOn w:val="TableNormal"/>
    <w:uiPriority w:val="46"/>
    <w:rsid w:val="00374A93"/>
    <w:pPr>
      <w:spacing w:before="0" w:after="0" w:line="240" w:lineRule="auto"/>
    </w:pPr>
    <w:tblPr>
      <w:tblStyleRowBandSize w:val="1"/>
      <w:tblStyleColBandSize w:val="1"/>
      <w:tblInd w:w="0" w:type="dxa"/>
      <w:tblBorders>
        <w:top w:val="single" w:sz="4" w:space="0" w:color="D4E1ED" w:themeColor="accent1" w:themeTint="66"/>
        <w:left w:val="single" w:sz="4" w:space="0" w:color="D4E1ED" w:themeColor="accent1" w:themeTint="66"/>
        <w:bottom w:val="single" w:sz="4" w:space="0" w:color="D4E1ED" w:themeColor="accent1" w:themeTint="66"/>
        <w:right w:val="single" w:sz="4" w:space="0" w:color="D4E1ED" w:themeColor="accent1" w:themeTint="66"/>
        <w:insideH w:val="single" w:sz="4" w:space="0" w:color="D4E1ED" w:themeColor="accent1" w:themeTint="66"/>
        <w:insideV w:val="single" w:sz="4" w:space="0" w:color="D4E1ED" w:themeColor="accent1" w:themeTint="66"/>
      </w:tblBorders>
      <w:tblCellMar>
        <w:top w:w="0" w:type="dxa"/>
        <w:left w:w="108" w:type="dxa"/>
        <w:bottom w:w="0" w:type="dxa"/>
        <w:right w:w="108" w:type="dxa"/>
      </w:tblCellMar>
    </w:tblPr>
    <w:tblStylePr w:type="firstRow">
      <w:rPr>
        <w:b/>
        <w:bCs/>
      </w:rPr>
      <w:tblPr/>
      <w:tcPr>
        <w:tcBorders>
          <w:bottom w:val="single" w:sz="12" w:space="0" w:color="BED3E4" w:themeColor="accent1" w:themeTint="99"/>
        </w:tcBorders>
      </w:tcPr>
    </w:tblStylePr>
    <w:tblStylePr w:type="lastRow">
      <w:rPr>
        <w:b/>
        <w:bCs/>
      </w:rPr>
      <w:tblPr/>
      <w:tcPr>
        <w:tcBorders>
          <w:top w:val="double" w:sz="2" w:space="0" w:color="BED3E4" w:themeColor="accent1" w:themeTint="99"/>
        </w:tcBorders>
      </w:tcPr>
    </w:tblStylePr>
    <w:tblStylePr w:type="firstCol">
      <w:rPr>
        <w:b/>
        <w:bCs/>
      </w:rPr>
    </w:tblStylePr>
    <w:tblStylePr w:type="lastCol">
      <w:rPr>
        <w:b/>
        <w:bCs/>
      </w:rPr>
    </w:tblStylePr>
  </w:style>
  <w:style w:type="character" w:customStyle="1" w:styleId="tpa">
    <w:name w:val="tpa"/>
    <w:basedOn w:val="DefaultParagraphFont"/>
    <w:uiPriority w:val="99"/>
    <w:rsid w:val="0030424B"/>
  </w:style>
  <w:style w:type="paragraph" w:customStyle="1" w:styleId="PMUDSubcapitol">
    <w:name w:val="PMUD Subcapitol"/>
    <w:link w:val="PMUDSubcapitolCaracter"/>
    <w:qFormat/>
    <w:rsid w:val="00A90C9C"/>
    <w:pPr>
      <w:spacing w:before="240" w:after="240" w:line="264" w:lineRule="auto"/>
    </w:pPr>
    <w:rPr>
      <w:rFonts w:ascii="Corbel" w:eastAsia="Times New Roman" w:hAnsi="Corbel" w:cs="Arial"/>
      <w:b/>
      <w:noProof/>
      <w:snapToGrid w:val="0"/>
      <w:color w:val="3A5750" w:themeColor="accent5" w:themeShade="80"/>
      <w:sz w:val="24"/>
      <w:szCs w:val="21"/>
      <w:shd w:val="clear" w:color="auto" w:fill="FFFFFF"/>
      <w:lang w:val="ro-RO" w:eastAsia="ro-RO"/>
    </w:rPr>
  </w:style>
  <w:style w:type="character" w:customStyle="1" w:styleId="PMUDSubcapitolCaracter">
    <w:name w:val="PMUD Subcapitol Caracter"/>
    <w:basedOn w:val="PMUDCorpsimpluCaracter"/>
    <w:link w:val="PMUDSubcapitol"/>
    <w:rsid w:val="00A90C9C"/>
    <w:rPr>
      <w:rFonts w:ascii="Corbel" w:eastAsia="Times New Roman" w:hAnsi="Corbel" w:cs="Arial"/>
      <w:b w:val="0"/>
      <w:bCs w:val="0"/>
      <w:noProof/>
      <w:snapToGrid w:val="0"/>
      <w:color w:val="3A5750" w:themeColor="accent5" w:themeShade="80"/>
      <w:sz w:val="24"/>
      <w:szCs w:val="21"/>
      <w:lang w:val="ro-RO" w:eastAsia="ro-RO"/>
    </w:rPr>
  </w:style>
  <w:style w:type="paragraph" w:customStyle="1" w:styleId="Style19">
    <w:name w:val="Style19"/>
    <w:basedOn w:val="Normal"/>
    <w:uiPriority w:val="99"/>
    <w:rsid w:val="00EB23E0"/>
    <w:pPr>
      <w:widowControl w:val="0"/>
      <w:autoSpaceDE w:val="0"/>
      <w:autoSpaceDN w:val="0"/>
      <w:adjustRightInd w:val="0"/>
      <w:spacing w:before="0" w:after="0" w:line="379" w:lineRule="exact"/>
      <w:ind w:firstLine="686"/>
    </w:pPr>
    <w:rPr>
      <w:rFonts w:ascii="Calibri" w:eastAsia="Times New Roman" w:hAnsi="Calibri" w:cs="Times New Roman"/>
      <w:sz w:val="24"/>
      <w:szCs w:val="24"/>
      <w:lang w:val="en-US"/>
    </w:rPr>
  </w:style>
  <w:style w:type="paragraph" w:customStyle="1" w:styleId="ITPpara">
    <w:name w:val="ITP_para"/>
    <w:basedOn w:val="Normal"/>
    <w:link w:val="ITPparaChar"/>
    <w:autoRedefine/>
    <w:qFormat/>
    <w:rsid w:val="00CB49D6"/>
    <w:pPr>
      <w:spacing w:before="0" w:after="0" w:line="240" w:lineRule="auto"/>
      <w:ind w:firstLine="708"/>
    </w:pPr>
    <w:rPr>
      <w:rFonts w:ascii="Corbel" w:eastAsia="Times New Roman" w:hAnsi="Corbel" w:cs="Calibri"/>
      <w:bCs/>
      <w:noProof/>
      <w:szCs w:val="24"/>
      <w:lang w:val="en-US"/>
    </w:rPr>
  </w:style>
  <w:style w:type="character" w:customStyle="1" w:styleId="ITPparaChar">
    <w:name w:val="ITP_para Char"/>
    <w:basedOn w:val="DefaultParagraphFont"/>
    <w:link w:val="ITPpara"/>
    <w:rsid w:val="00CB49D6"/>
    <w:rPr>
      <w:rFonts w:ascii="Corbel" w:eastAsia="Times New Roman" w:hAnsi="Corbel" w:cs="Calibri"/>
      <w:bCs/>
      <w:noProof/>
      <w:szCs w:val="24"/>
    </w:rPr>
  </w:style>
  <w:style w:type="paragraph" w:customStyle="1" w:styleId="StyleArialNarrow13ptJustifiedLeft063cm">
    <w:name w:val="Style Arial Narrow 13 pt Justified Left:  0.63 cm"/>
    <w:basedOn w:val="Normal"/>
    <w:uiPriority w:val="99"/>
    <w:rsid w:val="00C40426"/>
    <w:pPr>
      <w:spacing w:before="0" w:line="240" w:lineRule="auto"/>
      <w:ind w:left="357"/>
    </w:pPr>
    <w:rPr>
      <w:rFonts w:ascii="Arial Narrow" w:eastAsia="Times New Roman" w:hAnsi="Arial Narrow" w:cs="Times New Roman"/>
      <w:sz w:val="26"/>
      <w:lang w:val="en-US"/>
    </w:rPr>
  </w:style>
  <w:style w:type="paragraph" w:customStyle="1" w:styleId="Bull1">
    <w:name w:val="Bull_1"/>
    <w:basedOn w:val="Normal"/>
    <w:link w:val="Bull1Char"/>
    <w:autoRedefine/>
    <w:qFormat/>
    <w:rsid w:val="00766F61"/>
    <w:pPr>
      <w:spacing w:before="60" w:after="60" w:line="240" w:lineRule="auto"/>
      <w:ind w:left="357" w:hanging="357"/>
    </w:pPr>
    <w:rPr>
      <w:rFonts w:ascii="Calibri" w:eastAsia="Times New Roman" w:hAnsi="Calibri" w:cs="Calibri"/>
      <w:lang w:val="fr-FR" w:eastAsia="ko-KR"/>
    </w:rPr>
  </w:style>
  <w:style w:type="character" w:customStyle="1" w:styleId="Bull1Char">
    <w:name w:val="Bull_1 Char"/>
    <w:link w:val="Bull1"/>
    <w:rsid w:val="00766F61"/>
    <w:rPr>
      <w:rFonts w:ascii="Calibri" w:eastAsia="Times New Roman" w:hAnsi="Calibri" w:cs="Calibri"/>
      <w:szCs w:val="20"/>
      <w:lang w:val="fr-FR" w:eastAsia="ko-KR"/>
    </w:rPr>
  </w:style>
  <w:style w:type="paragraph" w:customStyle="1" w:styleId="abc">
    <w:name w:val="abc"/>
    <w:basedOn w:val="ListParagraph"/>
    <w:qFormat/>
    <w:rsid w:val="00766F61"/>
    <w:pPr>
      <w:numPr>
        <w:numId w:val="32"/>
      </w:numPr>
    </w:pPr>
    <w:rPr>
      <w:rFonts w:ascii="Calibri" w:hAnsi="Calibri" w:cs="Calibri"/>
      <w:b/>
      <w:bCs w:val="0"/>
      <w:iCs w:val="0"/>
      <w:lang w:eastAsia="en-US"/>
    </w:rPr>
  </w:style>
  <w:style w:type="character" w:customStyle="1" w:styleId="Heading2-NumberedChar">
    <w:name w:val="Heading 2 - Numbered Char"/>
    <w:link w:val="Heading2-Numbered"/>
    <w:locked/>
    <w:rsid w:val="00353F0B"/>
    <w:rPr>
      <w:rFonts w:ascii="Arial" w:eastAsia="Calibri" w:hAnsi="Arial" w:cs="Times New Roman"/>
      <w:lang w:eastAsia="x-none"/>
    </w:rPr>
  </w:style>
  <w:style w:type="paragraph" w:customStyle="1" w:styleId="SAid2">
    <w:name w:val="SAid2"/>
    <w:basedOn w:val="Heading2-Numbered"/>
    <w:link w:val="SAid2Char"/>
    <w:rsid w:val="00353F0B"/>
    <w:pPr>
      <w:numPr>
        <w:ilvl w:val="0"/>
        <w:numId w:val="0"/>
      </w:numPr>
      <w:tabs>
        <w:tab w:val="left" w:pos="0"/>
        <w:tab w:val="num" w:pos="1440"/>
      </w:tabs>
      <w:ind w:left="1440" w:hanging="360"/>
      <w:outlineLvl w:val="1"/>
    </w:pPr>
    <w:rPr>
      <w:sz w:val="20"/>
      <w:szCs w:val="20"/>
    </w:rPr>
  </w:style>
  <w:style w:type="character" w:customStyle="1" w:styleId="SAid2Char">
    <w:name w:val="SAid2 Char"/>
    <w:link w:val="SAid2"/>
    <w:locked/>
    <w:rsid w:val="00353F0B"/>
    <w:rPr>
      <w:rFonts w:ascii="Arial" w:eastAsia="Calibri" w:hAnsi="Arial" w:cs="Times New Roman"/>
      <w:sz w:val="20"/>
      <w:szCs w:val="20"/>
      <w:lang w:eastAsia="x-none"/>
    </w:rPr>
  </w:style>
  <w:style w:type="paragraph" w:customStyle="1" w:styleId="TableParagraph">
    <w:name w:val="Table Paragraph"/>
    <w:basedOn w:val="Normal"/>
    <w:uiPriority w:val="1"/>
    <w:qFormat/>
    <w:rsid w:val="00353F0B"/>
    <w:pPr>
      <w:widowControl w:val="0"/>
      <w:spacing w:before="0" w:after="0" w:line="240" w:lineRule="auto"/>
      <w:ind w:right="121"/>
      <w:jc w:val="left"/>
    </w:pPr>
    <w:rPr>
      <w:rFonts w:eastAsia="Arial" w:cs="Arial"/>
      <w:szCs w:val="22"/>
      <w:lang w:val="en-US"/>
    </w:rPr>
  </w:style>
  <w:style w:type="paragraph" w:customStyle="1" w:styleId="Lista">
    <w:name w:val="Lista"/>
    <w:basedOn w:val="ListParagraph"/>
    <w:link w:val="ListaChar"/>
    <w:qFormat/>
    <w:rsid w:val="00353F0B"/>
    <w:pPr>
      <w:numPr>
        <w:numId w:val="33"/>
      </w:numPr>
      <w:spacing w:before="60" w:after="60"/>
    </w:pPr>
    <w:rPr>
      <w:b/>
      <w:bCs w:val="0"/>
      <w:iCs w:val="0"/>
      <w:lang w:val="ro-RO"/>
    </w:rPr>
  </w:style>
  <w:style w:type="character" w:customStyle="1" w:styleId="ListaChar">
    <w:name w:val="Lista Char"/>
    <w:basedOn w:val="ListParagraphChar"/>
    <w:link w:val="Lista"/>
    <w:rsid w:val="00353F0B"/>
    <w:rPr>
      <w:rFonts w:ascii="Corbel" w:eastAsia="ArialNarrow" w:hAnsi="Corbel"/>
      <w:b/>
      <w:bCs w:val="0"/>
      <w:iCs w:val="0"/>
      <w:noProof/>
      <w:snapToGrid w:val="0"/>
      <w:lang w:val="ro-RO" w:eastAsia="ro-RO"/>
    </w:rPr>
  </w:style>
  <w:style w:type="paragraph" w:customStyle="1" w:styleId="CoverTitle">
    <w:name w:val="Cover Title"/>
    <w:link w:val="CoverTitleChar"/>
    <w:rsid w:val="00353F0B"/>
    <w:pPr>
      <w:spacing w:before="0" w:after="0" w:line="240" w:lineRule="auto"/>
    </w:pPr>
    <w:rPr>
      <w:rFonts w:ascii="Times New Roman" w:eastAsia="Times New Roman" w:hAnsi="Times New Roman" w:cs="Times New Roman"/>
      <w:noProof/>
      <w:color w:val="002776"/>
      <w:kern w:val="28"/>
      <w:sz w:val="70"/>
      <w:szCs w:val="70"/>
      <w:lang w:val="en-GB"/>
    </w:rPr>
  </w:style>
  <w:style w:type="character" w:customStyle="1" w:styleId="CoverTitleChar">
    <w:name w:val="Cover Title Char"/>
    <w:link w:val="CoverTitle"/>
    <w:locked/>
    <w:rsid w:val="00353F0B"/>
    <w:rPr>
      <w:rFonts w:ascii="Times New Roman" w:eastAsia="Times New Roman" w:hAnsi="Times New Roman" w:cs="Times New Roman"/>
      <w:noProof/>
      <w:color w:val="002776"/>
      <w:kern w:val="28"/>
      <w:sz w:val="70"/>
      <w:szCs w:val="70"/>
      <w:lang w:val="en-GB"/>
    </w:rPr>
  </w:style>
  <w:style w:type="paragraph" w:customStyle="1" w:styleId="CoverSub-heading">
    <w:name w:val="Cover Sub-heading"/>
    <w:link w:val="CoverSub-headingChar"/>
    <w:rsid w:val="00353F0B"/>
    <w:pPr>
      <w:spacing w:before="0" w:after="0" w:line="240" w:lineRule="auto"/>
    </w:pPr>
    <w:rPr>
      <w:rFonts w:ascii="Times New Roman" w:eastAsia="Times New Roman" w:hAnsi="Times New Roman" w:cs="Times New Roman"/>
      <w:noProof/>
      <w:color w:val="92D400"/>
      <w:kern w:val="28"/>
      <w:sz w:val="70"/>
      <w:szCs w:val="70"/>
      <w:lang w:val="en-GB"/>
    </w:rPr>
  </w:style>
  <w:style w:type="character" w:customStyle="1" w:styleId="CoverSub-headingChar">
    <w:name w:val="Cover Sub-heading Char"/>
    <w:link w:val="CoverSub-heading"/>
    <w:locked/>
    <w:rsid w:val="00353F0B"/>
    <w:rPr>
      <w:rFonts w:ascii="Times New Roman" w:eastAsia="Times New Roman" w:hAnsi="Times New Roman" w:cs="Times New Roman"/>
      <w:noProof/>
      <w:color w:val="92D400"/>
      <w:kern w:val="28"/>
      <w:sz w:val="70"/>
      <w:szCs w:val="70"/>
      <w:lang w:val="en-GB"/>
    </w:rPr>
  </w:style>
  <w:style w:type="paragraph" w:customStyle="1" w:styleId="Estandar">
    <w:name w:val="Estandar"/>
    <w:basedOn w:val="Normal"/>
    <w:rsid w:val="00353F0B"/>
    <w:pPr>
      <w:spacing w:line="240" w:lineRule="auto"/>
    </w:pPr>
    <w:rPr>
      <w:rFonts w:ascii="Times New Roman" w:eastAsia="Times New Roman" w:hAnsi="Times New Roman" w:cs="Times New Roman"/>
      <w:sz w:val="24"/>
      <w:szCs w:val="24"/>
      <w:lang w:val="en-GB" w:eastAsia="es-ES"/>
    </w:rPr>
  </w:style>
  <w:style w:type="paragraph" w:customStyle="1" w:styleId="NormalBold0">
    <w:name w:val="Normal + Bold"/>
    <w:basedOn w:val="Normal"/>
    <w:rsid w:val="00353F0B"/>
    <w:pPr>
      <w:tabs>
        <w:tab w:val="num" w:pos="1492"/>
      </w:tabs>
      <w:suppressAutoHyphens/>
      <w:spacing w:line="240" w:lineRule="auto"/>
      <w:ind w:hanging="360"/>
    </w:pPr>
    <w:rPr>
      <w:rFonts w:ascii="Times New Roman" w:eastAsia="Times New Roman" w:hAnsi="Times New Roman" w:cs="Times New Roman"/>
      <w:b/>
      <w:sz w:val="24"/>
      <w:szCs w:val="24"/>
      <w:lang w:val="en-GB" w:eastAsia="ar-SA"/>
    </w:rPr>
  </w:style>
  <w:style w:type="paragraph" w:customStyle="1" w:styleId="section1">
    <w:name w:val="section1"/>
    <w:basedOn w:val="Normal"/>
    <w:rsid w:val="00353F0B"/>
    <w:pPr>
      <w:spacing w:before="100" w:beforeAutospacing="1" w:after="100" w:afterAutospacing="1" w:line="240" w:lineRule="auto"/>
    </w:pPr>
    <w:rPr>
      <w:rFonts w:ascii="Times New Roman" w:eastAsia="Calibri" w:hAnsi="Times New Roman" w:cs="Times New Roman"/>
      <w:sz w:val="24"/>
      <w:szCs w:val="24"/>
      <w:lang w:val="en-GB" w:eastAsia="es-ES"/>
    </w:rPr>
  </w:style>
  <w:style w:type="paragraph" w:customStyle="1" w:styleId="H5">
    <w:name w:val="H5"/>
    <w:basedOn w:val="Normal"/>
    <w:next w:val="Normal"/>
    <w:rsid w:val="00353F0B"/>
    <w:pPr>
      <w:keepNext/>
      <w:widowControl w:val="0"/>
      <w:spacing w:before="100" w:after="100" w:line="240" w:lineRule="auto"/>
      <w:outlineLvl w:val="5"/>
    </w:pPr>
    <w:rPr>
      <w:rFonts w:ascii="Helvetica" w:eastAsia="Times New Roman" w:hAnsi="Helvetica" w:cs="Times New Roman"/>
      <w:bCs/>
      <w:snapToGrid w:val="0"/>
      <w:sz w:val="24"/>
      <w:lang w:val="en-US" w:eastAsia="es-ES"/>
    </w:rPr>
  </w:style>
  <w:style w:type="character" w:customStyle="1" w:styleId="style31">
    <w:name w:val="style31"/>
    <w:rsid w:val="00353F0B"/>
    <w:rPr>
      <w:b/>
      <w:bCs/>
      <w:color w:val="006699"/>
    </w:rPr>
  </w:style>
  <w:style w:type="character" w:customStyle="1" w:styleId="style21">
    <w:name w:val="style21"/>
    <w:rsid w:val="00353F0B"/>
    <w:rPr>
      <w:color w:val="006699"/>
    </w:rPr>
  </w:style>
  <w:style w:type="paragraph" w:customStyle="1" w:styleId="BSubheading-Green">
    <w:name w:val="B Subheading - Green"/>
    <w:basedOn w:val="Normal"/>
    <w:rsid w:val="00353F0B"/>
    <w:pPr>
      <w:spacing w:before="320" w:line="240" w:lineRule="auto"/>
      <w:outlineLvl w:val="1"/>
    </w:pPr>
    <w:rPr>
      <w:rFonts w:ascii="Times New Roman" w:eastAsia="Times" w:hAnsi="Times New Roman" w:cs="Times New Roman"/>
      <w:b/>
      <w:noProof/>
      <w:color w:val="C0504D"/>
      <w:sz w:val="24"/>
      <w:szCs w:val="24"/>
      <w:lang w:val="en-US"/>
    </w:rPr>
  </w:style>
  <w:style w:type="paragraph" w:customStyle="1" w:styleId="Bodycopy">
    <w:name w:val="Body copy"/>
    <w:basedOn w:val="Normal"/>
    <w:link w:val="BodycopyChar"/>
    <w:uiPriority w:val="99"/>
    <w:qFormat/>
    <w:rsid w:val="00353F0B"/>
    <w:pPr>
      <w:spacing w:before="0" w:after="240" w:line="220" w:lineRule="exact"/>
    </w:pPr>
    <w:rPr>
      <w:rFonts w:eastAsia="Times" w:cs="Times New Roman"/>
      <w:sz w:val="19"/>
      <w:lang w:val="en-GB"/>
    </w:rPr>
  </w:style>
  <w:style w:type="character" w:customStyle="1" w:styleId="BodycopyChar">
    <w:name w:val="Body copy Char"/>
    <w:link w:val="Bodycopy"/>
    <w:uiPriority w:val="99"/>
    <w:rsid w:val="00353F0B"/>
    <w:rPr>
      <w:rFonts w:ascii="Arial" w:eastAsia="Times" w:hAnsi="Arial" w:cs="Times New Roman"/>
      <w:sz w:val="19"/>
      <w:szCs w:val="20"/>
      <w:lang w:val="en-GB"/>
    </w:rPr>
  </w:style>
  <w:style w:type="paragraph" w:customStyle="1" w:styleId="Titulo2">
    <w:name w:val="Titulo 2"/>
    <w:basedOn w:val="BSubheading-Green"/>
    <w:link w:val="Titulo2Char"/>
    <w:rsid w:val="00353F0B"/>
    <w:pPr>
      <w:keepNext/>
      <w:jc w:val="left"/>
    </w:pPr>
    <w:rPr>
      <w:rFonts w:ascii="Arial" w:hAnsi="Arial"/>
      <w:color w:val="3C8A2E"/>
      <w:lang w:val="en-GB"/>
    </w:rPr>
  </w:style>
  <w:style w:type="character" w:customStyle="1" w:styleId="Titulo2Char">
    <w:name w:val="Titulo 2 Char"/>
    <w:link w:val="Titulo2"/>
    <w:locked/>
    <w:rsid w:val="00353F0B"/>
    <w:rPr>
      <w:rFonts w:ascii="Arial" w:eastAsia="Times" w:hAnsi="Arial" w:cs="Times New Roman"/>
      <w:b/>
      <w:noProof/>
      <w:color w:val="3C8A2E"/>
      <w:sz w:val="24"/>
      <w:szCs w:val="24"/>
      <w:lang w:val="en-GB"/>
    </w:rPr>
  </w:style>
  <w:style w:type="character" w:customStyle="1" w:styleId="HeaderChar1">
    <w:name w:val="Header Char1"/>
    <w:aliases w:val="encabezado Char,Encabezado Car Car Car Car Char,Encabezado Car Car Char,Caracter Caracter Char1,Caracter Char1,h Char1,SJ Head1 Char1,hd Char1,even Char1"/>
    <w:basedOn w:val="DefaultParagraphFont"/>
    <w:rsid w:val="00353F0B"/>
  </w:style>
  <w:style w:type="paragraph" w:customStyle="1" w:styleId="CUERPODETEXTO">
    <w:name w:val="CUERPO DE TEXTO"/>
    <w:basedOn w:val="Normal"/>
    <w:link w:val="CUERPODETEXTOCar"/>
    <w:autoRedefine/>
    <w:rsid w:val="00353F0B"/>
    <w:pPr>
      <w:spacing w:before="0" w:line="240" w:lineRule="auto"/>
    </w:pPr>
    <w:rPr>
      <w:rFonts w:ascii="Calibri" w:eastAsia="Times New Roman" w:hAnsi="Calibri" w:cs="Times New Roman"/>
      <w:sz w:val="20"/>
      <w:lang w:val="en-GB"/>
    </w:rPr>
  </w:style>
  <w:style w:type="character" w:customStyle="1" w:styleId="CUERPODETEXTOCar">
    <w:name w:val="CUERPO DE TEXTO Car"/>
    <w:link w:val="CUERPODETEXTO"/>
    <w:rsid w:val="00353F0B"/>
    <w:rPr>
      <w:rFonts w:ascii="Calibri" w:eastAsia="Times New Roman" w:hAnsi="Calibri" w:cs="Times New Roman"/>
      <w:sz w:val="20"/>
      <w:szCs w:val="20"/>
      <w:lang w:val="en-GB"/>
    </w:rPr>
  </w:style>
  <w:style w:type="paragraph" w:customStyle="1" w:styleId="EstiloDerecha0mm">
    <w:name w:val="Estilo Derecha:  0 mm"/>
    <w:basedOn w:val="Normal"/>
    <w:rsid w:val="00353F0B"/>
    <w:pPr>
      <w:spacing w:before="0" w:after="0" w:line="240" w:lineRule="auto"/>
      <w:ind w:right="1"/>
    </w:pPr>
    <w:rPr>
      <w:rFonts w:ascii="Times New Roman" w:eastAsia="Times New Roman" w:hAnsi="Times New Roman" w:cs="Times New Roman"/>
      <w:sz w:val="24"/>
      <w:lang w:val="en-GB" w:eastAsia="es-ES_tradnl"/>
    </w:rPr>
  </w:style>
  <w:style w:type="paragraph" w:customStyle="1" w:styleId="GenricoA3TextodeCuerpo">
    <w:name w:val="Genérico_A3_Texto de Cuerpo"/>
    <w:basedOn w:val="Normal"/>
    <w:rsid w:val="00353F0B"/>
    <w:pPr>
      <w:tabs>
        <w:tab w:val="left" w:pos="567"/>
        <w:tab w:val="left" w:pos="851"/>
        <w:tab w:val="left" w:pos="1134"/>
        <w:tab w:val="left" w:pos="1418"/>
        <w:tab w:val="left" w:pos="1985"/>
      </w:tabs>
      <w:suppressAutoHyphens/>
      <w:spacing w:before="0" w:after="300" w:line="300" w:lineRule="atLeast"/>
    </w:pPr>
    <w:rPr>
      <w:rFonts w:ascii="Verdana" w:eastAsia="Arial Unicode MS" w:hAnsi="Verdana" w:cs="Times New Roman"/>
      <w:sz w:val="18"/>
      <w:lang w:val="en-GB" w:eastAsia="es-ES_tradnl"/>
    </w:rPr>
  </w:style>
  <w:style w:type="paragraph" w:customStyle="1" w:styleId="tabulador">
    <w:name w:val="tabulador"/>
    <w:basedOn w:val="Normal"/>
    <w:rsid w:val="00353F0B"/>
    <w:pPr>
      <w:tabs>
        <w:tab w:val="left" w:pos="567"/>
        <w:tab w:val="left" w:pos="851"/>
        <w:tab w:val="left" w:pos="1134"/>
        <w:tab w:val="left" w:pos="1418"/>
        <w:tab w:val="left" w:pos="1701"/>
        <w:tab w:val="left" w:leader="dot" w:pos="3969"/>
        <w:tab w:val="left" w:leader="dot" w:pos="5670"/>
        <w:tab w:val="left" w:leader="dot" w:pos="7088"/>
      </w:tabs>
      <w:spacing w:before="0" w:after="0" w:line="300" w:lineRule="atLeast"/>
    </w:pPr>
    <w:rPr>
      <w:rFonts w:ascii="Times New Roman" w:eastAsia="Times New Roman" w:hAnsi="Times New Roman" w:cs="Times New Roman"/>
      <w:sz w:val="24"/>
      <w:lang w:val="es-ES_tradnl" w:eastAsia="es-ES"/>
    </w:rPr>
  </w:style>
  <w:style w:type="paragraph" w:customStyle="1" w:styleId="BankNormal">
    <w:name w:val="BankNormal"/>
    <w:basedOn w:val="Normal"/>
    <w:rsid w:val="00353F0B"/>
    <w:pPr>
      <w:spacing w:before="0" w:after="240" w:line="240" w:lineRule="auto"/>
    </w:pPr>
    <w:rPr>
      <w:rFonts w:ascii="Times New Roman" w:eastAsia="Times New Roman" w:hAnsi="Times New Roman" w:cs="Times New Roman"/>
      <w:sz w:val="24"/>
      <w:lang w:val="en-US"/>
    </w:rPr>
  </w:style>
  <w:style w:type="paragraph" w:customStyle="1" w:styleId="wfxRecipient">
    <w:name w:val="wfxRecipient"/>
    <w:basedOn w:val="Normal"/>
    <w:rsid w:val="00353F0B"/>
    <w:pPr>
      <w:overflowPunct w:val="0"/>
      <w:autoSpaceDE w:val="0"/>
      <w:autoSpaceDN w:val="0"/>
      <w:adjustRightInd w:val="0"/>
      <w:spacing w:before="0" w:after="0" w:line="240" w:lineRule="auto"/>
      <w:textAlignment w:val="baseline"/>
    </w:pPr>
    <w:rPr>
      <w:rFonts w:ascii="Times New Roman" w:eastAsia="Times New Roman" w:hAnsi="Times New Roman" w:cs="Times New Roman"/>
      <w:sz w:val="24"/>
      <w:lang w:val="es-ES_tradnl"/>
    </w:rPr>
  </w:style>
  <w:style w:type="paragraph" w:customStyle="1" w:styleId="Normali">
    <w:name w:val="Normal(i)"/>
    <w:basedOn w:val="Normala"/>
    <w:rsid w:val="00353F0B"/>
    <w:pPr>
      <w:tabs>
        <w:tab w:val="clear" w:pos="1418"/>
        <w:tab w:val="clear" w:pos="2574"/>
        <w:tab w:val="left" w:pos="1843"/>
      </w:tabs>
      <w:ind w:left="0" w:firstLine="0"/>
    </w:pPr>
  </w:style>
  <w:style w:type="paragraph" w:customStyle="1" w:styleId="Normala">
    <w:name w:val="Normal(a)"/>
    <w:basedOn w:val="Normal"/>
    <w:rsid w:val="00353F0B"/>
    <w:pPr>
      <w:keepLines/>
      <w:tabs>
        <w:tab w:val="left" w:pos="1418"/>
        <w:tab w:val="num" w:pos="2574"/>
      </w:tabs>
      <w:spacing w:before="0" w:line="240" w:lineRule="auto"/>
      <w:ind w:left="2574" w:hanging="180"/>
    </w:pPr>
    <w:rPr>
      <w:rFonts w:ascii="Times New Roman" w:eastAsia="Times New Roman" w:hAnsi="Times New Roman" w:cs="Times New Roman"/>
      <w:sz w:val="24"/>
      <w:lang w:val="en-GB" w:eastAsia="en-GB"/>
    </w:rPr>
  </w:style>
  <w:style w:type="paragraph" w:styleId="Salutation">
    <w:name w:val="Salutation"/>
    <w:basedOn w:val="Normal"/>
    <w:next w:val="Normal"/>
    <w:link w:val="SalutationChar"/>
    <w:rsid w:val="00353F0B"/>
    <w:pPr>
      <w:spacing w:before="0" w:after="0" w:line="240" w:lineRule="auto"/>
    </w:pPr>
    <w:rPr>
      <w:rFonts w:ascii="Times New Roman" w:eastAsia="Times New Roman" w:hAnsi="Times New Roman" w:cs="Times New Roman"/>
      <w:sz w:val="24"/>
      <w:szCs w:val="24"/>
      <w:lang w:val="en-US"/>
    </w:rPr>
  </w:style>
  <w:style w:type="character" w:customStyle="1" w:styleId="SalutationChar">
    <w:name w:val="Salutation Char"/>
    <w:basedOn w:val="DefaultParagraphFont"/>
    <w:link w:val="Salutation"/>
    <w:rsid w:val="00353F0B"/>
    <w:rPr>
      <w:rFonts w:ascii="Times New Roman" w:eastAsia="Times New Roman" w:hAnsi="Times New Roman" w:cs="Times New Roman"/>
      <w:sz w:val="24"/>
      <w:szCs w:val="24"/>
    </w:rPr>
  </w:style>
  <w:style w:type="paragraph" w:styleId="ListContinue">
    <w:name w:val="List Continue"/>
    <w:basedOn w:val="Normal"/>
    <w:rsid w:val="00353F0B"/>
    <w:pPr>
      <w:spacing w:before="0" w:line="240" w:lineRule="auto"/>
      <w:ind w:left="283"/>
    </w:pPr>
    <w:rPr>
      <w:rFonts w:ascii="Times New Roman" w:eastAsia="Times New Roman" w:hAnsi="Times New Roman" w:cs="Times New Roman"/>
      <w:sz w:val="24"/>
      <w:szCs w:val="24"/>
      <w:lang w:val="en-US"/>
    </w:rPr>
  </w:style>
  <w:style w:type="paragraph" w:customStyle="1" w:styleId="AnnexHead">
    <w:name w:val="AnnexHead"/>
    <w:basedOn w:val="Normal"/>
    <w:rsid w:val="00353F0B"/>
    <w:pPr>
      <w:spacing w:before="0" w:after="0" w:line="240" w:lineRule="auto"/>
      <w:jc w:val="center"/>
    </w:pPr>
    <w:rPr>
      <w:rFonts w:ascii="Times New Roman" w:eastAsia="Times New Roman" w:hAnsi="Times New Roman" w:cs="Times New Roman"/>
      <w:spacing w:val="-3"/>
      <w:sz w:val="72"/>
      <w:szCs w:val="24"/>
      <w:lang w:val="es-ES_tradnl"/>
    </w:rPr>
  </w:style>
  <w:style w:type="paragraph" w:customStyle="1" w:styleId="A1-Heading1">
    <w:name w:val="A1-Heading1"/>
    <w:basedOn w:val="Heading1"/>
    <w:rsid w:val="00353F0B"/>
    <w:pPr>
      <w:keepNext/>
      <w:pageBreakBefore/>
      <w:numPr>
        <w:numId w:val="0"/>
      </w:numPr>
      <w:pBdr>
        <w:bottom w:val="none" w:sz="0" w:space="0" w:color="auto"/>
        <w:right w:val="none" w:sz="0" w:space="0" w:color="auto"/>
      </w:pBdr>
      <w:shd w:val="clear" w:color="auto" w:fill="auto"/>
      <w:overflowPunct w:val="0"/>
      <w:autoSpaceDE w:val="0"/>
      <w:autoSpaceDN w:val="0"/>
      <w:adjustRightInd w:val="0"/>
      <w:spacing w:before="360" w:after="0" w:line="240" w:lineRule="auto"/>
      <w:ind w:right="0"/>
      <w:jc w:val="center"/>
      <w:textAlignment w:val="baseline"/>
    </w:pPr>
    <w:rPr>
      <w:rFonts w:ascii="Times New Roman" w:eastAsia="MS Mincho" w:hAnsi="Times New Roman" w:cs="Times New Roman"/>
      <w:iCs/>
      <w:color w:val="auto"/>
      <w:spacing w:val="0"/>
      <w:kern w:val="28"/>
      <w:sz w:val="32"/>
      <w:lang w:val="es-ES_tradnl"/>
    </w:rPr>
  </w:style>
  <w:style w:type="paragraph" w:customStyle="1" w:styleId="A1-Heading2">
    <w:name w:val="A1-Heading2"/>
    <w:basedOn w:val="Normal"/>
    <w:rsid w:val="00353F0B"/>
    <w:pPr>
      <w:keepNext/>
      <w:keepLines/>
      <w:spacing w:before="200" w:line="240" w:lineRule="auto"/>
      <w:jc w:val="center"/>
    </w:pPr>
    <w:rPr>
      <w:rFonts w:ascii="Times New Roman" w:eastAsia="Times New Roman" w:hAnsi="Times New Roman" w:cs="Times New Roman"/>
      <w:b/>
      <w:bCs/>
      <w:sz w:val="28"/>
      <w:szCs w:val="24"/>
      <w:lang w:val="es-ES_tradnl"/>
    </w:rPr>
  </w:style>
  <w:style w:type="paragraph" w:customStyle="1" w:styleId="A1-Heading3">
    <w:name w:val="A1-Heading3"/>
    <w:basedOn w:val="Normal"/>
    <w:rsid w:val="00353F0B"/>
    <w:pPr>
      <w:spacing w:before="0" w:after="0" w:line="240" w:lineRule="auto"/>
      <w:ind w:left="432" w:hanging="432"/>
    </w:pPr>
    <w:rPr>
      <w:rFonts w:ascii="Times New Roman" w:eastAsia="Times New Roman" w:hAnsi="Times New Roman" w:cs="Times New Roman"/>
      <w:b/>
      <w:bCs/>
      <w:sz w:val="24"/>
      <w:szCs w:val="24"/>
      <w:lang w:val="es-ES_tradnl"/>
    </w:rPr>
  </w:style>
  <w:style w:type="paragraph" w:customStyle="1" w:styleId="A1-Heading4">
    <w:name w:val="A1-Heading4"/>
    <w:basedOn w:val="A1-Heading3"/>
    <w:autoRedefine/>
    <w:rsid w:val="00353F0B"/>
    <w:pPr>
      <w:ind w:left="1062" w:hanging="630"/>
    </w:pPr>
  </w:style>
  <w:style w:type="paragraph" w:customStyle="1" w:styleId="A2-Heading1">
    <w:name w:val="A2-Heading1"/>
    <w:basedOn w:val="A1-Heading1"/>
    <w:rsid w:val="00353F0B"/>
  </w:style>
  <w:style w:type="paragraph" w:customStyle="1" w:styleId="A2-Heading2">
    <w:name w:val="A2-Heading2"/>
    <w:basedOn w:val="A1-Heading2"/>
    <w:rsid w:val="00353F0B"/>
    <w:rPr>
      <w:rFonts w:ascii="Times New Roman Bold" w:hAnsi="Times New Roman Bold"/>
      <w:bCs w:val="0"/>
    </w:rPr>
  </w:style>
  <w:style w:type="paragraph" w:customStyle="1" w:styleId="A2-Heading3">
    <w:name w:val="A2-Heading3"/>
    <w:basedOn w:val="A1-Heading3"/>
    <w:rsid w:val="00353F0B"/>
    <w:rPr>
      <w:rFonts w:ascii="Times New Roman Bold" w:hAnsi="Times New Roman Bold"/>
      <w:bCs w:val="0"/>
    </w:rPr>
  </w:style>
  <w:style w:type="paragraph" w:customStyle="1" w:styleId="A2-Heading4">
    <w:name w:val="A2-Heading4"/>
    <w:basedOn w:val="A1-Heading4"/>
    <w:rsid w:val="00353F0B"/>
  </w:style>
  <w:style w:type="paragraph" w:customStyle="1" w:styleId="A3-Heading1">
    <w:name w:val="A3-Heading1"/>
    <w:basedOn w:val="A1-Heading1"/>
    <w:rsid w:val="00353F0B"/>
    <w:pPr>
      <w:tabs>
        <w:tab w:val="center" w:pos="4500"/>
      </w:tabs>
      <w:suppressAutoHyphens/>
      <w:jc w:val="both"/>
    </w:pPr>
    <w:rPr>
      <w:b w:val="0"/>
      <w:spacing w:val="-3"/>
    </w:rPr>
  </w:style>
  <w:style w:type="paragraph" w:customStyle="1" w:styleId="A3-heading3">
    <w:name w:val="A3-heading3"/>
    <w:basedOn w:val="A1-Heading3"/>
    <w:rsid w:val="00353F0B"/>
    <w:pPr>
      <w:tabs>
        <w:tab w:val="left" w:pos="-720"/>
        <w:tab w:val="left" w:pos="360"/>
      </w:tabs>
      <w:suppressAutoHyphens/>
      <w:ind w:left="450" w:hanging="450"/>
    </w:pPr>
    <w:rPr>
      <w:b w:val="0"/>
      <w:spacing w:val="-3"/>
    </w:rPr>
  </w:style>
  <w:style w:type="paragraph" w:customStyle="1" w:styleId="A3-heading2">
    <w:name w:val="A3-heading2"/>
    <w:basedOn w:val="A1-Heading2"/>
    <w:rsid w:val="00353F0B"/>
  </w:style>
  <w:style w:type="paragraph" w:customStyle="1" w:styleId="A4-Heading1">
    <w:name w:val="A4-Heading1"/>
    <w:basedOn w:val="A3-Heading1"/>
    <w:rsid w:val="00353F0B"/>
  </w:style>
  <w:style w:type="paragraph" w:customStyle="1" w:styleId="A4-heading2">
    <w:name w:val="A4-heading2"/>
    <w:basedOn w:val="A1-Heading2"/>
    <w:rsid w:val="00353F0B"/>
  </w:style>
  <w:style w:type="paragraph" w:customStyle="1" w:styleId="A4-heading3">
    <w:name w:val="A4-heading3"/>
    <w:basedOn w:val="A1-Heading3"/>
    <w:rsid w:val="00353F0B"/>
  </w:style>
  <w:style w:type="paragraph" w:customStyle="1" w:styleId="Clauses">
    <w:name w:val="Clauses"/>
    <w:basedOn w:val="Normal"/>
    <w:rsid w:val="00353F0B"/>
    <w:pPr>
      <w:keepLines/>
      <w:spacing w:before="0" w:line="240" w:lineRule="auto"/>
      <w:outlineLvl w:val="0"/>
    </w:pPr>
    <w:rPr>
      <w:rFonts w:ascii="Times New Roman Bold" w:eastAsia="Times New Roman" w:hAnsi="Times New Roman Bold" w:cs="Times New Roman"/>
      <w:b/>
      <w:sz w:val="24"/>
      <w:lang w:val="es-ES_tradnl" w:eastAsia="en-GB"/>
    </w:rPr>
  </w:style>
  <w:style w:type="paragraph" w:customStyle="1" w:styleId="aparagraphs">
    <w:name w:val="(a) paragraphs"/>
    <w:next w:val="Normal"/>
    <w:uiPriority w:val="99"/>
    <w:rsid w:val="00353F0B"/>
    <w:pPr>
      <w:spacing w:line="240" w:lineRule="auto"/>
      <w:jc w:val="both"/>
    </w:pPr>
    <w:rPr>
      <w:rFonts w:ascii="Times New Roman" w:eastAsia="Times New Roman" w:hAnsi="Times New Roman" w:cs="Times New Roman"/>
      <w:sz w:val="24"/>
      <w:szCs w:val="20"/>
      <w:lang w:val="es-ES_tradnl"/>
    </w:rPr>
  </w:style>
  <w:style w:type="paragraph" w:customStyle="1" w:styleId="Sub-ClauseText">
    <w:name w:val="Sub-Clause Text"/>
    <w:basedOn w:val="Normal"/>
    <w:rsid w:val="00353F0B"/>
    <w:pPr>
      <w:spacing w:line="240" w:lineRule="auto"/>
    </w:pPr>
    <w:rPr>
      <w:rFonts w:ascii="Times New Roman" w:eastAsia="Times New Roman" w:hAnsi="Times New Roman" w:cs="Times New Roman"/>
      <w:spacing w:val="-4"/>
      <w:sz w:val="24"/>
      <w:lang w:val="en-US"/>
    </w:rPr>
  </w:style>
  <w:style w:type="paragraph" w:customStyle="1" w:styleId="tit1">
    <w:name w:val="tit1"/>
    <w:basedOn w:val="Heading1"/>
    <w:rsid w:val="00353F0B"/>
    <w:pPr>
      <w:keepNext/>
      <w:pageBreakBefore/>
      <w:numPr>
        <w:numId w:val="0"/>
      </w:numPr>
      <w:pBdr>
        <w:bottom w:val="none" w:sz="0" w:space="0" w:color="auto"/>
        <w:right w:val="none" w:sz="0" w:space="0" w:color="auto"/>
      </w:pBdr>
      <w:shd w:val="clear" w:color="auto" w:fill="auto"/>
      <w:spacing w:before="360" w:after="0" w:line="240" w:lineRule="auto"/>
      <w:ind w:left="1440" w:right="0" w:hanging="720"/>
    </w:pPr>
    <w:rPr>
      <w:rFonts w:ascii="Times New Roman" w:eastAsia="MS Mincho" w:hAnsi="Times New Roman" w:cs="Times New Roman"/>
      <w:bCs w:val="0"/>
      <w:i/>
      <w:color w:val="auto"/>
      <w:spacing w:val="0"/>
      <w:sz w:val="32"/>
      <w:lang w:val="es-CO" w:eastAsia="ja-JP"/>
    </w:rPr>
  </w:style>
  <w:style w:type="paragraph" w:customStyle="1" w:styleId="est1">
    <w:name w:val="est1"/>
    <w:basedOn w:val="BodyText"/>
    <w:uiPriority w:val="99"/>
    <w:rsid w:val="00353F0B"/>
    <w:pPr>
      <w:widowControl/>
      <w:suppressAutoHyphens w:val="0"/>
      <w:spacing w:before="120" w:after="0"/>
      <w:ind w:left="720"/>
      <w:jc w:val="both"/>
    </w:pPr>
    <w:rPr>
      <w:rFonts w:ascii="Arial" w:eastAsia="Times New Roman" w:hAnsi="Arial"/>
      <w:sz w:val="20"/>
      <w:szCs w:val="20"/>
      <w:lang w:val="es-CO" w:eastAsia="ja-JP"/>
    </w:rPr>
  </w:style>
  <w:style w:type="paragraph" w:customStyle="1" w:styleId="tit2">
    <w:name w:val="tit2"/>
    <w:basedOn w:val="Heading1"/>
    <w:rsid w:val="00353F0B"/>
    <w:pPr>
      <w:keepNext/>
      <w:pageBreakBefore/>
      <w:numPr>
        <w:ilvl w:val="2"/>
        <w:numId w:val="34"/>
      </w:numPr>
      <w:pBdr>
        <w:bottom w:val="none" w:sz="0" w:space="0" w:color="auto"/>
        <w:right w:val="none" w:sz="0" w:space="0" w:color="auto"/>
      </w:pBdr>
      <w:shd w:val="clear" w:color="auto" w:fill="auto"/>
      <w:spacing w:before="360" w:after="0" w:line="240" w:lineRule="auto"/>
      <w:ind w:right="0"/>
    </w:pPr>
    <w:rPr>
      <w:rFonts w:ascii="Times New Roman" w:eastAsia="MS Mincho" w:hAnsi="Times New Roman" w:cs="Times New Roman"/>
      <w:bCs w:val="0"/>
      <w:i/>
      <w:color w:val="auto"/>
      <w:spacing w:val="0"/>
      <w:sz w:val="32"/>
      <w:lang w:val="es-CO" w:eastAsia="ja-JP"/>
    </w:rPr>
  </w:style>
  <w:style w:type="paragraph" w:customStyle="1" w:styleId="CarCar2Car">
    <w:name w:val="Car Car2 Car"/>
    <w:basedOn w:val="Normal"/>
    <w:rsid w:val="00353F0B"/>
    <w:pPr>
      <w:spacing w:before="0" w:after="160" w:line="240" w:lineRule="exact"/>
    </w:pPr>
    <w:rPr>
      <w:rFonts w:ascii="Verdana" w:eastAsia="Times New Roman" w:hAnsi="Verdana" w:cs="Times New Roman"/>
      <w:sz w:val="24"/>
      <w:szCs w:val="24"/>
      <w:lang w:val="en-US"/>
    </w:rPr>
  </w:style>
  <w:style w:type="paragraph" w:customStyle="1" w:styleId="CarCar">
    <w:name w:val="Car Car"/>
    <w:basedOn w:val="Normal"/>
    <w:rsid w:val="00353F0B"/>
    <w:pPr>
      <w:spacing w:before="0" w:after="160" w:line="240" w:lineRule="exact"/>
    </w:pPr>
    <w:rPr>
      <w:rFonts w:ascii="Verdana" w:eastAsia="Times New Roman" w:hAnsi="Verdana" w:cs="Times New Roman"/>
      <w:sz w:val="24"/>
      <w:szCs w:val="24"/>
      <w:lang w:val="en-US"/>
    </w:rPr>
  </w:style>
  <w:style w:type="paragraph" w:customStyle="1" w:styleId="CarCarCarCarCar">
    <w:name w:val="Car Car Car Car Car"/>
    <w:basedOn w:val="Normal"/>
    <w:rsid w:val="00353F0B"/>
    <w:pPr>
      <w:spacing w:before="0" w:after="160" w:line="240" w:lineRule="exact"/>
    </w:pPr>
    <w:rPr>
      <w:rFonts w:ascii="Verdana" w:eastAsia="Times New Roman" w:hAnsi="Verdana" w:cs="Times New Roman"/>
      <w:sz w:val="24"/>
      <w:szCs w:val="24"/>
      <w:lang w:val="en-US"/>
    </w:rPr>
  </w:style>
  <w:style w:type="paragraph" w:customStyle="1" w:styleId="CarCar1">
    <w:name w:val="Car Car1"/>
    <w:basedOn w:val="Normal"/>
    <w:rsid w:val="00353F0B"/>
    <w:pPr>
      <w:spacing w:before="0" w:after="160" w:line="240" w:lineRule="exact"/>
    </w:pPr>
    <w:rPr>
      <w:rFonts w:ascii="Verdana" w:eastAsia="Times New Roman" w:hAnsi="Verdana" w:cs="Times New Roman"/>
      <w:sz w:val="24"/>
      <w:szCs w:val="24"/>
      <w:lang w:val="en-US"/>
    </w:rPr>
  </w:style>
  <w:style w:type="paragraph" w:customStyle="1" w:styleId="CarCar1Car">
    <w:name w:val="Car Car1 Car"/>
    <w:basedOn w:val="Normal"/>
    <w:rsid w:val="00353F0B"/>
    <w:pPr>
      <w:spacing w:before="0" w:after="160" w:line="240" w:lineRule="exact"/>
    </w:pPr>
    <w:rPr>
      <w:rFonts w:ascii="Verdana" w:eastAsia="Times New Roman" w:hAnsi="Verdana" w:cs="Times New Roman"/>
      <w:sz w:val="24"/>
      <w:szCs w:val="24"/>
      <w:lang w:val="en-US"/>
    </w:rPr>
  </w:style>
  <w:style w:type="paragraph" w:customStyle="1" w:styleId="CarCarCarCarCar1Car">
    <w:name w:val="Car Car Car Car Car1 Car"/>
    <w:basedOn w:val="Normal"/>
    <w:rsid w:val="00353F0B"/>
    <w:pPr>
      <w:spacing w:before="0" w:after="160" w:line="240" w:lineRule="exact"/>
    </w:pPr>
    <w:rPr>
      <w:rFonts w:ascii="Verdana" w:eastAsia="Times New Roman" w:hAnsi="Verdana" w:cs="Times New Roman"/>
      <w:sz w:val="24"/>
      <w:szCs w:val="24"/>
      <w:lang w:val="en-US"/>
    </w:rPr>
  </w:style>
  <w:style w:type="character" w:customStyle="1" w:styleId="Piedepginayfuente">
    <w:name w:val="Pie de página y fuente"/>
    <w:rsid w:val="00353F0B"/>
    <w:rPr>
      <w:rFonts w:ascii="Garamond" w:hAnsi="Garamond"/>
      <w:sz w:val="18"/>
      <w:lang w:val="es-CO" w:eastAsia="es-CO"/>
    </w:rPr>
  </w:style>
  <w:style w:type="paragraph" w:customStyle="1" w:styleId="CarCar2CarCarCarCarCar1CarCarCarCarCarCarCarCarCarCarCarCarCar">
    <w:name w:val="Car Car2 Car Car Car Car Car1 Car Car Car Car Car Car Car Car Car Car Car Car Car"/>
    <w:basedOn w:val="Normal"/>
    <w:rsid w:val="00353F0B"/>
    <w:pPr>
      <w:spacing w:before="0" w:after="160" w:line="240" w:lineRule="exact"/>
    </w:pPr>
    <w:rPr>
      <w:rFonts w:ascii="Verdana" w:eastAsia="Times New Roman" w:hAnsi="Verdana" w:cs="Times New Roman"/>
      <w:sz w:val="24"/>
      <w:szCs w:val="24"/>
      <w:lang w:val="en-US"/>
    </w:rPr>
  </w:style>
  <w:style w:type="paragraph" w:customStyle="1" w:styleId="CarCar2CarCarCarCarCar1CarCarCar">
    <w:name w:val="Car Car2 Car Car Car Car Car1 Car Car Car"/>
    <w:basedOn w:val="Normal"/>
    <w:rsid w:val="00353F0B"/>
    <w:pPr>
      <w:spacing w:before="0" w:after="160" w:line="240" w:lineRule="exact"/>
    </w:pPr>
    <w:rPr>
      <w:rFonts w:ascii="Verdana" w:eastAsia="Times New Roman" w:hAnsi="Verdana" w:cs="Times New Roman"/>
      <w:sz w:val="24"/>
      <w:szCs w:val="24"/>
      <w:lang w:val="en-US"/>
    </w:rPr>
  </w:style>
  <w:style w:type="paragraph" w:styleId="E-mailSignature">
    <w:name w:val="E-mail Signature"/>
    <w:basedOn w:val="Normal"/>
    <w:link w:val="E-mailSignatureChar"/>
    <w:rsid w:val="00353F0B"/>
    <w:pPr>
      <w:spacing w:before="0" w:after="0" w:line="240" w:lineRule="auto"/>
    </w:pPr>
    <w:rPr>
      <w:rFonts w:ascii="Times New Roman" w:eastAsia="Times New Roman" w:hAnsi="Times New Roman" w:cs="Times New Roman"/>
      <w:sz w:val="24"/>
      <w:szCs w:val="24"/>
      <w:lang w:val="es-CO" w:eastAsia="es-CO"/>
    </w:rPr>
  </w:style>
  <w:style w:type="character" w:customStyle="1" w:styleId="E-mailSignatureChar">
    <w:name w:val="E-mail Signature Char"/>
    <w:basedOn w:val="DefaultParagraphFont"/>
    <w:link w:val="E-mailSignature"/>
    <w:rsid w:val="00353F0B"/>
    <w:rPr>
      <w:rFonts w:ascii="Times New Roman" w:eastAsia="Times New Roman" w:hAnsi="Times New Roman" w:cs="Times New Roman"/>
      <w:sz w:val="24"/>
      <w:szCs w:val="24"/>
      <w:lang w:val="es-CO" w:eastAsia="es-CO"/>
    </w:rPr>
  </w:style>
  <w:style w:type="paragraph" w:customStyle="1" w:styleId="CarCar2CarCarCarCarCar1CarCarCarCarCarCarCarCarCarCar">
    <w:name w:val="Car Car2 Car Car Car Car Car1 Car Car Car Car Car Car Car Car Car Car"/>
    <w:basedOn w:val="Normal"/>
    <w:rsid w:val="00353F0B"/>
    <w:pPr>
      <w:spacing w:before="0" w:after="160" w:line="240" w:lineRule="exact"/>
    </w:pPr>
    <w:rPr>
      <w:rFonts w:ascii="Verdana" w:eastAsia="Times New Roman" w:hAnsi="Verdana" w:cs="Times New Roman"/>
      <w:sz w:val="24"/>
      <w:szCs w:val="24"/>
      <w:lang w:val="en-US"/>
    </w:rPr>
  </w:style>
  <w:style w:type="paragraph" w:customStyle="1" w:styleId="EstiloNegritaJustificado">
    <w:name w:val="Estilo Negrita Justificado"/>
    <w:basedOn w:val="Normal"/>
    <w:rsid w:val="00353F0B"/>
    <w:pPr>
      <w:numPr>
        <w:numId w:val="35"/>
      </w:numPr>
      <w:spacing w:before="0" w:after="0" w:line="240" w:lineRule="auto"/>
    </w:pPr>
    <w:rPr>
      <w:rFonts w:ascii="Times New Roman" w:eastAsia="Times New Roman" w:hAnsi="Times New Roman" w:cs="Times New Roman"/>
      <w:b/>
      <w:bCs/>
      <w:sz w:val="24"/>
      <w:lang w:val="es-ES_tradnl"/>
    </w:rPr>
  </w:style>
  <w:style w:type="paragraph" w:customStyle="1" w:styleId="Car2CarCarCarCarCarCarCarCarCar">
    <w:name w:val="Car2 Car Car Car Car Car Car Car Car Car"/>
    <w:basedOn w:val="Normal"/>
    <w:rsid w:val="00353F0B"/>
    <w:pPr>
      <w:spacing w:before="0" w:after="160" w:line="240" w:lineRule="exact"/>
    </w:pPr>
    <w:rPr>
      <w:rFonts w:ascii="Verdana" w:eastAsia="Times New Roman" w:hAnsi="Verdana" w:cs="Times New Roman"/>
      <w:sz w:val="24"/>
      <w:szCs w:val="24"/>
      <w:lang w:val="en-US"/>
    </w:rPr>
  </w:style>
  <w:style w:type="paragraph" w:customStyle="1" w:styleId="CarCar2CarCarCarCarCar1CarCarCarCarCarCarCarCarCarCarCarCarCarCarCarCarCarCar">
    <w:name w:val="Car Car2 Car Car Car Car Car1 Car Car Car Car Car Car Car Car Car Car Car Car Car Car Car Car Car Car"/>
    <w:basedOn w:val="Normal"/>
    <w:rsid w:val="00353F0B"/>
    <w:pPr>
      <w:spacing w:before="0" w:after="160" w:line="240" w:lineRule="exact"/>
    </w:pPr>
    <w:rPr>
      <w:rFonts w:ascii="Verdana" w:eastAsia="Times New Roman" w:hAnsi="Verdana" w:cs="Times New Roman"/>
      <w:sz w:val="24"/>
      <w:szCs w:val="24"/>
      <w:lang w:val="en-US"/>
    </w:rPr>
  </w:style>
  <w:style w:type="paragraph" w:customStyle="1" w:styleId="CarCar2CarCarCarCarCar1CarCarCarCarCarCarCarCarCarCarCarCarCarCarCarCarCarCarCar">
    <w:name w:val="Car Car2 Car Car Car Car Car1 Car Car Car Car Car Car Car Car Car Car Car Car Car Car Car Car Car Car Car"/>
    <w:basedOn w:val="Normal"/>
    <w:rsid w:val="00353F0B"/>
    <w:pPr>
      <w:spacing w:before="0" w:after="160" w:line="240" w:lineRule="exact"/>
    </w:pPr>
    <w:rPr>
      <w:rFonts w:ascii="Verdana" w:eastAsia="Times New Roman" w:hAnsi="Verdana" w:cs="Times New Roman"/>
      <w:sz w:val="24"/>
      <w:szCs w:val="24"/>
      <w:lang w:val="en-US"/>
    </w:rPr>
  </w:style>
  <w:style w:type="paragraph" w:customStyle="1" w:styleId="Prrafodelista1">
    <w:name w:val="Párrafo de lista1"/>
    <w:basedOn w:val="Normal"/>
    <w:rsid w:val="00353F0B"/>
    <w:pPr>
      <w:spacing w:before="0" w:line="240" w:lineRule="auto"/>
      <w:ind w:left="720"/>
      <w:contextualSpacing/>
    </w:pPr>
    <w:rPr>
      <w:rFonts w:ascii="Times New Roman" w:eastAsia="Times New Roman" w:hAnsi="Times New Roman" w:cs="Times New Roman"/>
      <w:sz w:val="24"/>
      <w:szCs w:val="22"/>
      <w:lang w:val="es-CO"/>
    </w:rPr>
  </w:style>
  <w:style w:type="paragraph" w:customStyle="1" w:styleId="titulo4">
    <w:name w:val="titulo 4"/>
    <w:basedOn w:val="Heading4"/>
    <w:uiPriority w:val="99"/>
    <w:rsid w:val="00353F0B"/>
    <w:pPr>
      <w:keepNext/>
      <w:numPr>
        <w:numId w:val="0"/>
      </w:numPr>
      <w:pBdr>
        <w:top w:val="none" w:sz="0" w:space="0" w:color="auto"/>
        <w:left w:val="none" w:sz="0" w:space="0" w:color="auto"/>
      </w:pBdr>
      <w:tabs>
        <w:tab w:val="left" w:pos="993"/>
      </w:tabs>
      <w:spacing w:before="0" w:line="240" w:lineRule="auto"/>
      <w:ind w:left="709" w:hanging="864"/>
    </w:pPr>
    <w:rPr>
      <w:rFonts w:ascii="Times New Roman" w:eastAsia="Times New Roman" w:hAnsi="Times New Roman" w:cs="Times New Roman"/>
      <w:b/>
      <w:bCs/>
      <w:caps w:val="0"/>
      <w:color w:val="auto"/>
      <w:spacing w:val="0"/>
      <w:sz w:val="24"/>
      <w:szCs w:val="20"/>
      <w:lang w:val="es-MX"/>
    </w:rPr>
  </w:style>
  <w:style w:type="paragraph" w:customStyle="1" w:styleId="MARITZA3">
    <w:name w:val="MARITZA3"/>
    <w:uiPriority w:val="99"/>
    <w:rsid w:val="00353F0B"/>
    <w:pPr>
      <w:tabs>
        <w:tab w:val="left" w:pos="-720"/>
        <w:tab w:val="left" w:pos="0"/>
      </w:tabs>
      <w:suppressAutoHyphens/>
      <w:spacing w:before="0" w:after="0" w:line="240" w:lineRule="auto"/>
      <w:jc w:val="both"/>
    </w:pPr>
    <w:rPr>
      <w:rFonts w:ascii="Arial" w:eastAsia="Times New Roman" w:hAnsi="Arial" w:cs="Arial"/>
      <w:spacing w:val="-2"/>
      <w:sz w:val="20"/>
      <w:szCs w:val="20"/>
      <w:lang w:eastAsia="es-CO"/>
    </w:rPr>
  </w:style>
  <w:style w:type="character" w:customStyle="1" w:styleId="elema">
    <w:name w:val="elema"/>
    <w:rsid w:val="00353F0B"/>
  </w:style>
  <w:style w:type="character" w:customStyle="1" w:styleId="eetimo">
    <w:name w:val="eetimo"/>
    <w:rsid w:val="00353F0B"/>
  </w:style>
  <w:style w:type="character" w:customStyle="1" w:styleId="eordenaceplema">
    <w:name w:val="eordenaceplema"/>
    <w:rsid w:val="00353F0B"/>
  </w:style>
  <w:style w:type="character" w:customStyle="1" w:styleId="eabrv">
    <w:name w:val="eabrv"/>
    <w:rsid w:val="00353F0B"/>
  </w:style>
  <w:style w:type="character" w:customStyle="1" w:styleId="eacep">
    <w:name w:val="eacep"/>
    <w:rsid w:val="00353F0B"/>
  </w:style>
  <w:style w:type="character" w:customStyle="1" w:styleId="eabrvnoedit">
    <w:name w:val="eabrvnoedit"/>
    <w:rsid w:val="00353F0B"/>
  </w:style>
  <w:style w:type="paragraph" w:customStyle="1" w:styleId="TDC-base">
    <w:name w:val="TDC - base"/>
    <w:basedOn w:val="Normal"/>
    <w:rsid w:val="00353F0B"/>
    <w:pPr>
      <w:tabs>
        <w:tab w:val="right" w:leader="dot" w:pos="6480"/>
      </w:tabs>
      <w:spacing w:before="0" w:after="240" w:line="240" w:lineRule="atLeast"/>
    </w:pPr>
    <w:rPr>
      <w:rFonts w:ascii="Times New Roman" w:eastAsia="Times New Roman" w:hAnsi="Times New Roman" w:cs="Times New Roman"/>
      <w:spacing w:val="-5"/>
      <w:sz w:val="24"/>
      <w:lang w:val="en-GB" w:eastAsia="es-ES"/>
    </w:rPr>
  </w:style>
  <w:style w:type="paragraph" w:customStyle="1" w:styleId="Encabezadodetabladecontenido">
    <w:name w:val="Encabezado de tabla de contenido"/>
    <w:basedOn w:val="Heading1"/>
    <w:next w:val="Normal"/>
    <w:uiPriority w:val="39"/>
    <w:qFormat/>
    <w:rsid w:val="00353F0B"/>
    <w:pPr>
      <w:keepNext/>
      <w:keepLines/>
      <w:pageBreakBefore/>
      <w:numPr>
        <w:numId w:val="0"/>
      </w:numPr>
      <w:pBdr>
        <w:bottom w:val="none" w:sz="0" w:space="0" w:color="auto"/>
        <w:right w:val="none" w:sz="0" w:space="0" w:color="auto"/>
      </w:pBdr>
      <w:shd w:val="clear" w:color="auto" w:fill="auto"/>
      <w:spacing w:before="480" w:after="0"/>
      <w:ind w:right="0"/>
      <w:outlineLvl w:val="9"/>
    </w:pPr>
    <w:rPr>
      <w:rFonts w:ascii="Cambria" w:eastAsia="Times New Roman" w:hAnsi="Cambria" w:cs="Times New Roman"/>
      <w:color w:val="365F91"/>
      <w:spacing w:val="0"/>
      <w:szCs w:val="28"/>
      <w:lang w:val="es-ES"/>
    </w:rPr>
  </w:style>
  <w:style w:type="paragraph" w:customStyle="1" w:styleId="Cuadrculamedia1-nfasis21">
    <w:name w:val="Cuadrícula media 1 - Énfasis 21"/>
    <w:basedOn w:val="Normal"/>
    <w:uiPriority w:val="99"/>
    <w:rsid w:val="00353F0B"/>
    <w:pPr>
      <w:spacing w:before="0" w:after="0" w:line="240" w:lineRule="auto"/>
      <w:ind w:left="720"/>
      <w:contextualSpacing/>
    </w:pPr>
    <w:rPr>
      <w:rFonts w:ascii="Times New Roman" w:eastAsia="Times New Roman" w:hAnsi="Times New Roman" w:cs="Times New Roman"/>
      <w:sz w:val="24"/>
      <w:szCs w:val="24"/>
      <w:lang w:val="es-ES_tradnl"/>
    </w:rPr>
  </w:style>
  <w:style w:type="paragraph" w:customStyle="1" w:styleId="Listavistosa-nfasis11">
    <w:name w:val="Lista vistosa - Énfasis 11"/>
    <w:basedOn w:val="Bulletslevel2"/>
    <w:uiPriority w:val="34"/>
    <w:rsid w:val="00353F0B"/>
  </w:style>
  <w:style w:type="paragraph" w:customStyle="1" w:styleId="Head72">
    <w:name w:val="Head 7.2"/>
    <w:basedOn w:val="Normal"/>
    <w:rsid w:val="00353F0B"/>
    <w:pPr>
      <w:suppressAutoHyphens/>
      <w:spacing w:before="0" w:after="240" w:line="240" w:lineRule="auto"/>
      <w:ind w:left="720" w:hanging="720"/>
    </w:pPr>
    <w:rPr>
      <w:rFonts w:ascii="Times New Roman Bold" w:eastAsia="Times New Roman" w:hAnsi="Times New Roman Bold" w:cs="Times New Roman"/>
      <w:b/>
      <w:sz w:val="28"/>
      <w:lang w:val="es-ES_tradnl"/>
    </w:rPr>
  </w:style>
  <w:style w:type="paragraph" w:customStyle="1" w:styleId="Titulo6">
    <w:name w:val="Titulo 6"/>
    <w:basedOn w:val="Normal"/>
    <w:rsid w:val="00353F0B"/>
    <w:pPr>
      <w:spacing w:before="0" w:after="0" w:line="240" w:lineRule="auto"/>
    </w:pPr>
    <w:rPr>
      <w:rFonts w:ascii="Sans Serif 12cpi" w:eastAsia="Times New Roman" w:hAnsi="Sans Serif 12cpi" w:cs="Times New Roman"/>
      <w:spacing w:val="-3"/>
      <w:kern w:val="22"/>
      <w:sz w:val="24"/>
      <w:lang w:val="es-ES_tradnl" w:eastAsia="es-MX"/>
    </w:rPr>
  </w:style>
  <w:style w:type="paragraph" w:customStyle="1" w:styleId="BodyText21">
    <w:name w:val="Body Text 21"/>
    <w:basedOn w:val="Normal"/>
    <w:rsid w:val="00353F0B"/>
    <w:pPr>
      <w:tabs>
        <w:tab w:val="left" w:pos="-720"/>
      </w:tabs>
      <w:suppressAutoHyphens/>
      <w:spacing w:before="0" w:after="0" w:line="240" w:lineRule="auto"/>
    </w:pPr>
    <w:rPr>
      <w:rFonts w:ascii="Arial Narrow" w:eastAsia="Times New Roman" w:hAnsi="Arial Narrow" w:cs="Times New Roman"/>
      <w:spacing w:val="-3"/>
      <w:sz w:val="24"/>
      <w:lang w:val="fr-FR" w:eastAsia="es-ES"/>
    </w:rPr>
  </w:style>
  <w:style w:type="paragraph" w:customStyle="1" w:styleId="Logro">
    <w:name w:val="Logro"/>
    <w:basedOn w:val="Normal"/>
    <w:autoRedefine/>
    <w:rsid w:val="00353F0B"/>
    <w:pPr>
      <w:spacing w:after="0" w:line="240" w:lineRule="auto"/>
    </w:pPr>
    <w:rPr>
      <w:rFonts w:ascii="Times New Roman" w:eastAsia="Times New Roman" w:hAnsi="Times New Roman" w:cs="Arial"/>
      <w:iCs/>
      <w:sz w:val="18"/>
      <w:lang w:val="en-GB" w:eastAsia="es-ES"/>
    </w:rPr>
  </w:style>
  <w:style w:type="paragraph" w:customStyle="1" w:styleId="cabeceros">
    <w:name w:val="cabeceros"/>
    <w:basedOn w:val="Normal"/>
    <w:uiPriority w:val="99"/>
    <w:rsid w:val="00353F0B"/>
    <w:pPr>
      <w:spacing w:before="0" w:after="0" w:line="240" w:lineRule="auto"/>
    </w:pPr>
    <w:rPr>
      <w:rFonts w:ascii="Times New Roman" w:eastAsia="Times New Roman" w:hAnsi="Times New Roman" w:cs="Arial"/>
      <w:b/>
      <w:bCs/>
      <w:iCs/>
      <w:sz w:val="18"/>
      <w:szCs w:val="16"/>
      <w:lang w:val="es-ES_tradnl" w:eastAsia="es-ES"/>
    </w:rPr>
  </w:style>
  <w:style w:type="paragraph" w:customStyle="1" w:styleId="normaltableau">
    <w:name w:val="normal_tableau"/>
    <w:basedOn w:val="Normal"/>
    <w:rsid w:val="00353F0B"/>
    <w:pPr>
      <w:spacing w:line="240" w:lineRule="auto"/>
    </w:pPr>
    <w:rPr>
      <w:rFonts w:ascii="Optima" w:eastAsia="Times New Roman" w:hAnsi="Optima" w:cs="Times New Roman"/>
      <w:sz w:val="24"/>
      <w:lang w:val="en-GB" w:eastAsia="en-GB"/>
    </w:rPr>
  </w:style>
  <w:style w:type="table" w:customStyle="1" w:styleId="MediumShading2-Accent11">
    <w:name w:val="Medium Shading 2 - Accent 11"/>
    <w:basedOn w:val="TableNormal"/>
    <w:uiPriority w:val="64"/>
    <w:rsid w:val="00353F0B"/>
    <w:pPr>
      <w:spacing w:before="0" w:after="0" w:line="240" w:lineRule="auto"/>
    </w:pPr>
    <w:rPr>
      <w:rFonts w:ascii="Calibri" w:eastAsia="Calibri" w:hAnsi="Calibri"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Lista31">
    <w:name w:val="Lista 31"/>
    <w:rsid w:val="00353F0B"/>
    <w:pPr>
      <w:spacing w:after="0"/>
      <w:jc w:val="both"/>
    </w:pPr>
    <w:rPr>
      <w:rFonts w:ascii="Helvetica Neue" w:eastAsia="ヒラギノ角ゴ Pro W3" w:hAnsi="Helvetica Neue" w:cs="Times New Roman"/>
      <w:b/>
      <w:color w:val="000000"/>
      <w:sz w:val="18"/>
      <w:szCs w:val="20"/>
      <w:lang w:val="en-GB" w:eastAsia="es-ES"/>
    </w:rPr>
  </w:style>
  <w:style w:type="paragraph" w:customStyle="1" w:styleId="ListParagraph2nobullets">
    <w:name w:val="List Paragraph 2 no bullets"/>
    <w:rsid w:val="00353F0B"/>
    <w:pPr>
      <w:spacing w:before="60" w:after="0"/>
      <w:ind w:left="343"/>
      <w:jc w:val="both"/>
    </w:pPr>
    <w:rPr>
      <w:rFonts w:ascii="Helvetica Neue" w:eastAsia="ヒラギノ角ゴ Pro W3" w:hAnsi="Helvetica Neue" w:cs="Times New Roman"/>
      <w:color w:val="000000"/>
      <w:sz w:val="18"/>
      <w:szCs w:val="20"/>
      <w:lang w:val="en-GB" w:eastAsia="es-ES"/>
    </w:rPr>
  </w:style>
  <w:style w:type="character" w:customStyle="1" w:styleId="st1">
    <w:name w:val="st1"/>
    <w:rsid w:val="00353F0B"/>
  </w:style>
  <w:style w:type="character" w:customStyle="1" w:styleId="longtext">
    <w:name w:val="long_text"/>
    <w:uiPriority w:val="99"/>
    <w:rsid w:val="00353F0B"/>
  </w:style>
  <w:style w:type="character" w:customStyle="1" w:styleId="street-address">
    <w:name w:val="street-address"/>
    <w:rsid w:val="00353F0B"/>
  </w:style>
  <w:style w:type="character" w:customStyle="1" w:styleId="postal-code">
    <w:name w:val="postal-code"/>
    <w:rsid w:val="00353F0B"/>
  </w:style>
  <w:style w:type="character" w:customStyle="1" w:styleId="locality">
    <w:name w:val="locality"/>
    <w:rsid w:val="00353F0B"/>
  </w:style>
  <w:style w:type="character" w:customStyle="1" w:styleId="region">
    <w:name w:val="region"/>
    <w:rsid w:val="00353F0B"/>
  </w:style>
  <w:style w:type="character" w:customStyle="1" w:styleId="pp-headline-item">
    <w:name w:val="pp-headline-item"/>
    <w:rsid w:val="00353F0B"/>
  </w:style>
  <w:style w:type="character" w:customStyle="1" w:styleId="shorttext">
    <w:name w:val="short_text"/>
    <w:rsid w:val="00353F0B"/>
  </w:style>
  <w:style w:type="paragraph" w:customStyle="1" w:styleId="BSubheading-Greendk">
    <w:name w:val="B Subheading - Green dk"/>
    <w:basedOn w:val="Normal"/>
    <w:next w:val="Bodycopy"/>
    <w:rsid w:val="00353F0B"/>
    <w:pPr>
      <w:keepNext/>
      <w:spacing w:before="320" w:line="240" w:lineRule="auto"/>
      <w:jc w:val="left"/>
      <w:outlineLvl w:val="1"/>
    </w:pPr>
    <w:rPr>
      <w:rFonts w:ascii="Times New Roman" w:eastAsia="Times" w:hAnsi="Times New Roman" w:cs="Arial"/>
      <w:b/>
      <w:noProof/>
      <w:color w:val="3C8A2E"/>
      <w:sz w:val="24"/>
      <w:szCs w:val="24"/>
      <w:lang w:val="en-GB"/>
    </w:rPr>
  </w:style>
  <w:style w:type="paragraph" w:customStyle="1" w:styleId="Aaoeeu">
    <w:name w:val="Aaoeeu"/>
    <w:uiPriority w:val="99"/>
    <w:rsid w:val="00353F0B"/>
    <w:pPr>
      <w:widowControl w:val="0"/>
      <w:spacing w:before="0" w:after="0" w:line="240" w:lineRule="auto"/>
    </w:pPr>
    <w:rPr>
      <w:rFonts w:ascii="Times New Roman" w:eastAsia="Times New Roman" w:hAnsi="Times New Roman" w:cs="Times New Roman"/>
      <w:sz w:val="20"/>
      <w:szCs w:val="20"/>
    </w:rPr>
  </w:style>
  <w:style w:type="paragraph" w:customStyle="1" w:styleId="NEI-NormaalPalatino11">
    <w:name w:val="NEI - Normaal (Palatino 11)"/>
    <w:basedOn w:val="Normal"/>
    <w:uiPriority w:val="99"/>
    <w:rsid w:val="00353F0B"/>
    <w:pPr>
      <w:spacing w:before="0" w:after="0" w:line="240" w:lineRule="atLeast"/>
    </w:pPr>
    <w:rPr>
      <w:rFonts w:ascii="Palatino" w:eastAsia="Times New Roman" w:hAnsi="Palatino" w:cs="Times New Roman"/>
      <w:sz w:val="24"/>
      <w:lang w:val="nl"/>
    </w:rPr>
  </w:style>
  <w:style w:type="character" w:customStyle="1" w:styleId="xmlref">
    <w:name w:val="xmlref"/>
    <w:uiPriority w:val="99"/>
    <w:rsid w:val="00353F0B"/>
    <w:rPr>
      <w:rFonts w:ascii="Arial" w:hAnsi="Arial" w:cs="Arial"/>
      <w:vanish/>
      <w:color w:val="008000"/>
      <w:sz w:val="16"/>
      <w:lang w:val="en-US"/>
    </w:rPr>
  </w:style>
  <w:style w:type="paragraph" w:styleId="List3">
    <w:name w:val="List 3"/>
    <w:basedOn w:val="Normal"/>
    <w:unhideWhenUsed/>
    <w:rsid w:val="00353F0B"/>
    <w:pPr>
      <w:spacing w:before="0" w:line="240" w:lineRule="auto"/>
      <w:ind w:left="849" w:hanging="283"/>
      <w:contextualSpacing/>
      <w:jc w:val="left"/>
    </w:pPr>
    <w:rPr>
      <w:rFonts w:ascii="Calibri" w:eastAsia="Calibri" w:hAnsi="Calibri" w:cs="Times New Roman"/>
      <w:sz w:val="24"/>
      <w:szCs w:val="22"/>
      <w:lang w:val="en-GB"/>
    </w:rPr>
  </w:style>
  <w:style w:type="paragraph" w:customStyle="1" w:styleId="NUMBodyText4">
    <w:name w:val="NUMBodyText4"/>
    <w:basedOn w:val="Normal"/>
    <w:rsid w:val="00353F0B"/>
    <w:pPr>
      <w:spacing w:before="0" w:after="0" w:line="240" w:lineRule="auto"/>
      <w:jc w:val="left"/>
    </w:pPr>
    <w:rPr>
      <w:rFonts w:ascii="Times New Roman" w:eastAsia="Times New Roman" w:hAnsi="Times New Roman" w:cs="Times New Roman"/>
      <w:sz w:val="24"/>
      <w:lang w:val="en-GB"/>
    </w:rPr>
  </w:style>
  <w:style w:type="paragraph" w:customStyle="1" w:styleId="Textotabla">
    <w:name w:val="Texto tabla"/>
    <w:basedOn w:val="Normal"/>
    <w:rsid w:val="00353F0B"/>
    <w:pPr>
      <w:spacing w:before="240" w:after="0" w:line="240" w:lineRule="auto"/>
    </w:pPr>
    <w:rPr>
      <w:rFonts w:ascii="Tahoma" w:eastAsia="Times New Roman" w:hAnsi="Tahoma" w:cs="Times New Roman"/>
      <w:sz w:val="24"/>
      <w:lang w:val="en-GB" w:eastAsia="es-ES"/>
    </w:rPr>
  </w:style>
  <w:style w:type="character" w:customStyle="1" w:styleId="nfasissutil1">
    <w:name w:val="Énfasis sutil1"/>
    <w:rsid w:val="00353F0B"/>
    <w:rPr>
      <w:i/>
      <w:iCs/>
      <w:color w:val="808080"/>
    </w:rPr>
  </w:style>
  <w:style w:type="paragraph" w:customStyle="1" w:styleId="Prrafodelista2">
    <w:name w:val="Párrafo de lista2"/>
    <w:basedOn w:val="Normal"/>
    <w:rsid w:val="00353F0B"/>
    <w:pPr>
      <w:spacing w:before="0" w:after="0" w:line="240" w:lineRule="auto"/>
      <w:ind w:left="708"/>
      <w:jc w:val="left"/>
    </w:pPr>
    <w:rPr>
      <w:rFonts w:ascii="Times New Roman" w:eastAsia="Times New Roman" w:hAnsi="Times New Roman" w:cs="Times New Roman"/>
      <w:sz w:val="24"/>
      <w:szCs w:val="24"/>
      <w:lang w:val="es-ES_tradnl"/>
    </w:rPr>
  </w:style>
  <w:style w:type="paragraph" w:customStyle="1" w:styleId="texte0">
    <w:name w:val="texte0"/>
    <w:basedOn w:val="Normal"/>
    <w:rsid w:val="00353F0B"/>
    <w:pPr>
      <w:keepLines/>
      <w:spacing w:before="60" w:after="0" w:line="240" w:lineRule="auto"/>
      <w:ind w:right="-1"/>
    </w:pPr>
    <w:rPr>
      <w:rFonts w:ascii="Times New Roman" w:eastAsia="Times New Roman" w:hAnsi="Times New Roman" w:cs="Times New Roman"/>
      <w:sz w:val="24"/>
      <w:lang w:val="en-GB"/>
    </w:rPr>
  </w:style>
  <w:style w:type="paragraph" w:customStyle="1" w:styleId="PARAGRAF">
    <w:name w:val="PARAGRAF"/>
    <w:basedOn w:val="Normal"/>
    <w:rsid w:val="00353F0B"/>
    <w:pPr>
      <w:widowControl w:val="0"/>
      <w:spacing w:before="0" w:after="0" w:line="240" w:lineRule="auto"/>
      <w:ind w:left="360" w:hanging="360"/>
      <w:jc w:val="left"/>
    </w:pPr>
    <w:rPr>
      <w:rFonts w:ascii="Times New Roman" w:eastAsia="Times New Roman" w:hAnsi="Times New Roman" w:cs="Times New Roman"/>
      <w:b/>
      <w:sz w:val="26"/>
      <w:lang w:val="en-US" w:eastAsia="ro-RO"/>
    </w:rPr>
  </w:style>
  <w:style w:type="paragraph" w:customStyle="1" w:styleId="normaltableau0">
    <w:name w:val="normaltableau0"/>
    <w:basedOn w:val="Normal"/>
    <w:rsid w:val="00353F0B"/>
    <w:pP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Achievement">
    <w:name w:val="Achievement"/>
    <w:basedOn w:val="Normal"/>
    <w:rsid w:val="00353F0B"/>
    <w:pPr>
      <w:pBdr>
        <w:left w:val="single" w:sz="6" w:space="5" w:color="auto"/>
      </w:pBdr>
      <w:spacing w:before="0" w:after="80" w:line="240" w:lineRule="auto"/>
      <w:jc w:val="left"/>
    </w:pPr>
    <w:rPr>
      <w:rFonts w:ascii="Times New Roman" w:eastAsia="Times New Roman" w:hAnsi="Times New Roman" w:cs="Times New Roman"/>
      <w:sz w:val="24"/>
      <w:lang w:val="en-US"/>
    </w:rPr>
  </w:style>
  <w:style w:type="paragraph" w:customStyle="1" w:styleId="StandardText">
    <w:name w:val="StandardText"/>
    <w:basedOn w:val="Normal"/>
    <w:rsid w:val="00353F0B"/>
    <w:pPr>
      <w:spacing w:before="0" w:after="0" w:line="240" w:lineRule="auto"/>
      <w:jc w:val="left"/>
    </w:pPr>
    <w:rPr>
      <w:rFonts w:ascii="Times" w:eastAsia="Times New Roman" w:hAnsi="Times" w:cs="Times New Roman"/>
      <w:sz w:val="24"/>
      <w:lang w:val="en-GB"/>
    </w:rPr>
  </w:style>
  <w:style w:type="paragraph" w:customStyle="1" w:styleId="list1">
    <w:name w:val="list 1"/>
    <w:basedOn w:val="Normal"/>
    <w:rsid w:val="00353F0B"/>
    <w:pPr>
      <w:numPr>
        <w:numId w:val="36"/>
      </w:numPr>
      <w:spacing w:before="0" w:line="240" w:lineRule="auto"/>
    </w:pPr>
    <w:rPr>
      <w:rFonts w:ascii="Times New Roman" w:eastAsia="Times New Roman" w:hAnsi="Times New Roman" w:cs="Times New Roman"/>
      <w:sz w:val="24"/>
      <w:lang w:val="en-GB"/>
    </w:rPr>
  </w:style>
  <w:style w:type="paragraph" w:customStyle="1" w:styleId="CVNormal">
    <w:name w:val="CV Normal"/>
    <w:basedOn w:val="Normal"/>
    <w:rsid w:val="00353F0B"/>
    <w:pPr>
      <w:suppressAutoHyphens/>
      <w:spacing w:before="0" w:after="0" w:line="240" w:lineRule="auto"/>
      <w:ind w:left="113" w:right="113"/>
      <w:jc w:val="left"/>
    </w:pPr>
    <w:rPr>
      <w:rFonts w:ascii="Arial Narrow" w:eastAsia="Times New Roman" w:hAnsi="Arial Narrow" w:cs="Times New Roman"/>
      <w:sz w:val="24"/>
      <w:lang w:val="en-US" w:eastAsia="ar-SA"/>
    </w:rPr>
  </w:style>
  <w:style w:type="paragraph" w:customStyle="1" w:styleId="WW-BodyText2">
    <w:name w:val="WW-Body Text 2"/>
    <w:basedOn w:val="Normal"/>
    <w:rsid w:val="00353F0B"/>
    <w:pPr>
      <w:widowControl w:val="0"/>
      <w:suppressAutoHyphens/>
      <w:spacing w:before="0" w:after="0" w:line="240" w:lineRule="auto"/>
      <w:jc w:val="left"/>
    </w:pPr>
    <w:rPr>
      <w:rFonts w:ascii="Times New Roman" w:eastAsia="Times New Roman" w:hAnsi="Times New Roman" w:cs="Times New Roman"/>
      <w:b/>
      <w:bCs/>
      <w:sz w:val="24"/>
      <w:szCs w:val="24"/>
      <w:lang w:val="en-GB" w:eastAsia="ar-SA"/>
    </w:rPr>
  </w:style>
  <w:style w:type="paragraph" w:customStyle="1" w:styleId="Bold">
    <w:name w:val="Bold"/>
    <w:basedOn w:val="Normal"/>
    <w:rsid w:val="00353F0B"/>
    <w:pPr>
      <w:widowControl w:val="0"/>
      <w:tabs>
        <w:tab w:val="left" w:pos="2160"/>
      </w:tabs>
      <w:spacing w:after="0" w:line="240" w:lineRule="auto"/>
      <w:jc w:val="left"/>
    </w:pPr>
    <w:rPr>
      <w:rFonts w:ascii="Times New Roman" w:eastAsia="Times New Roman" w:hAnsi="Times New Roman" w:cs="Times New Roman"/>
      <w:b/>
      <w:sz w:val="24"/>
      <w:lang w:val="en-US"/>
    </w:rPr>
  </w:style>
  <w:style w:type="paragraph" w:customStyle="1" w:styleId="Bulletslevel1">
    <w:name w:val="Bullets level 1"/>
    <w:basedOn w:val="Normal"/>
    <w:link w:val="Bulletslevel1Char"/>
    <w:uiPriority w:val="99"/>
    <w:rsid w:val="00353F0B"/>
    <w:pPr>
      <w:numPr>
        <w:numId w:val="37"/>
      </w:numPr>
      <w:jc w:val="left"/>
    </w:pPr>
    <w:rPr>
      <w:rFonts w:ascii="Times New Roman" w:eastAsia="Times" w:hAnsi="Times New Roman" w:cs="Times New Roman"/>
      <w:color w:val="000000"/>
      <w:sz w:val="24"/>
      <w:lang w:val="en-GB"/>
    </w:rPr>
  </w:style>
  <w:style w:type="character" w:customStyle="1" w:styleId="Bulletslevel1Char">
    <w:name w:val="Bullets level 1 Char"/>
    <w:basedOn w:val="DefaultParagraphFont"/>
    <w:link w:val="Bulletslevel1"/>
    <w:uiPriority w:val="99"/>
    <w:rsid w:val="00353F0B"/>
    <w:rPr>
      <w:rFonts w:ascii="Times New Roman" w:eastAsia="Times" w:hAnsi="Times New Roman" w:cs="Times New Roman"/>
      <w:color w:val="000000"/>
      <w:sz w:val="24"/>
      <w:szCs w:val="20"/>
      <w:lang w:val="en-GB"/>
    </w:rPr>
  </w:style>
  <w:style w:type="paragraph" w:customStyle="1" w:styleId="Bulletslevel2">
    <w:name w:val="Bullets level 2"/>
    <w:basedOn w:val="ListParagraph"/>
    <w:rsid w:val="00353F0B"/>
    <w:pPr>
      <w:numPr>
        <w:numId w:val="39"/>
      </w:numPr>
      <w:spacing w:after="120"/>
      <w:ind w:left="360"/>
      <w:contextualSpacing w:val="0"/>
    </w:pPr>
    <w:rPr>
      <w:rFonts w:ascii="Arial" w:eastAsia="Times New Roman" w:hAnsi="Arial" w:cs="Arial"/>
      <w:b/>
      <w:bCs w:val="0"/>
      <w:iCs w:val="0"/>
      <w:noProof w:val="0"/>
      <w:snapToGrid/>
      <w:sz w:val="20"/>
      <w:szCs w:val="20"/>
      <w:shd w:val="clear" w:color="auto" w:fill="auto"/>
      <w:lang w:val="en-GB" w:eastAsia="en-US"/>
    </w:rPr>
  </w:style>
  <w:style w:type="paragraph" w:customStyle="1" w:styleId="Bulletlevel2">
    <w:name w:val="Bullet level 2"/>
    <w:basedOn w:val="Bulletslevel1"/>
    <w:link w:val="Bulletlevel2Char"/>
    <w:rsid w:val="00353F0B"/>
    <w:pPr>
      <w:numPr>
        <w:numId w:val="0"/>
      </w:numPr>
      <w:tabs>
        <w:tab w:val="left" w:pos="340"/>
        <w:tab w:val="num" w:pos="567"/>
      </w:tabs>
      <w:spacing w:before="0" w:line="220" w:lineRule="exact"/>
      <w:ind w:left="567" w:hanging="283"/>
    </w:pPr>
  </w:style>
  <w:style w:type="character" w:customStyle="1" w:styleId="Bulletlevel2Char">
    <w:name w:val="Bullet level 2 Char"/>
    <w:link w:val="Bulletlevel2"/>
    <w:rsid w:val="00353F0B"/>
    <w:rPr>
      <w:rFonts w:ascii="Times New Roman" w:eastAsia="Times" w:hAnsi="Times New Roman" w:cs="Times New Roman"/>
      <w:color w:val="000000"/>
      <w:sz w:val="24"/>
      <w:szCs w:val="20"/>
      <w:lang w:val="en-GB"/>
    </w:rPr>
  </w:style>
  <w:style w:type="paragraph" w:customStyle="1" w:styleId="TableBody">
    <w:name w:val="Table Body"/>
    <w:rsid w:val="00353F0B"/>
    <w:pPr>
      <w:tabs>
        <w:tab w:val="left" w:pos="180"/>
      </w:tabs>
      <w:spacing w:before="40" w:after="40" w:line="180" w:lineRule="exact"/>
    </w:pPr>
    <w:rPr>
      <w:rFonts w:ascii="Arial" w:eastAsia="Calibri" w:hAnsi="Arial" w:cs="Times New Roman"/>
      <w:color w:val="002776"/>
      <w:sz w:val="16"/>
    </w:rPr>
  </w:style>
  <w:style w:type="paragraph" w:customStyle="1" w:styleId="TableHeading">
    <w:name w:val="Table Heading"/>
    <w:basedOn w:val="TableBody"/>
    <w:rsid w:val="00353F0B"/>
    <w:pPr>
      <w:jc w:val="center"/>
    </w:pPr>
    <w:rPr>
      <w:b/>
      <w:color w:val="auto"/>
      <w:sz w:val="18"/>
    </w:rPr>
  </w:style>
  <w:style w:type="paragraph" w:customStyle="1" w:styleId="TableBullet1">
    <w:name w:val="Table Bullet 1"/>
    <w:basedOn w:val="TableBody"/>
    <w:rsid w:val="00353F0B"/>
    <w:pPr>
      <w:numPr>
        <w:numId w:val="38"/>
      </w:numPr>
    </w:pPr>
  </w:style>
  <w:style w:type="paragraph" w:customStyle="1" w:styleId="TableBullet2">
    <w:name w:val="Table Bullet 2"/>
    <w:basedOn w:val="TableBullet1"/>
    <w:rsid w:val="00353F0B"/>
    <w:pPr>
      <w:numPr>
        <w:ilvl w:val="1"/>
      </w:numPr>
      <w:ind w:left="412" w:hanging="180"/>
    </w:pPr>
  </w:style>
  <w:style w:type="numbering" w:customStyle="1" w:styleId="Letterbullets">
    <w:name w:val="Letter bullets"/>
    <w:basedOn w:val="NoList"/>
    <w:uiPriority w:val="99"/>
    <w:rsid w:val="00353F0B"/>
    <w:pPr>
      <w:numPr>
        <w:numId w:val="38"/>
      </w:numPr>
    </w:pPr>
  </w:style>
  <w:style w:type="paragraph" w:customStyle="1" w:styleId="Prrafodelista3">
    <w:name w:val="Párrafo de lista3"/>
    <w:basedOn w:val="Normal"/>
    <w:rsid w:val="00353F0B"/>
    <w:pPr>
      <w:spacing w:before="0" w:after="0" w:line="240" w:lineRule="auto"/>
      <w:ind w:left="708"/>
      <w:jc w:val="left"/>
    </w:pPr>
    <w:rPr>
      <w:rFonts w:ascii="Times New Roman" w:eastAsia="Times New Roman" w:hAnsi="Times New Roman" w:cs="Times New Roman"/>
      <w:sz w:val="24"/>
      <w:szCs w:val="24"/>
      <w:lang w:val="es-ES_tradnl"/>
    </w:rPr>
  </w:style>
  <w:style w:type="paragraph" w:customStyle="1" w:styleId="ListParagraph1">
    <w:name w:val="List Paragraph1"/>
    <w:basedOn w:val="Normal"/>
    <w:rsid w:val="00353F0B"/>
    <w:pPr>
      <w:spacing w:before="0" w:after="0" w:line="240" w:lineRule="auto"/>
      <w:ind w:left="708"/>
      <w:jc w:val="left"/>
    </w:pPr>
    <w:rPr>
      <w:rFonts w:ascii="Times New Roman" w:eastAsia="Times New Roman" w:hAnsi="Times New Roman" w:cs="Times New Roman"/>
      <w:sz w:val="24"/>
      <w:szCs w:val="24"/>
      <w:lang w:val="es-ES_tradnl"/>
    </w:rPr>
  </w:style>
  <w:style w:type="numbering" w:customStyle="1" w:styleId="Article">
    <w:name w:val="Article"/>
    <w:uiPriority w:val="99"/>
    <w:rsid w:val="00353F0B"/>
    <w:pPr>
      <w:numPr>
        <w:numId w:val="40"/>
      </w:numPr>
    </w:pPr>
  </w:style>
  <w:style w:type="paragraph" w:customStyle="1" w:styleId="CM1">
    <w:name w:val="CM1"/>
    <w:basedOn w:val="Default"/>
    <w:next w:val="Default"/>
    <w:uiPriority w:val="99"/>
    <w:rsid w:val="00353F0B"/>
    <w:rPr>
      <w:rFonts w:ascii="EUAlbertina" w:eastAsia="Calibri" w:hAnsi="EUAlbertina"/>
      <w:color w:val="auto"/>
      <w:lang w:val="es-ES" w:eastAsia="es-ES"/>
    </w:rPr>
  </w:style>
  <w:style w:type="paragraph" w:customStyle="1" w:styleId="CM3">
    <w:name w:val="CM3"/>
    <w:basedOn w:val="Default"/>
    <w:next w:val="Default"/>
    <w:uiPriority w:val="99"/>
    <w:rsid w:val="00353F0B"/>
    <w:rPr>
      <w:rFonts w:ascii="EUAlbertina" w:eastAsia="Calibri" w:hAnsi="EUAlbertina"/>
      <w:color w:val="auto"/>
      <w:lang w:val="es-ES" w:eastAsia="es-ES"/>
    </w:rPr>
  </w:style>
  <w:style w:type="table" w:customStyle="1" w:styleId="Tablaconcuadrcula1">
    <w:name w:val="Tabla con cuadrícula1"/>
    <w:basedOn w:val="TableNormal"/>
    <w:next w:val="TableGrid"/>
    <w:uiPriority w:val="59"/>
    <w:rsid w:val="00353F0B"/>
    <w:pPr>
      <w:spacing w:before="240" w:after="24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n2tlitera">
    <w:name w:val="ln2tlitera"/>
    <w:basedOn w:val="DefaultParagraphFont"/>
    <w:rsid w:val="00353F0B"/>
  </w:style>
  <w:style w:type="character" w:customStyle="1" w:styleId="gt-trans-draggable">
    <w:name w:val="gt-trans-draggable"/>
    <w:basedOn w:val="DefaultParagraphFont"/>
    <w:uiPriority w:val="99"/>
    <w:rsid w:val="00353F0B"/>
    <w:rPr>
      <w:rFonts w:cs="Times New Roman"/>
    </w:rPr>
  </w:style>
  <w:style w:type="paragraph" w:customStyle="1" w:styleId="Body1">
    <w:name w:val="Body 1"/>
    <w:basedOn w:val="Normal"/>
    <w:link w:val="Body1Char"/>
    <w:rsid w:val="00353F0B"/>
    <w:pPr>
      <w:spacing w:before="0" w:after="140" w:line="290" w:lineRule="auto"/>
      <w:ind w:left="567"/>
    </w:pPr>
    <w:rPr>
      <w:rFonts w:eastAsia="Times New Roman" w:cs="Times New Roman"/>
      <w:kern w:val="20"/>
      <w:sz w:val="20"/>
      <w:szCs w:val="24"/>
      <w:lang w:val="en-GB"/>
    </w:rPr>
  </w:style>
  <w:style w:type="character" w:customStyle="1" w:styleId="Body1Char">
    <w:name w:val="Body 1 Char"/>
    <w:basedOn w:val="DefaultParagraphFont"/>
    <w:link w:val="Body1"/>
    <w:rsid w:val="00353F0B"/>
    <w:rPr>
      <w:rFonts w:ascii="Arial" w:eastAsia="Times New Roman" w:hAnsi="Arial" w:cs="Times New Roman"/>
      <w:kern w:val="20"/>
      <w:sz w:val="20"/>
      <w:szCs w:val="24"/>
      <w:lang w:val="en-GB"/>
    </w:rPr>
  </w:style>
  <w:style w:type="paragraph" w:customStyle="1" w:styleId="roman2">
    <w:name w:val="roman 2"/>
    <w:basedOn w:val="Normal"/>
    <w:rsid w:val="00353F0B"/>
    <w:pPr>
      <w:tabs>
        <w:tab w:val="num" w:pos="1247"/>
      </w:tabs>
      <w:spacing w:before="0" w:after="140" w:line="290" w:lineRule="auto"/>
      <w:ind w:left="1247" w:hanging="680"/>
    </w:pPr>
    <w:rPr>
      <w:rFonts w:eastAsia="Times New Roman" w:cs="Arial"/>
      <w:kern w:val="20"/>
      <w:sz w:val="20"/>
      <w:lang w:val="en-GB"/>
    </w:rPr>
  </w:style>
  <w:style w:type="character" w:customStyle="1" w:styleId="ln2litera1">
    <w:name w:val="ln2litera1"/>
    <w:basedOn w:val="DefaultParagraphFont"/>
    <w:rsid w:val="00353F0B"/>
    <w:rPr>
      <w:b/>
      <w:bCs/>
      <w:color w:val="00008F"/>
    </w:rPr>
  </w:style>
  <w:style w:type="paragraph" w:customStyle="1" w:styleId="ti-tbl">
    <w:name w:val="ti-tbl"/>
    <w:basedOn w:val="Normal"/>
    <w:rsid w:val="00353F0B"/>
    <w:pPr>
      <w:spacing w:before="100" w:beforeAutospacing="1" w:after="100" w:afterAutospacing="1" w:line="240" w:lineRule="auto"/>
      <w:jc w:val="left"/>
    </w:pPr>
    <w:rPr>
      <w:rFonts w:ascii="Times New Roman" w:eastAsia="Calibri" w:hAnsi="Times New Roman" w:cs="Times New Roman"/>
      <w:color w:val="000000"/>
      <w:sz w:val="24"/>
      <w:szCs w:val="24"/>
      <w:lang w:val="en-US"/>
    </w:rPr>
  </w:style>
  <w:style w:type="paragraph" w:customStyle="1" w:styleId="tbl-txt">
    <w:name w:val="tbl-txt"/>
    <w:basedOn w:val="Normal"/>
    <w:rsid w:val="00353F0B"/>
    <w:pPr>
      <w:spacing w:before="100" w:beforeAutospacing="1" w:after="100" w:afterAutospacing="1" w:line="240" w:lineRule="auto"/>
      <w:jc w:val="left"/>
    </w:pPr>
    <w:rPr>
      <w:rFonts w:ascii="Times New Roman" w:eastAsia="Calibri" w:hAnsi="Times New Roman" w:cs="Times New Roman"/>
      <w:color w:val="000000"/>
      <w:sz w:val="24"/>
      <w:szCs w:val="24"/>
      <w:lang w:val="en-US"/>
    </w:rPr>
  </w:style>
  <w:style w:type="character" w:customStyle="1" w:styleId="ln2talineat">
    <w:name w:val="ln2talineat"/>
    <w:basedOn w:val="DefaultParagraphFont"/>
    <w:rsid w:val="00353F0B"/>
  </w:style>
  <w:style w:type="character" w:customStyle="1" w:styleId="atn">
    <w:name w:val="atn"/>
    <w:basedOn w:val="DefaultParagraphFont"/>
    <w:rsid w:val="00353F0B"/>
  </w:style>
  <w:style w:type="paragraph" w:customStyle="1" w:styleId="Filereference">
    <w:name w:val="File reference"/>
    <w:basedOn w:val="Normal"/>
    <w:next w:val="Normal"/>
    <w:rsid w:val="00353F0B"/>
    <w:pPr>
      <w:widowControl w:val="0"/>
      <w:adjustRightInd w:val="0"/>
      <w:spacing w:before="0" w:line="312" w:lineRule="auto"/>
      <w:jc w:val="left"/>
      <w:textAlignment w:val="baseline"/>
    </w:pPr>
    <w:rPr>
      <w:rFonts w:ascii="Verdana" w:eastAsia="Times New Roman" w:hAnsi="Verdana" w:cs="Times New Roman"/>
      <w:b/>
      <w:bCs/>
      <w:caps/>
      <w:sz w:val="28"/>
      <w:szCs w:val="28"/>
      <w:lang w:val="es-ES_tradnl" w:eastAsia="es-ES"/>
    </w:rPr>
  </w:style>
  <w:style w:type="paragraph" w:customStyle="1" w:styleId="ln2acttitlu">
    <w:name w:val="ln2acttitlu"/>
    <w:basedOn w:val="Normal"/>
    <w:rsid w:val="00353F0B"/>
    <w:pPr>
      <w:spacing w:before="100" w:beforeAutospacing="1" w:after="100" w:afterAutospacing="1" w:line="240" w:lineRule="auto"/>
      <w:jc w:val="center"/>
    </w:pPr>
    <w:rPr>
      <w:rFonts w:ascii="Times New Roman" w:eastAsia="Times New Roman" w:hAnsi="Times New Roman" w:cs="Times New Roman"/>
      <w:color w:val="000010"/>
      <w:sz w:val="18"/>
      <w:szCs w:val="18"/>
      <w:lang w:val="en-US"/>
    </w:rPr>
  </w:style>
  <w:style w:type="character" w:customStyle="1" w:styleId="ln2tematicatd">
    <w:name w:val="ln2tematicatd"/>
    <w:basedOn w:val="DefaultParagraphFont"/>
    <w:rsid w:val="00353F0B"/>
  </w:style>
  <w:style w:type="character" w:customStyle="1" w:styleId="BodyChar">
    <w:name w:val="Body Char"/>
    <w:link w:val="Body"/>
    <w:rsid w:val="00353F0B"/>
    <w:rPr>
      <w:rFonts w:asciiTheme="majorHAnsi" w:eastAsia="Times New Roman" w:hAnsiTheme="majorHAnsi" w:cstheme="majorHAnsi"/>
      <w:lang w:val="ro-RO"/>
    </w:rPr>
  </w:style>
  <w:style w:type="paragraph" w:customStyle="1" w:styleId="bullet2">
    <w:name w:val="bullet 2"/>
    <w:basedOn w:val="Normal"/>
    <w:rsid w:val="00353F0B"/>
    <w:pPr>
      <w:numPr>
        <w:numId w:val="41"/>
      </w:numPr>
      <w:spacing w:before="0" w:after="140" w:line="290" w:lineRule="auto"/>
    </w:pPr>
    <w:rPr>
      <w:rFonts w:eastAsia="Times New Roman" w:cs="Times New Roman"/>
      <w:kern w:val="20"/>
      <w:sz w:val="20"/>
      <w:szCs w:val="24"/>
      <w:lang w:val="en-GB"/>
    </w:rPr>
  </w:style>
  <w:style w:type="paragraph" w:customStyle="1" w:styleId="SchedApps">
    <w:name w:val="Sched/Apps"/>
    <w:basedOn w:val="Normal"/>
    <w:next w:val="Body"/>
    <w:rsid w:val="00353F0B"/>
    <w:pPr>
      <w:keepNext/>
      <w:pageBreakBefore/>
      <w:spacing w:before="0" w:after="240" w:line="290" w:lineRule="auto"/>
      <w:jc w:val="center"/>
      <w:outlineLvl w:val="3"/>
    </w:pPr>
    <w:rPr>
      <w:rFonts w:eastAsia="Times New Roman" w:cs="Times New Roman"/>
      <w:b/>
      <w:kern w:val="23"/>
      <w:sz w:val="23"/>
      <w:szCs w:val="24"/>
      <w:lang w:val="en-GB"/>
    </w:rPr>
  </w:style>
  <w:style w:type="paragraph" w:customStyle="1" w:styleId="ListNumbers">
    <w:name w:val="List Numbers"/>
    <w:basedOn w:val="Normal"/>
    <w:rsid w:val="00353F0B"/>
    <w:pPr>
      <w:tabs>
        <w:tab w:val="num" w:pos="567"/>
      </w:tabs>
      <w:spacing w:before="0" w:after="140" w:line="290" w:lineRule="auto"/>
      <w:ind w:left="567" w:hanging="567"/>
      <w:outlineLvl w:val="0"/>
    </w:pPr>
    <w:rPr>
      <w:rFonts w:eastAsia="Times New Roman" w:cs="Times New Roman"/>
      <w:kern w:val="20"/>
      <w:sz w:val="20"/>
      <w:szCs w:val="24"/>
      <w:lang w:val="en-GB"/>
    </w:rPr>
  </w:style>
  <w:style w:type="paragraph" w:customStyle="1" w:styleId="Parties">
    <w:name w:val="Parties"/>
    <w:basedOn w:val="Normal"/>
    <w:rsid w:val="00353F0B"/>
    <w:pPr>
      <w:numPr>
        <w:numId w:val="42"/>
      </w:numPr>
      <w:spacing w:before="0" w:after="140" w:line="290" w:lineRule="auto"/>
    </w:pPr>
    <w:rPr>
      <w:rFonts w:eastAsia="Times New Roman" w:cs="Times New Roman"/>
      <w:kern w:val="20"/>
      <w:sz w:val="20"/>
      <w:szCs w:val="24"/>
      <w:lang w:val="en-GB"/>
    </w:rPr>
  </w:style>
  <w:style w:type="paragraph" w:customStyle="1" w:styleId="CellHead">
    <w:name w:val="CellHead"/>
    <w:basedOn w:val="Normal"/>
    <w:rsid w:val="00353F0B"/>
    <w:pPr>
      <w:keepNext/>
      <w:numPr>
        <w:numId w:val="43"/>
      </w:numPr>
      <w:tabs>
        <w:tab w:val="clear" w:pos="567"/>
      </w:tabs>
      <w:spacing w:before="60" w:after="60" w:line="259" w:lineRule="auto"/>
      <w:ind w:left="0" w:firstLine="0"/>
      <w:jc w:val="left"/>
    </w:pPr>
    <w:rPr>
      <w:rFonts w:eastAsia="Times New Roman" w:cs="Times New Roman"/>
      <w:b/>
      <w:kern w:val="20"/>
      <w:sz w:val="20"/>
      <w:szCs w:val="24"/>
      <w:lang w:val="en-GB"/>
    </w:rPr>
  </w:style>
  <w:style w:type="paragraph" w:customStyle="1" w:styleId="CellBody">
    <w:name w:val="CellBody"/>
    <w:basedOn w:val="Normal"/>
    <w:link w:val="CellBodyChar"/>
    <w:rsid w:val="00353F0B"/>
    <w:pPr>
      <w:spacing w:before="60" w:after="60" w:line="290" w:lineRule="auto"/>
      <w:jc w:val="left"/>
    </w:pPr>
    <w:rPr>
      <w:rFonts w:eastAsia="Times New Roman" w:cs="Times New Roman"/>
      <w:kern w:val="20"/>
      <w:sz w:val="18"/>
      <w:szCs w:val="18"/>
      <w:lang w:val="en-GB"/>
    </w:rPr>
  </w:style>
  <w:style w:type="character" w:customStyle="1" w:styleId="CellBodyChar">
    <w:name w:val="CellBody Char"/>
    <w:link w:val="CellBody"/>
    <w:rsid w:val="00353F0B"/>
    <w:rPr>
      <w:rFonts w:ascii="Arial" w:eastAsia="Times New Roman" w:hAnsi="Arial" w:cs="Times New Roman"/>
      <w:kern w:val="20"/>
      <w:sz w:val="18"/>
      <w:szCs w:val="18"/>
      <w:lang w:val="en-GB"/>
    </w:rPr>
  </w:style>
  <w:style w:type="paragraph" w:customStyle="1" w:styleId="bullet10">
    <w:name w:val="bullet 1"/>
    <w:basedOn w:val="Normal"/>
    <w:rsid w:val="00353F0B"/>
    <w:pPr>
      <w:tabs>
        <w:tab w:val="num" w:pos="567"/>
      </w:tabs>
      <w:spacing w:before="0" w:after="140" w:line="290" w:lineRule="auto"/>
      <w:ind w:left="567" w:hanging="567"/>
    </w:pPr>
    <w:rPr>
      <w:rFonts w:eastAsia="Times New Roman" w:cs="Times New Roman"/>
      <w:kern w:val="20"/>
      <w:sz w:val="20"/>
      <w:szCs w:val="24"/>
      <w:lang w:val="en-GB"/>
    </w:rPr>
  </w:style>
  <w:style w:type="paragraph" w:customStyle="1" w:styleId="Table1">
    <w:name w:val="Table 1"/>
    <w:basedOn w:val="Normal"/>
    <w:rsid w:val="00353F0B"/>
    <w:pPr>
      <w:tabs>
        <w:tab w:val="num" w:pos="567"/>
      </w:tabs>
      <w:spacing w:before="60" w:after="60" w:line="290" w:lineRule="auto"/>
      <w:ind w:left="567" w:hanging="567"/>
      <w:jc w:val="left"/>
      <w:outlineLvl w:val="0"/>
    </w:pPr>
    <w:rPr>
      <w:rFonts w:eastAsia="Times New Roman" w:cs="Times New Roman"/>
      <w:kern w:val="20"/>
      <w:sz w:val="20"/>
      <w:szCs w:val="24"/>
      <w:lang w:val="en-GB"/>
    </w:rPr>
  </w:style>
  <w:style w:type="paragraph" w:customStyle="1" w:styleId="Table2">
    <w:name w:val="Table 2"/>
    <w:basedOn w:val="Normal"/>
    <w:rsid w:val="00353F0B"/>
    <w:pPr>
      <w:numPr>
        <w:numId w:val="44"/>
      </w:numPr>
      <w:spacing w:before="60" w:after="60" w:line="290" w:lineRule="auto"/>
      <w:jc w:val="left"/>
      <w:outlineLvl w:val="1"/>
    </w:pPr>
    <w:rPr>
      <w:rFonts w:eastAsia="Times New Roman" w:cs="Times New Roman"/>
      <w:kern w:val="20"/>
      <w:sz w:val="20"/>
      <w:szCs w:val="24"/>
      <w:lang w:val="en-GB"/>
    </w:rPr>
  </w:style>
  <w:style w:type="paragraph" w:customStyle="1" w:styleId="Table3">
    <w:name w:val="Table 3"/>
    <w:basedOn w:val="Normal"/>
    <w:rsid w:val="00353F0B"/>
    <w:pPr>
      <w:numPr>
        <w:ilvl w:val="1"/>
        <w:numId w:val="44"/>
      </w:numPr>
      <w:spacing w:before="60" w:after="60" w:line="290" w:lineRule="auto"/>
      <w:jc w:val="left"/>
      <w:outlineLvl w:val="2"/>
    </w:pPr>
    <w:rPr>
      <w:rFonts w:eastAsia="Times New Roman" w:cs="Times New Roman"/>
      <w:kern w:val="20"/>
      <w:sz w:val="20"/>
      <w:szCs w:val="24"/>
      <w:lang w:val="en-GB"/>
    </w:rPr>
  </w:style>
  <w:style w:type="paragraph" w:customStyle="1" w:styleId="Table4">
    <w:name w:val="Table 4"/>
    <w:basedOn w:val="Normal"/>
    <w:rsid w:val="00353F0B"/>
    <w:pPr>
      <w:numPr>
        <w:ilvl w:val="2"/>
        <w:numId w:val="44"/>
      </w:numPr>
      <w:tabs>
        <w:tab w:val="left" w:pos="567"/>
      </w:tabs>
      <w:spacing w:before="60" w:after="60" w:line="290" w:lineRule="auto"/>
      <w:jc w:val="left"/>
      <w:outlineLvl w:val="3"/>
    </w:pPr>
    <w:rPr>
      <w:rFonts w:eastAsia="Times New Roman" w:cs="Times New Roman"/>
      <w:kern w:val="20"/>
      <w:sz w:val="20"/>
      <w:szCs w:val="24"/>
      <w:lang w:val="en-GB"/>
    </w:rPr>
  </w:style>
  <w:style w:type="paragraph" w:customStyle="1" w:styleId="Table5">
    <w:name w:val="Table 5"/>
    <w:basedOn w:val="Normal"/>
    <w:rsid w:val="00353F0B"/>
    <w:pPr>
      <w:numPr>
        <w:ilvl w:val="3"/>
        <w:numId w:val="44"/>
      </w:numPr>
      <w:tabs>
        <w:tab w:val="clear" w:pos="720"/>
        <w:tab w:val="num" w:pos="567"/>
      </w:tabs>
      <w:spacing w:before="60" w:after="60" w:line="290" w:lineRule="auto"/>
      <w:jc w:val="left"/>
      <w:outlineLvl w:val="4"/>
    </w:pPr>
    <w:rPr>
      <w:rFonts w:eastAsia="Times New Roman" w:cs="Times New Roman"/>
      <w:kern w:val="20"/>
      <w:sz w:val="20"/>
      <w:szCs w:val="24"/>
      <w:lang w:val="en-GB"/>
    </w:rPr>
  </w:style>
  <w:style w:type="paragraph" w:customStyle="1" w:styleId="Table6">
    <w:name w:val="Table 6"/>
    <w:basedOn w:val="Normal"/>
    <w:rsid w:val="00353F0B"/>
    <w:pPr>
      <w:numPr>
        <w:ilvl w:val="4"/>
        <w:numId w:val="44"/>
      </w:numPr>
      <w:tabs>
        <w:tab w:val="left" w:pos="567"/>
      </w:tabs>
      <w:spacing w:before="60" w:after="60" w:line="290" w:lineRule="auto"/>
      <w:jc w:val="left"/>
      <w:outlineLvl w:val="5"/>
    </w:pPr>
    <w:rPr>
      <w:rFonts w:eastAsia="Times New Roman" w:cs="Times New Roman"/>
      <w:kern w:val="20"/>
      <w:sz w:val="20"/>
      <w:szCs w:val="24"/>
      <w:lang w:val="en-GB"/>
    </w:rPr>
  </w:style>
  <w:style w:type="paragraph" w:customStyle="1" w:styleId="Recitals">
    <w:name w:val="Recitals"/>
    <w:basedOn w:val="Normal"/>
    <w:rsid w:val="00353F0B"/>
    <w:pPr>
      <w:numPr>
        <w:ilvl w:val="5"/>
        <w:numId w:val="44"/>
      </w:numPr>
      <w:spacing w:before="0" w:after="140" w:line="290" w:lineRule="auto"/>
    </w:pPr>
    <w:rPr>
      <w:rFonts w:eastAsia="Times New Roman" w:cs="Times New Roman"/>
      <w:kern w:val="20"/>
      <w:sz w:val="20"/>
      <w:szCs w:val="24"/>
      <w:lang w:val="en-GB"/>
    </w:rPr>
  </w:style>
  <w:style w:type="paragraph" w:customStyle="1" w:styleId="alpha3">
    <w:name w:val="alpha 3"/>
    <w:basedOn w:val="Normal"/>
    <w:rsid w:val="00353F0B"/>
    <w:pPr>
      <w:spacing w:before="0" w:after="140" w:line="290" w:lineRule="auto"/>
    </w:pPr>
    <w:rPr>
      <w:rFonts w:eastAsia="Times New Roman" w:cs="Times New Roman"/>
      <w:kern w:val="20"/>
      <w:sz w:val="20"/>
      <w:lang w:val="en-GB"/>
    </w:rPr>
  </w:style>
  <w:style w:type="paragraph" w:customStyle="1" w:styleId="Body2">
    <w:name w:val="Body 2"/>
    <w:basedOn w:val="Normal"/>
    <w:rsid w:val="00353F0B"/>
    <w:pPr>
      <w:spacing w:before="0" w:after="140" w:line="290" w:lineRule="auto"/>
      <w:ind w:left="1247"/>
    </w:pPr>
    <w:rPr>
      <w:rFonts w:eastAsia="Times New Roman" w:cs="Times New Roman"/>
      <w:kern w:val="20"/>
      <w:sz w:val="20"/>
      <w:szCs w:val="24"/>
      <w:lang w:val="en-GB"/>
    </w:rPr>
  </w:style>
  <w:style w:type="paragraph" w:customStyle="1" w:styleId="Body3">
    <w:name w:val="Body 3"/>
    <w:basedOn w:val="Normal"/>
    <w:rsid w:val="00353F0B"/>
    <w:pPr>
      <w:spacing w:before="0" w:after="140" w:line="290" w:lineRule="auto"/>
      <w:ind w:left="2041"/>
    </w:pPr>
    <w:rPr>
      <w:rFonts w:eastAsia="Times New Roman" w:cs="Times New Roman"/>
      <w:kern w:val="20"/>
      <w:sz w:val="20"/>
      <w:szCs w:val="24"/>
      <w:lang w:val="en-GB"/>
    </w:rPr>
  </w:style>
  <w:style w:type="paragraph" w:customStyle="1" w:styleId="Body4">
    <w:name w:val="Body 4"/>
    <w:basedOn w:val="Normal"/>
    <w:rsid w:val="00353F0B"/>
    <w:pPr>
      <w:spacing w:before="0" w:after="140" w:line="290" w:lineRule="auto"/>
      <w:ind w:left="2722"/>
    </w:pPr>
    <w:rPr>
      <w:rFonts w:eastAsia="Times New Roman" w:cs="Times New Roman"/>
      <w:kern w:val="20"/>
      <w:sz w:val="20"/>
      <w:szCs w:val="24"/>
      <w:lang w:val="en-GB"/>
    </w:rPr>
  </w:style>
  <w:style w:type="paragraph" w:customStyle="1" w:styleId="Body5">
    <w:name w:val="Body 5"/>
    <w:basedOn w:val="Normal"/>
    <w:rsid w:val="00353F0B"/>
    <w:pPr>
      <w:spacing w:before="0" w:after="140" w:line="290" w:lineRule="auto"/>
      <w:ind w:left="3289"/>
    </w:pPr>
    <w:rPr>
      <w:rFonts w:eastAsia="Times New Roman" w:cs="Times New Roman"/>
      <w:kern w:val="20"/>
      <w:sz w:val="20"/>
      <w:szCs w:val="24"/>
      <w:lang w:val="en-GB"/>
    </w:rPr>
  </w:style>
  <w:style w:type="paragraph" w:customStyle="1" w:styleId="Body6">
    <w:name w:val="Body 6"/>
    <w:basedOn w:val="Normal"/>
    <w:rsid w:val="00353F0B"/>
    <w:pPr>
      <w:spacing w:before="0" w:after="140" w:line="290" w:lineRule="auto"/>
      <w:ind w:left="3969"/>
    </w:pPr>
    <w:rPr>
      <w:rFonts w:eastAsia="Times New Roman" w:cs="Times New Roman"/>
      <w:kern w:val="20"/>
      <w:sz w:val="20"/>
      <w:szCs w:val="24"/>
      <w:lang w:val="en-GB"/>
    </w:rPr>
  </w:style>
  <w:style w:type="paragraph" w:customStyle="1" w:styleId="Level1">
    <w:name w:val="Level 1"/>
    <w:basedOn w:val="Normal"/>
    <w:next w:val="Body1"/>
    <w:rsid w:val="00353F0B"/>
    <w:pPr>
      <w:keepNext/>
      <w:numPr>
        <w:numId w:val="45"/>
      </w:numPr>
      <w:spacing w:before="280" w:after="140" w:line="290" w:lineRule="auto"/>
      <w:outlineLvl w:val="0"/>
    </w:pPr>
    <w:rPr>
      <w:rFonts w:eastAsia="Times New Roman" w:cs="Times New Roman"/>
      <w:b/>
      <w:kern w:val="20"/>
      <w:szCs w:val="24"/>
      <w:lang w:val="en-GB"/>
    </w:rPr>
  </w:style>
  <w:style w:type="paragraph" w:customStyle="1" w:styleId="Level2">
    <w:name w:val="Level 2"/>
    <w:basedOn w:val="Normal"/>
    <w:rsid w:val="00353F0B"/>
    <w:pPr>
      <w:numPr>
        <w:ilvl w:val="1"/>
        <w:numId w:val="45"/>
      </w:numPr>
      <w:spacing w:before="0" w:after="140" w:line="290" w:lineRule="auto"/>
      <w:outlineLvl w:val="1"/>
    </w:pPr>
    <w:rPr>
      <w:rFonts w:eastAsia="Times New Roman" w:cs="Times New Roman"/>
      <w:b/>
      <w:kern w:val="20"/>
      <w:sz w:val="20"/>
      <w:szCs w:val="24"/>
      <w:lang w:val="en-GB"/>
    </w:rPr>
  </w:style>
  <w:style w:type="paragraph" w:customStyle="1" w:styleId="Level3">
    <w:name w:val="Level 3"/>
    <w:basedOn w:val="Normal"/>
    <w:rsid w:val="00353F0B"/>
    <w:pPr>
      <w:numPr>
        <w:ilvl w:val="2"/>
        <w:numId w:val="45"/>
      </w:numPr>
      <w:spacing w:before="0" w:after="140" w:line="290" w:lineRule="auto"/>
      <w:outlineLvl w:val="2"/>
    </w:pPr>
    <w:rPr>
      <w:rFonts w:eastAsia="Times New Roman" w:cs="Times New Roman"/>
      <w:b/>
      <w:kern w:val="20"/>
      <w:sz w:val="20"/>
      <w:szCs w:val="24"/>
      <w:lang w:val="en-GB"/>
    </w:rPr>
  </w:style>
  <w:style w:type="paragraph" w:customStyle="1" w:styleId="Level4">
    <w:name w:val="Level 4"/>
    <w:basedOn w:val="Normal"/>
    <w:rsid w:val="00353F0B"/>
    <w:pPr>
      <w:numPr>
        <w:ilvl w:val="3"/>
        <w:numId w:val="45"/>
      </w:numPr>
      <w:spacing w:before="0" w:after="140" w:line="290" w:lineRule="auto"/>
      <w:outlineLvl w:val="3"/>
    </w:pPr>
    <w:rPr>
      <w:rFonts w:eastAsia="Times New Roman" w:cs="Times New Roman"/>
      <w:kern w:val="20"/>
      <w:sz w:val="20"/>
      <w:szCs w:val="24"/>
      <w:lang w:val="en-GB"/>
    </w:rPr>
  </w:style>
  <w:style w:type="paragraph" w:customStyle="1" w:styleId="Level5">
    <w:name w:val="Level 5"/>
    <w:basedOn w:val="Normal"/>
    <w:rsid w:val="00353F0B"/>
    <w:pPr>
      <w:numPr>
        <w:ilvl w:val="4"/>
        <w:numId w:val="45"/>
      </w:numPr>
      <w:spacing w:before="0" w:after="140" w:line="290" w:lineRule="auto"/>
      <w:outlineLvl w:val="4"/>
    </w:pPr>
    <w:rPr>
      <w:rFonts w:eastAsia="Times New Roman" w:cs="Times New Roman"/>
      <w:kern w:val="20"/>
      <w:sz w:val="20"/>
      <w:szCs w:val="24"/>
      <w:lang w:val="en-GB"/>
    </w:rPr>
  </w:style>
  <w:style w:type="paragraph" w:customStyle="1" w:styleId="Level6">
    <w:name w:val="Level 6"/>
    <w:basedOn w:val="Normal"/>
    <w:rsid w:val="00353F0B"/>
    <w:pPr>
      <w:numPr>
        <w:ilvl w:val="5"/>
        <w:numId w:val="45"/>
      </w:numPr>
      <w:spacing w:before="0" w:after="140" w:line="290" w:lineRule="auto"/>
      <w:outlineLvl w:val="5"/>
    </w:pPr>
    <w:rPr>
      <w:rFonts w:eastAsia="Times New Roman" w:cs="Times New Roman"/>
      <w:kern w:val="20"/>
      <w:sz w:val="20"/>
      <w:szCs w:val="24"/>
      <w:lang w:val="en-GB"/>
    </w:rPr>
  </w:style>
  <w:style w:type="paragraph" w:customStyle="1" w:styleId="alpha1">
    <w:name w:val="alpha 1"/>
    <w:basedOn w:val="Normal"/>
    <w:rsid w:val="00353F0B"/>
    <w:pPr>
      <w:numPr>
        <w:numId w:val="53"/>
      </w:numPr>
      <w:spacing w:before="0" w:after="140" w:line="290" w:lineRule="auto"/>
    </w:pPr>
    <w:rPr>
      <w:rFonts w:eastAsia="Times New Roman" w:cs="Times New Roman"/>
      <w:kern w:val="20"/>
      <w:sz w:val="20"/>
      <w:lang w:val="en-GB"/>
    </w:rPr>
  </w:style>
  <w:style w:type="paragraph" w:customStyle="1" w:styleId="alpha2">
    <w:name w:val="alpha 2"/>
    <w:basedOn w:val="Normal"/>
    <w:rsid w:val="00353F0B"/>
    <w:pPr>
      <w:numPr>
        <w:numId w:val="63"/>
      </w:numPr>
      <w:spacing w:before="0" w:after="140" w:line="290" w:lineRule="auto"/>
    </w:pPr>
    <w:rPr>
      <w:rFonts w:eastAsia="Times New Roman" w:cs="Times New Roman"/>
      <w:kern w:val="20"/>
      <w:sz w:val="20"/>
      <w:lang w:val="en-GB"/>
    </w:rPr>
  </w:style>
  <w:style w:type="paragraph" w:customStyle="1" w:styleId="alpha4">
    <w:name w:val="alpha 4"/>
    <w:basedOn w:val="Normal"/>
    <w:rsid w:val="00353F0B"/>
    <w:pPr>
      <w:numPr>
        <w:numId w:val="54"/>
      </w:numPr>
      <w:spacing w:before="0" w:after="140" w:line="290" w:lineRule="auto"/>
    </w:pPr>
    <w:rPr>
      <w:rFonts w:eastAsia="Times New Roman" w:cs="Times New Roman"/>
      <w:kern w:val="20"/>
      <w:sz w:val="20"/>
      <w:lang w:val="en-GB"/>
    </w:rPr>
  </w:style>
  <w:style w:type="paragraph" w:customStyle="1" w:styleId="alpha5">
    <w:name w:val="alpha 5"/>
    <w:basedOn w:val="Normal"/>
    <w:rsid w:val="00353F0B"/>
    <w:pPr>
      <w:numPr>
        <w:numId w:val="55"/>
      </w:numPr>
      <w:spacing w:before="0" w:after="140" w:line="290" w:lineRule="auto"/>
    </w:pPr>
    <w:rPr>
      <w:rFonts w:eastAsia="Times New Roman" w:cs="Times New Roman"/>
      <w:kern w:val="20"/>
      <w:sz w:val="20"/>
      <w:lang w:val="en-GB"/>
    </w:rPr>
  </w:style>
  <w:style w:type="paragraph" w:customStyle="1" w:styleId="alpha6">
    <w:name w:val="alpha 6"/>
    <w:basedOn w:val="Normal"/>
    <w:rsid w:val="00353F0B"/>
    <w:pPr>
      <w:numPr>
        <w:numId w:val="56"/>
      </w:numPr>
      <w:spacing w:before="0" w:after="140" w:line="290" w:lineRule="auto"/>
    </w:pPr>
    <w:rPr>
      <w:rFonts w:eastAsia="Times New Roman" w:cs="Times New Roman"/>
      <w:kern w:val="20"/>
      <w:sz w:val="20"/>
      <w:lang w:val="en-GB"/>
    </w:rPr>
  </w:style>
  <w:style w:type="paragraph" w:customStyle="1" w:styleId="bullet3">
    <w:name w:val="bullet 3"/>
    <w:basedOn w:val="Normal"/>
    <w:rsid w:val="00353F0B"/>
    <w:pPr>
      <w:numPr>
        <w:numId w:val="46"/>
      </w:numPr>
      <w:spacing w:before="0" w:after="140" w:line="290" w:lineRule="auto"/>
    </w:pPr>
    <w:rPr>
      <w:rFonts w:eastAsia="Times New Roman" w:cs="Times New Roman"/>
      <w:kern w:val="20"/>
      <w:sz w:val="20"/>
      <w:szCs w:val="24"/>
      <w:lang w:val="en-GB"/>
    </w:rPr>
  </w:style>
  <w:style w:type="paragraph" w:customStyle="1" w:styleId="bullet4">
    <w:name w:val="bullet 4"/>
    <w:basedOn w:val="Normal"/>
    <w:rsid w:val="00353F0B"/>
    <w:pPr>
      <w:numPr>
        <w:numId w:val="47"/>
      </w:numPr>
      <w:spacing w:before="0" w:after="140" w:line="290" w:lineRule="auto"/>
    </w:pPr>
    <w:rPr>
      <w:rFonts w:eastAsia="Times New Roman" w:cs="Times New Roman"/>
      <w:kern w:val="20"/>
      <w:sz w:val="20"/>
      <w:szCs w:val="24"/>
      <w:lang w:val="en-GB"/>
    </w:rPr>
  </w:style>
  <w:style w:type="paragraph" w:customStyle="1" w:styleId="bullet5">
    <w:name w:val="bullet 5"/>
    <w:basedOn w:val="Normal"/>
    <w:rsid w:val="00353F0B"/>
    <w:pPr>
      <w:numPr>
        <w:numId w:val="48"/>
      </w:numPr>
      <w:spacing w:before="0" w:after="140" w:line="290" w:lineRule="auto"/>
    </w:pPr>
    <w:rPr>
      <w:rFonts w:eastAsia="Times New Roman" w:cs="Times New Roman"/>
      <w:kern w:val="20"/>
      <w:sz w:val="20"/>
      <w:szCs w:val="24"/>
      <w:lang w:val="en-GB"/>
    </w:rPr>
  </w:style>
  <w:style w:type="paragraph" w:customStyle="1" w:styleId="bullet6">
    <w:name w:val="bullet 6"/>
    <w:basedOn w:val="Normal"/>
    <w:rsid w:val="00353F0B"/>
    <w:pPr>
      <w:numPr>
        <w:numId w:val="49"/>
      </w:numPr>
      <w:spacing w:before="0" w:after="140" w:line="290" w:lineRule="auto"/>
    </w:pPr>
    <w:rPr>
      <w:rFonts w:eastAsia="Times New Roman" w:cs="Times New Roman"/>
      <w:kern w:val="20"/>
      <w:sz w:val="20"/>
      <w:szCs w:val="24"/>
      <w:lang w:val="en-GB"/>
    </w:rPr>
  </w:style>
  <w:style w:type="paragraph" w:customStyle="1" w:styleId="roman1">
    <w:name w:val="roman 1"/>
    <w:basedOn w:val="Normal"/>
    <w:rsid w:val="00353F0B"/>
    <w:pPr>
      <w:numPr>
        <w:numId w:val="57"/>
      </w:numPr>
      <w:tabs>
        <w:tab w:val="left" w:pos="567"/>
      </w:tabs>
      <w:spacing w:before="0" w:after="140" w:line="290" w:lineRule="auto"/>
    </w:pPr>
    <w:rPr>
      <w:rFonts w:eastAsia="Times New Roman" w:cs="Times New Roman"/>
      <w:kern w:val="20"/>
      <w:sz w:val="20"/>
      <w:lang w:val="en-GB"/>
    </w:rPr>
  </w:style>
  <w:style w:type="paragraph" w:customStyle="1" w:styleId="roman3">
    <w:name w:val="roman 3"/>
    <w:basedOn w:val="Normal"/>
    <w:rsid w:val="00353F0B"/>
    <w:pPr>
      <w:numPr>
        <w:numId w:val="58"/>
      </w:numPr>
      <w:spacing w:before="0" w:after="140" w:line="290" w:lineRule="auto"/>
    </w:pPr>
    <w:rPr>
      <w:rFonts w:eastAsia="Times New Roman" w:cs="Times New Roman"/>
      <w:kern w:val="20"/>
      <w:sz w:val="20"/>
      <w:lang w:val="en-GB"/>
    </w:rPr>
  </w:style>
  <w:style w:type="paragraph" w:customStyle="1" w:styleId="roman4">
    <w:name w:val="roman 4"/>
    <w:basedOn w:val="Normal"/>
    <w:rsid w:val="00353F0B"/>
    <w:pPr>
      <w:numPr>
        <w:numId w:val="64"/>
      </w:numPr>
      <w:spacing w:before="0" w:after="140" w:line="290" w:lineRule="auto"/>
    </w:pPr>
    <w:rPr>
      <w:rFonts w:eastAsia="Times New Roman" w:cs="Times New Roman"/>
      <w:kern w:val="20"/>
      <w:sz w:val="20"/>
      <w:lang w:val="en-GB"/>
    </w:rPr>
  </w:style>
  <w:style w:type="paragraph" w:customStyle="1" w:styleId="roman5">
    <w:name w:val="roman 5"/>
    <w:basedOn w:val="Normal"/>
    <w:rsid w:val="00353F0B"/>
    <w:pPr>
      <w:numPr>
        <w:numId w:val="59"/>
      </w:numPr>
      <w:tabs>
        <w:tab w:val="left" w:pos="3289"/>
      </w:tabs>
      <w:spacing w:before="0" w:after="140" w:line="290" w:lineRule="auto"/>
    </w:pPr>
    <w:rPr>
      <w:rFonts w:eastAsia="Times New Roman" w:cs="Times New Roman"/>
      <w:kern w:val="20"/>
      <w:sz w:val="20"/>
      <w:lang w:val="en-GB"/>
    </w:rPr>
  </w:style>
  <w:style w:type="paragraph" w:customStyle="1" w:styleId="roman6">
    <w:name w:val="roman 6"/>
    <w:basedOn w:val="Normal"/>
    <w:rsid w:val="00353F0B"/>
    <w:pPr>
      <w:numPr>
        <w:numId w:val="60"/>
      </w:numPr>
      <w:spacing w:before="0" w:after="140" w:line="290" w:lineRule="auto"/>
    </w:pPr>
    <w:rPr>
      <w:rFonts w:eastAsia="Times New Roman" w:cs="Times New Roman"/>
      <w:kern w:val="20"/>
      <w:sz w:val="20"/>
      <w:lang w:val="en-GB"/>
    </w:rPr>
  </w:style>
  <w:style w:type="paragraph" w:customStyle="1" w:styleId="Head1">
    <w:name w:val="Head 1"/>
    <w:basedOn w:val="Normal"/>
    <w:next w:val="Body1"/>
    <w:rsid w:val="00353F0B"/>
    <w:pPr>
      <w:keepNext/>
      <w:spacing w:before="280" w:after="140" w:line="290" w:lineRule="auto"/>
      <w:ind w:left="567"/>
    </w:pPr>
    <w:rPr>
      <w:rFonts w:eastAsia="Times New Roman" w:cs="Times New Roman"/>
      <w:b/>
      <w:kern w:val="22"/>
      <w:szCs w:val="24"/>
      <w:lang w:val="en-GB"/>
    </w:rPr>
  </w:style>
  <w:style w:type="paragraph" w:customStyle="1" w:styleId="Head2">
    <w:name w:val="Head 2"/>
    <w:basedOn w:val="Normal"/>
    <w:next w:val="Body2"/>
    <w:rsid w:val="00353F0B"/>
    <w:pPr>
      <w:keepNext/>
      <w:spacing w:before="280" w:after="60" w:line="290" w:lineRule="auto"/>
      <w:ind w:left="1247"/>
    </w:pPr>
    <w:rPr>
      <w:rFonts w:eastAsia="Times New Roman" w:cs="Times New Roman"/>
      <w:b/>
      <w:kern w:val="21"/>
      <w:sz w:val="21"/>
      <w:szCs w:val="24"/>
      <w:lang w:val="en-GB"/>
    </w:rPr>
  </w:style>
  <w:style w:type="paragraph" w:customStyle="1" w:styleId="Head3">
    <w:name w:val="Head 3"/>
    <w:basedOn w:val="Normal"/>
    <w:next w:val="Body3"/>
    <w:rsid w:val="00353F0B"/>
    <w:pPr>
      <w:keepNext/>
      <w:spacing w:before="280" w:after="40" w:line="290" w:lineRule="auto"/>
      <w:ind w:left="2041"/>
    </w:pPr>
    <w:rPr>
      <w:rFonts w:eastAsia="Times New Roman" w:cs="Times New Roman"/>
      <w:b/>
      <w:kern w:val="20"/>
      <w:sz w:val="20"/>
      <w:szCs w:val="24"/>
      <w:lang w:val="en-GB"/>
    </w:rPr>
  </w:style>
  <w:style w:type="paragraph" w:customStyle="1" w:styleId="SubHead">
    <w:name w:val="SubHead"/>
    <w:basedOn w:val="Normal"/>
    <w:next w:val="Body"/>
    <w:semiHidden/>
    <w:rsid w:val="00353F0B"/>
    <w:pPr>
      <w:keepNext/>
      <w:spacing w:after="60" w:line="290" w:lineRule="auto"/>
    </w:pPr>
    <w:rPr>
      <w:rFonts w:eastAsia="Times New Roman" w:cs="Times New Roman"/>
      <w:b/>
      <w:kern w:val="21"/>
      <w:sz w:val="21"/>
      <w:szCs w:val="24"/>
      <w:lang w:val="en-GB"/>
    </w:rPr>
  </w:style>
  <w:style w:type="paragraph" w:customStyle="1" w:styleId="Schedule1">
    <w:name w:val="Schedule 1"/>
    <w:basedOn w:val="Normal"/>
    <w:rsid w:val="00353F0B"/>
    <w:pPr>
      <w:numPr>
        <w:numId w:val="50"/>
      </w:numPr>
      <w:spacing w:before="0" w:after="140" w:line="290" w:lineRule="auto"/>
      <w:outlineLvl w:val="0"/>
    </w:pPr>
    <w:rPr>
      <w:rFonts w:eastAsia="Times New Roman" w:cs="Times New Roman"/>
      <w:kern w:val="20"/>
      <w:sz w:val="20"/>
      <w:szCs w:val="24"/>
      <w:lang w:val="en-GB"/>
    </w:rPr>
  </w:style>
  <w:style w:type="paragraph" w:customStyle="1" w:styleId="Schedule2">
    <w:name w:val="Schedule 2"/>
    <w:basedOn w:val="Normal"/>
    <w:rsid w:val="00353F0B"/>
    <w:pPr>
      <w:numPr>
        <w:ilvl w:val="1"/>
        <w:numId w:val="50"/>
      </w:numPr>
      <w:spacing w:before="0" w:after="140" w:line="290" w:lineRule="auto"/>
      <w:outlineLvl w:val="1"/>
    </w:pPr>
    <w:rPr>
      <w:rFonts w:eastAsia="Times New Roman" w:cs="Times New Roman"/>
      <w:kern w:val="20"/>
      <w:sz w:val="20"/>
      <w:szCs w:val="24"/>
      <w:lang w:val="en-GB"/>
    </w:rPr>
  </w:style>
  <w:style w:type="paragraph" w:customStyle="1" w:styleId="Schedule3">
    <w:name w:val="Schedule 3"/>
    <w:basedOn w:val="Normal"/>
    <w:rsid w:val="00353F0B"/>
    <w:pPr>
      <w:numPr>
        <w:ilvl w:val="2"/>
        <w:numId w:val="50"/>
      </w:numPr>
      <w:spacing w:before="0" w:after="140" w:line="290" w:lineRule="auto"/>
      <w:outlineLvl w:val="2"/>
    </w:pPr>
    <w:rPr>
      <w:rFonts w:eastAsia="Times New Roman" w:cs="Times New Roman"/>
      <w:kern w:val="20"/>
      <w:sz w:val="20"/>
      <w:szCs w:val="24"/>
      <w:lang w:val="en-GB"/>
    </w:rPr>
  </w:style>
  <w:style w:type="paragraph" w:customStyle="1" w:styleId="Schedule4">
    <w:name w:val="Schedule 4"/>
    <w:basedOn w:val="Normal"/>
    <w:rsid w:val="00353F0B"/>
    <w:pPr>
      <w:numPr>
        <w:ilvl w:val="3"/>
        <w:numId w:val="50"/>
      </w:numPr>
      <w:spacing w:before="0" w:after="140" w:line="290" w:lineRule="auto"/>
      <w:outlineLvl w:val="3"/>
    </w:pPr>
    <w:rPr>
      <w:rFonts w:eastAsia="Times New Roman" w:cs="Times New Roman"/>
      <w:kern w:val="20"/>
      <w:sz w:val="20"/>
      <w:szCs w:val="24"/>
      <w:lang w:val="en-GB"/>
    </w:rPr>
  </w:style>
  <w:style w:type="paragraph" w:customStyle="1" w:styleId="Schedule5">
    <w:name w:val="Schedule 5"/>
    <w:basedOn w:val="Normal"/>
    <w:rsid w:val="00353F0B"/>
    <w:pPr>
      <w:numPr>
        <w:ilvl w:val="4"/>
        <w:numId w:val="50"/>
      </w:numPr>
      <w:spacing w:before="0" w:after="140" w:line="290" w:lineRule="auto"/>
      <w:outlineLvl w:val="4"/>
    </w:pPr>
    <w:rPr>
      <w:rFonts w:eastAsia="Times New Roman" w:cs="Times New Roman"/>
      <w:kern w:val="20"/>
      <w:sz w:val="20"/>
      <w:szCs w:val="24"/>
      <w:lang w:val="en-GB"/>
    </w:rPr>
  </w:style>
  <w:style w:type="paragraph" w:customStyle="1" w:styleId="Schedule6">
    <w:name w:val="Schedule 6"/>
    <w:basedOn w:val="Normal"/>
    <w:rsid w:val="00353F0B"/>
    <w:pPr>
      <w:numPr>
        <w:ilvl w:val="5"/>
        <w:numId w:val="50"/>
      </w:numPr>
      <w:spacing w:before="0" w:after="140" w:line="290" w:lineRule="auto"/>
      <w:outlineLvl w:val="5"/>
    </w:pPr>
    <w:rPr>
      <w:rFonts w:eastAsia="Times New Roman" w:cs="Times New Roman"/>
      <w:kern w:val="20"/>
      <w:sz w:val="20"/>
      <w:szCs w:val="24"/>
      <w:lang w:val="en-GB"/>
    </w:rPr>
  </w:style>
  <w:style w:type="paragraph" w:customStyle="1" w:styleId="TCLevel1">
    <w:name w:val="T+C Level 1"/>
    <w:basedOn w:val="Normal"/>
    <w:next w:val="TCLevel2"/>
    <w:rsid w:val="00353F0B"/>
    <w:pPr>
      <w:keepNext/>
      <w:numPr>
        <w:numId w:val="51"/>
      </w:numPr>
      <w:spacing w:before="140" w:after="0" w:line="290" w:lineRule="auto"/>
      <w:outlineLvl w:val="0"/>
    </w:pPr>
    <w:rPr>
      <w:rFonts w:eastAsia="Times New Roman" w:cs="Times New Roman"/>
      <w:b/>
      <w:kern w:val="20"/>
      <w:sz w:val="20"/>
      <w:szCs w:val="24"/>
      <w:lang w:val="en-GB"/>
    </w:rPr>
  </w:style>
  <w:style w:type="paragraph" w:customStyle="1" w:styleId="TCLevel2">
    <w:name w:val="T+C Level 2"/>
    <w:basedOn w:val="Normal"/>
    <w:rsid w:val="00353F0B"/>
    <w:pPr>
      <w:numPr>
        <w:ilvl w:val="1"/>
        <w:numId w:val="51"/>
      </w:numPr>
      <w:spacing w:before="0" w:after="140" w:line="290" w:lineRule="auto"/>
      <w:outlineLvl w:val="1"/>
    </w:pPr>
    <w:rPr>
      <w:rFonts w:eastAsia="Times New Roman" w:cs="Times New Roman"/>
      <w:kern w:val="20"/>
      <w:sz w:val="20"/>
      <w:szCs w:val="24"/>
      <w:lang w:val="en-GB"/>
    </w:rPr>
  </w:style>
  <w:style w:type="paragraph" w:customStyle="1" w:styleId="TCLevel3">
    <w:name w:val="T+C Level 3"/>
    <w:basedOn w:val="Normal"/>
    <w:rsid w:val="00353F0B"/>
    <w:pPr>
      <w:numPr>
        <w:ilvl w:val="2"/>
        <w:numId w:val="51"/>
      </w:numPr>
      <w:spacing w:before="0" w:after="140" w:line="290" w:lineRule="auto"/>
      <w:outlineLvl w:val="2"/>
    </w:pPr>
    <w:rPr>
      <w:rFonts w:eastAsia="Times New Roman" w:cs="Times New Roman"/>
      <w:kern w:val="20"/>
      <w:sz w:val="20"/>
      <w:szCs w:val="24"/>
      <w:lang w:val="en-GB"/>
    </w:rPr>
  </w:style>
  <w:style w:type="paragraph" w:customStyle="1" w:styleId="TCLevel4">
    <w:name w:val="T+C Level 4"/>
    <w:basedOn w:val="Normal"/>
    <w:semiHidden/>
    <w:rsid w:val="00353F0B"/>
    <w:pPr>
      <w:numPr>
        <w:ilvl w:val="3"/>
        <w:numId w:val="51"/>
      </w:numPr>
      <w:spacing w:before="0" w:after="140" w:line="290" w:lineRule="auto"/>
      <w:outlineLvl w:val="3"/>
    </w:pPr>
    <w:rPr>
      <w:rFonts w:eastAsia="Times New Roman" w:cs="Times New Roman"/>
      <w:kern w:val="20"/>
      <w:sz w:val="20"/>
      <w:szCs w:val="24"/>
      <w:lang w:val="en-GB"/>
    </w:rPr>
  </w:style>
  <w:style w:type="paragraph" w:styleId="Date">
    <w:name w:val="Date"/>
    <w:basedOn w:val="Normal"/>
    <w:next w:val="Normal"/>
    <w:link w:val="DateChar"/>
    <w:rsid w:val="00353F0B"/>
    <w:pPr>
      <w:spacing w:before="0" w:after="0" w:line="240" w:lineRule="auto"/>
      <w:jc w:val="left"/>
    </w:pPr>
    <w:rPr>
      <w:rFonts w:eastAsia="Times New Roman" w:cs="Times New Roman"/>
      <w:sz w:val="20"/>
      <w:szCs w:val="24"/>
      <w:lang w:val="en-GB"/>
    </w:rPr>
  </w:style>
  <w:style w:type="character" w:customStyle="1" w:styleId="DateChar">
    <w:name w:val="Date Char"/>
    <w:basedOn w:val="DefaultParagraphFont"/>
    <w:link w:val="Date"/>
    <w:rsid w:val="00353F0B"/>
    <w:rPr>
      <w:rFonts w:ascii="Arial" w:eastAsia="Times New Roman" w:hAnsi="Arial" w:cs="Times New Roman"/>
      <w:sz w:val="20"/>
      <w:szCs w:val="24"/>
      <w:lang w:val="en-GB"/>
    </w:rPr>
  </w:style>
  <w:style w:type="paragraph" w:customStyle="1" w:styleId="DocExCode">
    <w:name w:val="DocExCode"/>
    <w:basedOn w:val="Normal"/>
    <w:semiHidden/>
    <w:rsid w:val="00353F0B"/>
    <w:pPr>
      <w:pBdr>
        <w:top w:val="single" w:sz="4" w:space="1" w:color="auto"/>
      </w:pBdr>
      <w:spacing w:before="0" w:after="0" w:line="240" w:lineRule="auto"/>
      <w:jc w:val="left"/>
    </w:pPr>
    <w:rPr>
      <w:rFonts w:eastAsia="Times New Roman" w:cs="Times New Roman"/>
      <w:kern w:val="20"/>
      <w:sz w:val="16"/>
      <w:szCs w:val="24"/>
      <w:lang w:val="en-GB"/>
    </w:rPr>
  </w:style>
  <w:style w:type="paragraph" w:customStyle="1" w:styleId="DocExCode-NoLine">
    <w:name w:val="DocExCode - No Line"/>
    <w:basedOn w:val="DocExCode"/>
    <w:semiHidden/>
    <w:rsid w:val="00353F0B"/>
    <w:pPr>
      <w:pBdr>
        <w:top w:val="none" w:sz="0" w:space="0" w:color="auto"/>
      </w:pBdr>
    </w:pPr>
    <w:rPr>
      <w:lang w:val="nl-BE"/>
    </w:rPr>
  </w:style>
  <w:style w:type="paragraph" w:customStyle="1" w:styleId="DocumentMap0">
    <w:name w:val="DocumentMap"/>
    <w:basedOn w:val="Normal"/>
    <w:rsid w:val="00353F0B"/>
    <w:pPr>
      <w:spacing w:before="0" w:after="0" w:line="240" w:lineRule="auto"/>
      <w:jc w:val="left"/>
    </w:pPr>
    <w:rPr>
      <w:rFonts w:eastAsia="Times New Roman" w:cs="Times New Roman"/>
      <w:sz w:val="20"/>
      <w:szCs w:val="24"/>
      <w:lang w:val="en-GB"/>
    </w:rPr>
  </w:style>
  <w:style w:type="paragraph" w:customStyle="1" w:styleId="Level7">
    <w:name w:val="Level 7"/>
    <w:basedOn w:val="Normal"/>
    <w:semiHidden/>
    <w:rsid w:val="00353F0B"/>
    <w:pPr>
      <w:numPr>
        <w:ilvl w:val="6"/>
        <w:numId w:val="45"/>
      </w:numPr>
      <w:spacing w:before="0" w:after="140" w:line="290" w:lineRule="auto"/>
      <w:outlineLvl w:val="6"/>
    </w:pPr>
    <w:rPr>
      <w:rFonts w:eastAsia="Times New Roman" w:cs="Times New Roman"/>
      <w:kern w:val="20"/>
      <w:sz w:val="20"/>
      <w:szCs w:val="24"/>
      <w:lang w:val="en-GB"/>
    </w:rPr>
  </w:style>
  <w:style w:type="paragraph" w:customStyle="1" w:styleId="Level8">
    <w:name w:val="Level 8"/>
    <w:basedOn w:val="Normal"/>
    <w:semiHidden/>
    <w:rsid w:val="00353F0B"/>
    <w:pPr>
      <w:numPr>
        <w:ilvl w:val="7"/>
        <w:numId w:val="45"/>
      </w:numPr>
      <w:spacing w:before="0" w:after="140" w:line="290" w:lineRule="auto"/>
      <w:outlineLvl w:val="7"/>
    </w:pPr>
    <w:rPr>
      <w:rFonts w:eastAsia="Times New Roman" w:cs="Times New Roman"/>
      <w:kern w:val="20"/>
      <w:sz w:val="20"/>
      <w:szCs w:val="24"/>
      <w:lang w:val="en-GB"/>
    </w:rPr>
  </w:style>
  <w:style w:type="paragraph" w:customStyle="1" w:styleId="Level9">
    <w:name w:val="Level 9"/>
    <w:basedOn w:val="Normal"/>
    <w:semiHidden/>
    <w:rsid w:val="00353F0B"/>
    <w:pPr>
      <w:numPr>
        <w:ilvl w:val="8"/>
        <w:numId w:val="45"/>
      </w:numPr>
      <w:spacing w:before="0" w:after="140" w:line="290" w:lineRule="auto"/>
      <w:outlineLvl w:val="8"/>
    </w:pPr>
    <w:rPr>
      <w:rFonts w:eastAsia="Times New Roman" w:cs="Times New Roman"/>
      <w:kern w:val="20"/>
      <w:sz w:val="20"/>
      <w:szCs w:val="24"/>
      <w:lang w:val="en-GB"/>
    </w:rPr>
  </w:style>
  <w:style w:type="paragraph" w:customStyle="1" w:styleId="Tablealpha">
    <w:name w:val="Table alpha"/>
    <w:basedOn w:val="CellBody"/>
    <w:rsid w:val="00353F0B"/>
    <w:pPr>
      <w:numPr>
        <w:numId w:val="61"/>
      </w:numPr>
      <w:tabs>
        <w:tab w:val="clear" w:pos="567"/>
        <w:tab w:val="num" w:pos="928"/>
      </w:tabs>
      <w:ind w:left="720" w:hanging="360"/>
    </w:pPr>
  </w:style>
  <w:style w:type="paragraph" w:customStyle="1" w:styleId="Tablebullet">
    <w:name w:val="Table bullet"/>
    <w:basedOn w:val="Normal"/>
    <w:link w:val="TablebulletChar"/>
    <w:rsid w:val="00353F0B"/>
    <w:pPr>
      <w:numPr>
        <w:numId w:val="52"/>
      </w:numPr>
      <w:spacing w:before="60" w:after="60" w:line="290" w:lineRule="auto"/>
      <w:jc w:val="left"/>
    </w:pPr>
    <w:rPr>
      <w:rFonts w:eastAsia="Times New Roman" w:cs="Times New Roman"/>
      <w:kern w:val="20"/>
      <w:sz w:val="18"/>
      <w:szCs w:val="24"/>
      <w:lang w:val="en-GB"/>
    </w:rPr>
  </w:style>
  <w:style w:type="paragraph" w:customStyle="1" w:styleId="Tableroman">
    <w:name w:val="Table roman"/>
    <w:basedOn w:val="CellBody"/>
    <w:rsid w:val="00353F0B"/>
    <w:pPr>
      <w:numPr>
        <w:numId w:val="62"/>
      </w:numPr>
      <w:tabs>
        <w:tab w:val="clear" w:pos="720"/>
        <w:tab w:val="left" w:pos="567"/>
      </w:tabs>
      <w:ind w:left="720" w:hanging="360"/>
    </w:pPr>
  </w:style>
  <w:style w:type="paragraph" w:customStyle="1" w:styleId="zFSand">
    <w:name w:val="zFSand"/>
    <w:basedOn w:val="Normal"/>
    <w:next w:val="zFSco-names"/>
    <w:semiHidden/>
    <w:rsid w:val="00353F0B"/>
    <w:pPr>
      <w:spacing w:before="0" w:after="0" w:line="290" w:lineRule="auto"/>
      <w:jc w:val="center"/>
    </w:pPr>
    <w:rPr>
      <w:rFonts w:eastAsia="Times New Roman" w:cs="Times New Roman"/>
      <w:kern w:val="20"/>
      <w:sz w:val="20"/>
      <w:szCs w:val="24"/>
      <w:lang w:val="en-GB"/>
    </w:rPr>
  </w:style>
  <w:style w:type="paragraph" w:customStyle="1" w:styleId="zFSco-names">
    <w:name w:val="zFSco-names"/>
    <w:basedOn w:val="Normal"/>
    <w:next w:val="zFSand"/>
    <w:semiHidden/>
    <w:rsid w:val="00353F0B"/>
    <w:pPr>
      <w:spacing w:line="290" w:lineRule="auto"/>
      <w:jc w:val="center"/>
    </w:pPr>
    <w:rPr>
      <w:rFonts w:eastAsia="Times New Roman" w:cs="Times New Roman"/>
      <w:kern w:val="24"/>
      <w:sz w:val="24"/>
      <w:szCs w:val="24"/>
      <w:lang w:val="en-GB"/>
    </w:rPr>
  </w:style>
  <w:style w:type="paragraph" w:customStyle="1" w:styleId="zFSDate">
    <w:name w:val="zFSDate"/>
    <w:basedOn w:val="Normal"/>
    <w:semiHidden/>
    <w:rsid w:val="00353F0B"/>
    <w:pPr>
      <w:spacing w:before="0" w:after="0" w:line="290" w:lineRule="auto"/>
      <w:jc w:val="center"/>
    </w:pPr>
    <w:rPr>
      <w:rFonts w:eastAsia="Times New Roman" w:cs="Times New Roman"/>
      <w:kern w:val="20"/>
      <w:sz w:val="20"/>
      <w:szCs w:val="24"/>
      <w:lang w:val="en-GB"/>
    </w:rPr>
  </w:style>
  <w:style w:type="paragraph" w:customStyle="1" w:styleId="zFSFooter">
    <w:name w:val="zFSFooter"/>
    <w:basedOn w:val="Normal"/>
    <w:semiHidden/>
    <w:rsid w:val="00353F0B"/>
    <w:pPr>
      <w:tabs>
        <w:tab w:val="left" w:pos="6521"/>
      </w:tabs>
      <w:spacing w:before="0" w:after="40" w:line="240" w:lineRule="auto"/>
      <w:ind w:left="-108"/>
      <w:jc w:val="left"/>
    </w:pPr>
    <w:rPr>
      <w:rFonts w:eastAsia="Times New Roman" w:cs="Times New Roman"/>
      <w:sz w:val="16"/>
      <w:szCs w:val="24"/>
      <w:lang w:val="en-GB"/>
    </w:rPr>
  </w:style>
  <w:style w:type="paragraph" w:customStyle="1" w:styleId="zFSNarrative">
    <w:name w:val="zFSNarrative"/>
    <w:basedOn w:val="Normal"/>
    <w:semiHidden/>
    <w:rsid w:val="00353F0B"/>
    <w:pPr>
      <w:spacing w:before="0" w:line="290" w:lineRule="auto"/>
      <w:jc w:val="center"/>
    </w:pPr>
    <w:rPr>
      <w:rFonts w:eastAsia="Times New Roman" w:cs="Times New Roman"/>
      <w:kern w:val="20"/>
      <w:sz w:val="20"/>
      <w:szCs w:val="24"/>
      <w:lang w:val="en-GB"/>
    </w:rPr>
  </w:style>
  <w:style w:type="paragraph" w:customStyle="1" w:styleId="zFSTitle">
    <w:name w:val="zFSTitle"/>
    <w:basedOn w:val="Normal"/>
    <w:next w:val="zFSNarrative"/>
    <w:semiHidden/>
    <w:rsid w:val="00353F0B"/>
    <w:pPr>
      <w:keepNext/>
      <w:spacing w:before="240" w:line="290" w:lineRule="auto"/>
      <w:jc w:val="center"/>
    </w:pPr>
    <w:rPr>
      <w:rFonts w:eastAsia="Times New Roman" w:cs="Times New Roman"/>
      <w:sz w:val="28"/>
      <w:szCs w:val="24"/>
      <w:lang w:val="en-GB"/>
    </w:rPr>
  </w:style>
  <w:style w:type="paragraph" w:customStyle="1" w:styleId="Head">
    <w:name w:val="Head"/>
    <w:basedOn w:val="Normal"/>
    <w:next w:val="Body"/>
    <w:rsid w:val="00353F0B"/>
    <w:pPr>
      <w:keepNext/>
      <w:spacing w:before="280" w:after="140" w:line="290" w:lineRule="auto"/>
    </w:pPr>
    <w:rPr>
      <w:rFonts w:eastAsia="Times New Roman" w:cs="Times New Roman"/>
      <w:b/>
      <w:kern w:val="23"/>
      <w:sz w:val="23"/>
      <w:szCs w:val="24"/>
      <w:lang w:val="en-GB"/>
    </w:rPr>
  </w:style>
  <w:style w:type="paragraph" w:styleId="TableofAuthorities">
    <w:name w:val="table of authorities"/>
    <w:basedOn w:val="Normal"/>
    <w:next w:val="Normal"/>
    <w:semiHidden/>
    <w:rsid w:val="00353F0B"/>
    <w:pPr>
      <w:spacing w:before="0" w:after="0" w:line="240" w:lineRule="auto"/>
      <w:ind w:left="200" w:hanging="200"/>
      <w:jc w:val="left"/>
    </w:pPr>
    <w:rPr>
      <w:rFonts w:eastAsia="Times New Roman" w:cs="Times New Roman"/>
      <w:sz w:val="20"/>
      <w:szCs w:val="24"/>
      <w:lang w:val="en-GB"/>
    </w:rPr>
  </w:style>
  <w:style w:type="paragraph" w:customStyle="1" w:styleId="zSFRef">
    <w:name w:val="zSFRef"/>
    <w:basedOn w:val="Normal"/>
    <w:semiHidden/>
    <w:rsid w:val="00353F0B"/>
    <w:pPr>
      <w:spacing w:before="0" w:after="0" w:line="240" w:lineRule="auto"/>
      <w:jc w:val="left"/>
    </w:pPr>
    <w:rPr>
      <w:rFonts w:eastAsia="Times New Roman" w:cs="Times New Roman"/>
      <w:kern w:val="16"/>
      <w:sz w:val="16"/>
      <w:szCs w:val="24"/>
      <w:lang w:val="en-GB"/>
    </w:rPr>
  </w:style>
  <w:style w:type="paragraph" w:customStyle="1" w:styleId="UCAlpha1">
    <w:name w:val="UCAlpha 1"/>
    <w:basedOn w:val="Normal"/>
    <w:rsid w:val="00353F0B"/>
    <w:pPr>
      <w:numPr>
        <w:numId w:val="71"/>
      </w:numPr>
      <w:spacing w:before="0" w:after="140" w:line="290" w:lineRule="auto"/>
    </w:pPr>
    <w:rPr>
      <w:rFonts w:eastAsia="Times New Roman" w:cs="Times New Roman"/>
      <w:kern w:val="20"/>
      <w:sz w:val="20"/>
      <w:szCs w:val="24"/>
      <w:lang w:val="en-GB"/>
    </w:rPr>
  </w:style>
  <w:style w:type="paragraph" w:customStyle="1" w:styleId="UCAlpha2">
    <w:name w:val="UCAlpha 2"/>
    <w:basedOn w:val="Normal"/>
    <w:rsid w:val="00353F0B"/>
    <w:pPr>
      <w:numPr>
        <w:numId w:val="72"/>
      </w:numPr>
      <w:spacing w:before="0" w:after="140" w:line="290" w:lineRule="auto"/>
    </w:pPr>
    <w:rPr>
      <w:rFonts w:eastAsia="Times New Roman" w:cs="Times New Roman"/>
      <w:kern w:val="20"/>
      <w:sz w:val="20"/>
      <w:szCs w:val="24"/>
      <w:lang w:val="en-GB"/>
    </w:rPr>
  </w:style>
  <w:style w:type="paragraph" w:customStyle="1" w:styleId="UCAlpha3">
    <w:name w:val="UCAlpha 3"/>
    <w:basedOn w:val="Normal"/>
    <w:rsid w:val="00353F0B"/>
    <w:pPr>
      <w:numPr>
        <w:numId w:val="73"/>
      </w:numPr>
      <w:spacing w:before="0" w:after="140" w:line="290" w:lineRule="auto"/>
    </w:pPr>
    <w:rPr>
      <w:rFonts w:eastAsia="Times New Roman" w:cs="Times New Roman"/>
      <w:kern w:val="20"/>
      <w:sz w:val="20"/>
      <w:szCs w:val="24"/>
      <w:lang w:val="en-GB"/>
    </w:rPr>
  </w:style>
  <w:style w:type="paragraph" w:customStyle="1" w:styleId="UCAlpha4">
    <w:name w:val="UCAlpha 4"/>
    <w:basedOn w:val="Normal"/>
    <w:rsid w:val="00353F0B"/>
    <w:pPr>
      <w:numPr>
        <w:numId w:val="74"/>
      </w:numPr>
      <w:spacing w:before="0" w:after="140" w:line="290" w:lineRule="auto"/>
    </w:pPr>
    <w:rPr>
      <w:rFonts w:eastAsia="Times New Roman" w:cs="Times New Roman"/>
      <w:kern w:val="20"/>
      <w:sz w:val="20"/>
      <w:szCs w:val="24"/>
      <w:lang w:val="en-GB"/>
    </w:rPr>
  </w:style>
  <w:style w:type="paragraph" w:customStyle="1" w:styleId="UCAlpha5">
    <w:name w:val="UCAlpha 5"/>
    <w:basedOn w:val="Normal"/>
    <w:rsid w:val="00353F0B"/>
    <w:pPr>
      <w:numPr>
        <w:numId w:val="75"/>
      </w:numPr>
      <w:spacing w:before="0" w:after="140" w:line="290" w:lineRule="auto"/>
    </w:pPr>
    <w:rPr>
      <w:rFonts w:eastAsia="Times New Roman" w:cs="Times New Roman"/>
      <w:kern w:val="20"/>
      <w:sz w:val="20"/>
      <w:szCs w:val="24"/>
      <w:lang w:val="en-GB"/>
    </w:rPr>
  </w:style>
  <w:style w:type="paragraph" w:customStyle="1" w:styleId="UCAlpha6">
    <w:name w:val="UCAlpha 6"/>
    <w:basedOn w:val="Normal"/>
    <w:rsid w:val="00353F0B"/>
    <w:pPr>
      <w:numPr>
        <w:numId w:val="76"/>
      </w:numPr>
      <w:spacing w:before="0" w:after="140" w:line="290" w:lineRule="auto"/>
    </w:pPr>
    <w:rPr>
      <w:rFonts w:eastAsia="Times New Roman" w:cs="Times New Roman"/>
      <w:kern w:val="20"/>
      <w:sz w:val="20"/>
      <w:szCs w:val="24"/>
      <w:lang w:val="en-GB"/>
    </w:rPr>
  </w:style>
  <w:style w:type="paragraph" w:customStyle="1" w:styleId="UCRoman1">
    <w:name w:val="UCRoman 1"/>
    <w:basedOn w:val="Normal"/>
    <w:rsid w:val="00353F0B"/>
    <w:pPr>
      <w:numPr>
        <w:numId w:val="77"/>
      </w:numPr>
      <w:spacing w:before="0" w:after="140" w:line="290" w:lineRule="auto"/>
    </w:pPr>
    <w:rPr>
      <w:rFonts w:eastAsia="Times New Roman" w:cs="Times New Roman"/>
      <w:kern w:val="20"/>
      <w:sz w:val="20"/>
      <w:szCs w:val="24"/>
      <w:lang w:val="en-GB"/>
    </w:rPr>
  </w:style>
  <w:style w:type="paragraph" w:customStyle="1" w:styleId="UCRoman2">
    <w:name w:val="UCRoman 2"/>
    <w:basedOn w:val="Normal"/>
    <w:rsid w:val="00353F0B"/>
    <w:pPr>
      <w:numPr>
        <w:numId w:val="78"/>
      </w:numPr>
      <w:spacing w:before="0" w:after="140" w:line="290" w:lineRule="auto"/>
    </w:pPr>
    <w:rPr>
      <w:rFonts w:eastAsia="Times New Roman" w:cs="Times New Roman"/>
      <w:kern w:val="20"/>
      <w:sz w:val="20"/>
      <w:szCs w:val="24"/>
      <w:lang w:val="en-GB"/>
    </w:rPr>
  </w:style>
  <w:style w:type="paragraph" w:customStyle="1" w:styleId="doublealpha">
    <w:name w:val="double alpha"/>
    <w:basedOn w:val="Normal"/>
    <w:rsid w:val="00353F0B"/>
    <w:pPr>
      <w:numPr>
        <w:numId w:val="79"/>
      </w:numPr>
      <w:spacing w:before="0" w:after="140" w:line="290" w:lineRule="auto"/>
    </w:pPr>
    <w:rPr>
      <w:rFonts w:eastAsia="Times New Roman" w:cs="Times New Roman"/>
      <w:kern w:val="20"/>
      <w:sz w:val="20"/>
      <w:szCs w:val="24"/>
      <w:lang w:val="en-GB"/>
    </w:rPr>
  </w:style>
  <w:style w:type="paragraph" w:customStyle="1" w:styleId="dashbullet1">
    <w:name w:val="dash bullet 1"/>
    <w:basedOn w:val="Normal"/>
    <w:rsid w:val="00353F0B"/>
    <w:pPr>
      <w:numPr>
        <w:numId w:val="65"/>
      </w:numPr>
      <w:spacing w:before="0" w:after="140" w:line="290" w:lineRule="auto"/>
    </w:pPr>
    <w:rPr>
      <w:rFonts w:eastAsia="Times New Roman" w:cs="Times New Roman"/>
      <w:kern w:val="20"/>
      <w:sz w:val="20"/>
      <w:szCs w:val="24"/>
      <w:lang w:val="en-GB"/>
    </w:rPr>
  </w:style>
  <w:style w:type="paragraph" w:customStyle="1" w:styleId="dashbullet2">
    <w:name w:val="dash bullet 2"/>
    <w:basedOn w:val="Normal"/>
    <w:rsid w:val="00353F0B"/>
    <w:pPr>
      <w:numPr>
        <w:numId w:val="66"/>
      </w:numPr>
      <w:spacing w:before="0" w:after="140" w:line="290" w:lineRule="auto"/>
    </w:pPr>
    <w:rPr>
      <w:rFonts w:eastAsia="Times New Roman" w:cs="Times New Roman"/>
      <w:kern w:val="20"/>
      <w:sz w:val="20"/>
      <w:szCs w:val="24"/>
      <w:lang w:val="en-GB"/>
    </w:rPr>
  </w:style>
  <w:style w:type="paragraph" w:customStyle="1" w:styleId="dashbullet3">
    <w:name w:val="dash bullet 3"/>
    <w:basedOn w:val="Normal"/>
    <w:rsid w:val="00353F0B"/>
    <w:pPr>
      <w:numPr>
        <w:numId w:val="67"/>
      </w:numPr>
      <w:spacing w:before="0" w:after="140" w:line="290" w:lineRule="auto"/>
    </w:pPr>
    <w:rPr>
      <w:rFonts w:eastAsia="Times New Roman" w:cs="Times New Roman"/>
      <w:kern w:val="20"/>
      <w:sz w:val="20"/>
      <w:szCs w:val="24"/>
      <w:lang w:val="en-GB"/>
    </w:rPr>
  </w:style>
  <w:style w:type="paragraph" w:customStyle="1" w:styleId="dashbullet4">
    <w:name w:val="dash bullet 4"/>
    <w:basedOn w:val="Normal"/>
    <w:rsid w:val="00353F0B"/>
    <w:pPr>
      <w:numPr>
        <w:numId w:val="68"/>
      </w:numPr>
      <w:spacing w:before="0" w:after="140" w:line="290" w:lineRule="auto"/>
    </w:pPr>
    <w:rPr>
      <w:rFonts w:eastAsia="Times New Roman" w:cs="Times New Roman"/>
      <w:kern w:val="20"/>
      <w:sz w:val="20"/>
      <w:szCs w:val="24"/>
      <w:lang w:val="en-GB"/>
    </w:rPr>
  </w:style>
  <w:style w:type="paragraph" w:customStyle="1" w:styleId="dashbullet5">
    <w:name w:val="dash bullet 5"/>
    <w:basedOn w:val="Normal"/>
    <w:rsid w:val="00353F0B"/>
    <w:pPr>
      <w:numPr>
        <w:numId w:val="69"/>
      </w:numPr>
      <w:spacing w:before="0" w:after="140" w:line="290" w:lineRule="auto"/>
    </w:pPr>
    <w:rPr>
      <w:rFonts w:eastAsia="Times New Roman" w:cs="Times New Roman"/>
      <w:kern w:val="20"/>
      <w:sz w:val="20"/>
      <w:szCs w:val="24"/>
      <w:lang w:val="en-GB"/>
    </w:rPr>
  </w:style>
  <w:style w:type="paragraph" w:customStyle="1" w:styleId="dashbullet6">
    <w:name w:val="dash bullet 6"/>
    <w:basedOn w:val="Normal"/>
    <w:rsid w:val="00353F0B"/>
    <w:pPr>
      <w:numPr>
        <w:numId w:val="70"/>
      </w:numPr>
      <w:spacing w:before="0" w:after="140" w:line="290" w:lineRule="auto"/>
    </w:pPr>
    <w:rPr>
      <w:rFonts w:eastAsia="Times New Roman" w:cs="Times New Roman"/>
      <w:kern w:val="20"/>
      <w:sz w:val="20"/>
      <w:szCs w:val="24"/>
      <w:lang w:val="en-GB"/>
    </w:rPr>
  </w:style>
  <w:style w:type="paragraph" w:customStyle="1" w:styleId="zFSAddress">
    <w:name w:val="zFSAddress"/>
    <w:basedOn w:val="Normal"/>
    <w:semiHidden/>
    <w:rsid w:val="00353F0B"/>
    <w:pPr>
      <w:spacing w:before="0" w:after="0" w:line="290" w:lineRule="auto"/>
      <w:jc w:val="left"/>
    </w:pPr>
    <w:rPr>
      <w:rFonts w:eastAsia="Times New Roman" w:cs="Times New Roman"/>
      <w:kern w:val="16"/>
      <w:sz w:val="16"/>
      <w:szCs w:val="24"/>
      <w:lang w:val="en-GB"/>
    </w:rPr>
  </w:style>
  <w:style w:type="paragraph" w:customStyle="1" w:styleId="zFSDescription">
    <w:name w:val="zFSDescription"/>
    <w:basedOn w:val="zFSDate"/>
    <w:semiHidden/>
    <w:rsid w:val="00353F0B"/>
    <w:rPr>
      <w:i/>
      <w:caps/>
    </w:rPr>
  </w:style>
  <w:style w:type="paragraph" w:customStyle="1" w:styleId="zFSDraft">
    <w:name w:val="zFSDraft"/>
    <w:basedOn w:val="Normal"/>
    <w:semiHidden/>
    <w:rsid w:val="00353F0B"/>
    <w:pPr>
      <w:spacing w:before="0" w:after="0" w:line="290" w:lineRule="auto"/>
      <w:jc w:val="left"/>
    </w:pPr>
    <w:rPr>
      <w:rFonts w:eastAsia="Times New Roman" w:cs="Times New Roman"/>
      <w:kern w:val="20"/>
      <w:sz w:val="20"/>
      <w:szCs w:val="24"/>
      <w:lang w:val="en-GB"/>
    </w:rPr>
  </w:style>
  <w:style w:type="paragraph" w:customStyle="1" w:styleId="zFSFax">
    <w:name w:val="zFSFax"/>
    <w:basedOn w:val="Normal"/>
    <w:semiHidden/>
    <w:rsid w:val="00353F0B"/>
    <w:pPr>
      <w:spacing w:before="0" w:after="0" w:line="240" w:lineRule="auto"/>
      <w:jc w:val="left"/>
    </w:pPr>
    <w:rPr>
      <w:rFonts w:eastAsia="Times New Roman" w:cs="Times New Roman"/>
      <w:kern w:val="16"/>
      <w:sz w:val="16"/>
      <w:szCs w:val="24"/>
      <w:lang w:val="en-GB"/>
    </w:rPr>
  </w:style>
  <w:style w:type="paragraph" w:customStyle="1" w:styleId="zFSNameofDoc">
    <w:name w:val="zFSNameofDoc"/>
    <w:basedOn w:val="Normal"/>
    <w:semiHidden/>
    <w:rsid w:val="00353F0B"/>
    <w:pPr>
      <w:spacing w:before="300" w:after="400" w:line="290" w:lineRule="auto"/>
      <w:jc w:val="center"/>
    </w:pPr>
    <w:rPr>
      <w:rFonts w:eastAsia="Times New Roman" w:cs="Times New Roman"/>
      <w:caps/>
      <w:sz w:val="20"/>
      <w:szCs w:val="24"/>
      <w:lang w:val="en-GB"/>
    </w:rPr>
  </w:style>
  <w:style w:type="paragraph" w:customStyle="1" w:styleId="zFSTel">
    <w:name w:val="zFSTel"/>
    <w:basedOn w:val="Normal"/>
    <w:semiHidden/>
    <w:rsid w:val="00353F0B"/>
    <w:pPr>
      <w:spacing w:after="0" w:line="240" w:lineRule="auto"/>
      <w:jc w:val="left"/>
    </w:pPr>
    <w:rPr>
      <w:rFonts w:eastAsia="Times New Roman" w:cs="Times New Roman"/>
      <w:kern w:val="16"/>
      <w:sz w:val="16"/>
      <w:szCs w:val="24"/>
      <w:lang w:val="en-GB"/>
    </w:rPr>
  </w:style>
  <w:style w:type="paragraph" w:customStyle="1" w:styleId="LinklatersHeader">
    <w:name w:val="Linklaters Header"/>
    <w:basedOn w:val="Normal"/>
    <w:semiHidden/>
    <w:rsid w:val="00353F0B"/>
    <w:pPr>
      <w:spacing w:before="0" w:after="0" w:line="240" w:lineRule="auto"/>
      <w:jc w:val="left"/>
    </w:pPr>
    <w:rPr>
      <w:rFonts w:eastAsia="Times New Roman" w:cs="Times New Roman"/>
      <w:kern w:val="20"/>
      <w:sz w:val="20"/>
      <w:szCs w:val="24"/>
      <w:lang w:val="en-GB"/>
    </w:rPr>
  </w:style>
  <w:style w:type="numbering" w:styleId="1ai">
    <w:name w:val="Outline List 1"/>
    <w:basedOn w:val="NoList"/>
    <w:semiHidden/>
    <w:rsid w:val="00353F0B"/>
    <w:pPr>
      <w:numPr>
        <w:numId w:val="80"/>
      </w:numPr>
    </w:pPr>
  </w:style>
  <w:style w:type="character" w:styleId="HTMLAcronym">
    <w:name w:val="HTML Acronym"/>
    <w:basedOn w:val="DefaultParagraphFont"/>
    <w:semiHidden/>
    <w:rsid w:val="00353F0B"/>
  </w:style>
  <w:style w:type="paragraph" w:styleId="HTMLAddress">
    <w:name w:val="HTML Address"/>
    <w:basedOn w:val="Normal"/>
    <w:link w:val="HTMLAddressChar"/>
    <w:semiHidden/>
    <w:rsid w:val="00353F0B"/>
    <w:pPr>
      <w:spacing w:before="0" w:after="0" w:line="240" w:lineRule="auto"/>
      <w:jc w:val="left"/>
    </w:pPr>
    <w:rPr>
      <w:rFonts w:eastAsia="Times New Roman" w:cs="Times New Roman"/>
      <w:i/>
      <w:iCs/>
      <w:sz w:val="20"/>
      <w:szCs w:val="24"/>
      <w:lang w:val="en-GB"/>
    </w:rPr>
  </w:style>
  <w:style w:type="character" w:customStyle="1" w:styleId="HTMLAddressChar">
    <w:name w:val="HTML Address Char"/>
    <w:basedOn w:val="DefaultParagraphFont"/>
    <w:link w:val="HTMLAddress"/>
    <w:semiHidden/>
    <w:rsid w:val="00353F0B"/>
    <w:rPr>
      <w:rFonts w:ascii="Arial" w:eastAsia="Times New Roman" w:hAnsi="Arial" w:cs="Times New Roman"/>
      <w:i/>
      <w:iCs/>
      <w:sz w:val="20"/>
      <w:szCs w:val="24"/>
      <w:lang w:val="en-GB"/>
    </w:rPr>
  </w:style>
  <w:style w:type="paragraph" w:styleId="EnvelopeAddress">
    <w:name w:val="envelope address"/>
    <w:basedOn w:val="Normal"/>
    <w:semiHidden/>
    <w:rsid w:val="00353F0B"/>
    <w:pPr>
      <w:framePr w:w="7920" w:h="1980" w:hRule="exact" w:hSpace="180" w:wrap="auto" w:hAnchor="page" w:xAlign="center" w:yAlign="bottom"/>
      <w:spacing w:before="0" w:after="0" w:line="240" w:lineRule="auto"/>
      <w:ind w:left="2880"/>
      <w:jc w:val="left"/>
    </w:pPr>
    <w:rPr>
      <w:rFonts w:eastAsia="Times New Roman" w:cs="Arial"/>
      <w:sz w:val="24"/>
      <w:szCs w:val="24"/>
      <w:lang w:val="en-GB"/>
    </w:rPr>
  </w:style>
  <w:style w:type="character" w:styleId="HTMLCite">
    <w:name w:val="HTML Cite"/>
    <w:semiHidden/>
    <w:rsid w:val="00353F0B"/>
    <w:rPr>
      <w:i/>
      <w:iCs/>
    </w:rPr>
  </w:style>
  <w:style w:type="character" w:styleId="HTMLCode">
    <w:name w:val="HTML Code"/>
    <w:semiHidden/>
    <w:rsid w:val="00353F0B"/>
    <w:rPr>
      <w:rFonts w:ascii="Courier New" w:hAnsi="Courier New" w:cs="Courier New"/>
      <w:sz w:val="20"/>
      <w:szCs w:val="20"/>
    </w:rPr>
  </w:style>
  <w:style w:type="character" w:styleId="HTMLDefinition">
    <w:name w:val="HTML Definition"/>
    <w:semiHidden/>
    <w:rsid w:val="00353F0B"/>
    <w:rPr>
      <w:i/>
      <w:iCs/>
    </w:rPr>
  </w:style>
  <w:style w:type="paragraph" w:styleId="Closing">
    <w:name w:val="Closing"/>
    <w:basedOn w:val="Normal"/>
    <w:link w:val="ClosingChar"/>
    <w:semiHidden/>
    <w:rsid w:val="00353F0B"/>
    <w:pPr>
      <w:spacing w:before="0" w:after="0" w:line="240" w:lineRule="auto"/>
      <w:ind w:left="4252"/>
      <w:jc w:val="left"/>
    </w:pPr>
    <w:rPr>
      <w:rFonts w:eastAsia="Times New Roman" w:cs="Times New Roman"/>
      <w:sz w:val="20"/>
      <w:szCs w:val="24"/>
      <w:lang w:val="en-GB"/>
    </w:rPr>
  </w:style>
  <w:style w:type="character" w:customStyle="1" w:styleId="ClosingChar">
    <w:name w:val="Closing Char"/>
    <w:basedOn w:val="DefaultParagraphFont"/>
    <w:link w:val="Closing"/>
    <w:semiHidden/>
    <w:rsid w:val="00353F0B"/>
    <w:rPr>
      <w:rFonts w:ascii="Arial" w:eastAsia="Times New Roman" w:hAnsi="Arial" w:cs="Times New Roman"/>
      <w:sz w:val="20"/>
      <w:szCs w:val="24"/>
      <w:lang w:val="en-GB"/>
    </w:rPr>
  </w:style>
  <w:style w:type="paragraph" w:styleId="List2">
    <w:name w:val="List 2"/>
    <w:basedOn w:val="Normal"/>
    <w:semiHidden/>
    <w:rsid w:val="00353F0B"/>
    <w:pPr>
      <w:spacing w:before="0" w:after="0" w:line="240" w:lineRule="auto"/>
      <w:ind w:left="566" w:hanging="283"/>
      <w:jc w:val="left"/>
    </w:pPr>
    <w:rPr>
      <w:rFonts w:eastAsia="Times New Roman" w:cs="Times New Roman"/>
      <w:sz w:val="20"/>
      <w:szCs w:val="24"/>
      <w:lang w:val="en-GB"/>
    </w:rPr>
  </w:style>
  <w:style w:type="paragraph" w:styleId="List4">
    <w:name w:val="List 4"/>
    <w:basedOn w:val="Normal"/>
    <w:semiHidden/>
    <w:rsid w:val="00353F0B"/>
    <w:pPr>
      <w:spacing w:before="0" w:after="0" w:line="240" w:lineRule="auto"/>
      <w:ind w:left="1132" w:hanging="283"/>
      <w:jc w:val="left"/>
    </w:pPr>
    <w:rPr>
      <w:rFonts w:eastAsia="Times New Roman" w:cs="Times New Roman"/>
      <w:sz w:val="20"/>
      <w:szCs w:val="24"/>
      <w:lang w:val="en-GB"/>
    </w:rPr>
  </w:style>
  <w:style w:type="paragraph" w:styleId="List5">
    <w:name w:val="List 5"/>
    <w:basedOn w:val="Normal"/>
    <w:semiHidden/>
    <w:rsid w:val="00353F0B"/>
    <w:pPr>
      <w:spacing w:before="0" w:after="0" w:line="240" w:lineRule="auto"/>
      <w:ind w:left="1415" w:hanging="283"/>
      <w:jc w:val="left"/>
    </w:pPr>
    <w:rPr>
      <w:rFonts w:eastAsia="Times New Roman" w:cs="Times New Roman"/>
      <w:sz w:val="20"/>
      <w:szCs w:val="24"/>
      <w:lang w:val="en-GB"/>
    </w:rPr>
  </w:style>
  <w:style w:type="paragraph" w:styleId="ListBullet3">
    <w:name w:val="List Bullet 3"/>
    <w:basedOn w:val="Normal"/>
    <w:autoRedefine/>
    <w:semiHidden/>
    <w:rsid w:val="00353F0B"/>
    <w:pPr>
      <w:numPr>
        <w:numId w:val="81"/>
      </w:numPr>
      <w:spacing w:before="0" w:after="0" w:line="240" w:lineRule="auto"/>
      <w:jc w:val="left"/>
    </w:pPr>
    <w:rPr>
      <w:rFonts w:eastAsia="Times New Roman" w:cs="Times New Roman"/>
      <w:sz w:val="20"/>
      <w:szCs w:val="24"/>
      <w:lang w:val="en-GB"/>
    </w:rPr>
  </w:style>
  <w:style w:type="paragraph" w:styleId="ListBullet4">
    <w:name w:val="List Bullet 4"/>
    <w:basedOn w:val="Normal"/>
    <w:autoRedefine/>
    <w:semiHidden/>
    <w:rsid w:val="00353F0B"/>
    <w:pPr>
      <w:numPr>
        <w:numId w:val="82"/>
      </w:numPr>
      <w:spacing w:before="0" w:after="0" w:line="240" w:lineRule="auto"/>
      <w:jc w:val="left"/>
    </w:pPr>
    <w:rPr>
      <w:rFonts w:eastAsia="Times New Roman" w:cs="Times New Roman"/>
      <w:sz w:val="20"/>
      <w:szCs w:val="24"/>
      <w:lang w:val="en-GB"/>
    </w:rPr>
  </w:style>
  <w:style w:type="paragraph" w:styleId="ListBullet5">
    <w:name w:val="List Bullet 5"/>
    <w:basedOn w:val="Normal"/>
    <w:autoRedefine/>
    <w:semiHidden/>
    <w:rsid w:val="00353F0B"/>
    <w:pPr>
      <w:numPr>
        <w:numId w:val="83"/>
      </w:numPr>
      <w:spacing w:before="0" w:after="0" w:line="240" w:lineRule="auto"/>
      <w:jc w:val="left"/>
    </w:pPr>
    <w:rPr>
      <w:rFonts w:eastAsia="Times New Roman" w:cs="Times New Roman"/>
      <w:sz w:val="20"/>
      <w:szCs w:val="24"/>
      <w:lang w:val="en-GB"/>
    </w:rPr>
  </w:style>
  <w:style w:type="paragraph" w:styleId="ListNumber2">
    <w:name w:val="List Number 2"/>
    <w:basedOn w:val="Normal"/>
    <w:semiHidden/>
    <w:rsid w:val="00353F0B"/>
    <w:pPr>
      <w:numPr>
        <w:numId w:val="84"/>
      </w:numPr>
      <w:spacing w:before="0" w:after="0" w:line="240" w:lineRule="auto"/>
      <w:jc w:val="left"/>
    </w:pPr>
    <w:rPr>
      <w:rFonts w:eastAsia="Times New Roman" w:cs="Times New Roman"/>
      <w:sz w:val="20"/>
      <w:szCs w:val="24"/>
      <w:lang w:val="en-GB"/>
    </w:rPr>
  </w:style>
  <w:style w:type="paragraph" w:styleId="ListNumber3">
    <w:name w:val="List Number 3"/>
    <w:basedOn w:val="Normal"/>
    <w:semiHidden/>
    <w:rsid w:val="00353F0B"/>
    <w:pPr>
      <w:numPr>
        <w:numId w:val="85"/>
      </w:numPr>
      <w:spacing w:before="0" w:after="0" w:line="240" w:lineRule="auto"/>
      <w:jc w:val="left"/>
    </w:pPr>
    <w:rPr>
      <w:rFonts w:eastAsia="Times New Roman" w:cs="Times New Roman"/>
      <w:sz w:val="20"/>
      <w:szCs w:val="24"/>
      <w:lang w:val="en-GB"/>
    </w:rPr>
  </w:style>
  <w:style w:type="paragraph" w:styleId="ListNumber4">
    <w:name w:val="List Number 4"/>
    <w:basedOn w:val="Normal"/>
    <w:semiHidden/>
    <w:rsid w:val="00353F0B"/>
    <w:pPr>
      <w:numPr>
        <w:numId w:val="86"/>
      </w:numPr>
      <w:spacing w:before="0" w:after="0" w:line="240" w:lineRule="auto"/>
      <w:jc w:val="left"/>
    </w:pPr>
    <w:rPr>
      <w:rFonts w:eastAsia="Times New Roman" w:cs="Times New Roman"/>
      <w:sz w:val="20"/>
      <w:szCs w:val="24"/>
      <w:lang w:val="en-GB"/>
    </w:rPr>
  </w:style>
  <w:style w:type="paragraph" w:styleId="ListNumber5">
    <w:name w:val="List Number 5"/>
    <w:basedOn w:val="Normal"/>
    <w:semiHidden/>
    <w:rsid w:val="00353F0B"/>
    <w:pPr>
      <w:numPr>
        <w:numId w:val="87"/>
      </w:numPr>
      <w:spacing w:before="0" w:after="0" w:line="240" w:lineRule="auto"/>
      <w:jc w:val="left"/>
    </w:pPr>
    <w:rPr>
      <w:rFonts w:eastAsia="Times New Roman" w:cs="Times New Roman"/>
      <w:sz w:val="20"/>
      <w:szCs w:val="24"/>
      <w:lang w:val="en-GB"/>
    </w:rPr>
  </w:style>
  <w:style w:type="paragraph" w:styleId="ListContinue2">
    <w:name w:val="List Continue 2"/>
    <w:basedOn w:val="Normal"/>
    <w:semiHidden/>
    <w:rsid w:val="00353F0B"/>
    <w:pPr>
      <w:spacing w:before="0" w:line="240" w:lineRule="auto"/>
      <w:ind w:left="566"/>
      <w:jc w:val="left"/>
    </w:pPr>
    <w:rPr>
      <w:rFonts w:eastAsia="Times New Roman" w:cs="Times New Roman"/>
      <w:sz w:val="20"/>
      <w:szCs w:val="24"/>
      <w:lang w:val="en-GB"/>
    </w:rPr>
  </w:style>
  <w:style w:type="paragraph" w:styleId="ListContinue3">
    <w:name w:val="List Continue 3"/>
    <w:basedOn w:val="Normal"/>
    <w:semiHidden/>
    <w:rsid w:val="00353F0B"/>
    <w:pPr>
      <w:spacing w:before="0" w:line="240" w:lineRule="auto"/>
      <w:ind w:left="849"/>
      <w:jc w:val="left"/>
    </w:pPr>
    <w:rPr>
      <w:rFonts w:eastAsia="Times New Roman" w:cs="Times New Roman"/>
      <w:sz w:val="20"/>
      <w:szCs w:val="24"/>
      <w:lang w:val="en-GB"/>
    </w:rPr>
  </w:style>
  <w:style w:type="paragraph" w:styleId="ListContinue4">
    <w:name w:val="List Continue 4"/>
    <w:basedOn w:val="Normal"/>
    <w:semiHidden/>
    <w:rsid w:val="00353F0B"/>
    <w:pPr>
      <w:spacing w:before="0" w:line="240" w:lineRule="auto"/>
      <w:ind w:left="1132"/>
      <w:jc w:val="left"/>
    </w:pPr>
    <w:rPr>
      <w:rFonts w:eastAsia="Times New Roman" w:cs="Times New Roman"/>
      <w:sz w:val="20"/>
      <w:szCs w:val="24"/>
      <w:lang w:val="en-GB"/>
    </w:rPr>
  </w:style>
  <w:style w:type="paragraph" w:styleId="ListContinue5">
    <w:name w:val="List Continue 5"/>
    <w:basedOn w:val="Normal"/>
    <w:semiHidden/>
    <w:rsid w:val="00353F0B"/>
    <w:pPr>
      <w:spacing w:before="0" w:line="240" w:lineRule="auto"/>
      <w:ind w:left="1415"/>
      <w:jc w:val="left"/>
    </w:pPr>
    <w:rPr>
      <w:rFonts w:eastAsia="Times New Roman" w:cs="Times New Roman"/>
      <w:sz w:val="20"/>
      <w:szCs w:val="24"/>
      <w:lang w:val="en-GB"/>
    </w:rPr>
  </w:style>
  <w:style w:type="character" w:styleId="HTMLTypewriter">
    <w:name w:val="HTML Typewriter"/>
    <w:semiHidden/>
    <w:rsid w:val="00353F0B"/>
    <w:rPr>
      <w:rFonts w:ascii="Courier New" w:hAnsi="Courier New" w:cs="Courier New"/>
      <w:sz w:val="20"/>
      <w:szCs w:val="20"/>
    </w:rPr>
  </w:style>
  <w:style w:type="character" w:styleId="HTMLSample">
    <w:name w:val="HTML Sample"/>
    <w:semiHidden/>
    <w:rsid w:val="00353F0B"/>
    <w:rPr>
      <w:rFonts w:ascii="Courier New" w:hAnsi="Courier New" w:cs="Courier New"/>
    </w:rPr>
  </w:style>
  <w:style w:type="character" w:styleId="LineNumber">
    <w:name w:val="line number"/>
    <w:basedOn w:val="DefaultParagraphFont"/>
    <w:semiHidden/>
    <w:rsid w:val="00353F0B"/>
  </w:style>
  <w:style w:type="paragraph" w:styleId="HTMLPreformatted">
    <w:name w:val="HTML Preformatted"/>
    <w:basedOn w:val="Normal"/>
    <w:link w:val="HTMLPreformattedChar"/>
    <w:semiHidden/>
    <w:rsid w:val="00353F0B"/>
    <w:pPr>
      <w:spacing w:before="0" w:after="0" w:line="240" w:lineRule="auto"/>
      <w:jc w:val="left"/>
    </w:pPr>
    <w:rPr>
      <w:rFonts w:ascii="Courier New" w:eastAsia="Times New Roman" w:hAnsi="Courier New" w:cs="Courier New"/>
      <w:sz w:val="20"/>
      <w:lang w:val="en-GB"/>
    </w:rPr>
  </w:style>
  <w:style w:type="character" w:customStyle="1" w:styleId="HTMLPreformattedChar">
    <w:name w:val="HTML Preformatted Char"/>
    <w:basedOn w:val="DefaultParagraphFont"/>
    <w:link w:val="HTMLPreformatted"/>
    <w:semiHidden/>
    <w:rsid w:val="00353F0B"/>
    <w:rPr>
      <w:rFonts w:ascii="Courier New" w:eastAsia="Times New Roman" w:hAnsi="Courier New" w:cs="Courier New"/>
      <w:sz w:val="20"/>
      <w:szCs w:val="20"/>
      <w:lang w:val="en-GB"/>
    </w:rPr>
  </w:style>
  <w:style w:type="paragraph" w:styleId="BodyTextFirstIndent">
    <w:name w:val="Body Text First Indent"/>
    <w:basedOn w:val="BodyText"/>
    <w:link w:val="BodyTextFirstIndentChar"/>
    <w:semiHidden/>
    <w:rsid w:val="00353F0B"/>
    <w:pPr>
      <w:widowControl/>
      <w:suppressAutoHyphens w:val="0"/>
      <w:ind w:firstLine="210"/>
    </w:pPr>
    <w:rPr>
      <w:rFonts w:ascii="Arial" w:eastAsia="Times New Roman" w:hAnsi="Arial"/>
      <w:sz w:val="20"/>
      <w:lang w:val="en-GB"/>
    </w:rPr>
  </w:style>
  <w:style w:type="character" w:customStyle="1" w:styleId="BodyTextFirstIndentChar">
    <w:name w:val="Body Text First Indent Char"/>
    <w:basedOn w:val="BodyTextChar"/>
    <w:link w:val="BodyTextFirstIndent"/>
    <w:semiHidden/>
    <w:rsid w:val="00353F0B"/>
    <w:rPr>
      <w:rFonts w:ascii="Arial" w:eastAsia="Times New Roman" w:hAnsi="Arial" w:cs="Times New Roman"/>
      <w:sz w:val="20"/>
      <w:szCs w:val="24"/>
      <w:lang w:val="en-GB"/>
    </w:rPr>
  </w:style>
  <w:style w:type="paragraph" w:styleId="BodyTextFirstIndent2">
    <w:name w:val="Body Text First Indent 2"/>
    <w:basedOn w:val="BodyTextIndent"/>
    <w:link w:val="BodyTextFirstIndent2Char"/>
    <w:semiHidden/>
    <w:rsid w:val="00353F0B"/>
    <w:pPr>
      <w:spacing w:after="120"/>
      <w:ind w:left="283" w:firstLine="210"/>
    </w:pPr>
    <w:rPr>
      <w:rFonts w:ascii="Arial" w:hAnsi="Arial"/>
      <w:sz w:val="20"/>
    </w:rPr>
  </w:style>
  <w:style w:type="character" w:customStyle="1" w:styleId="BodyTextFirstIndent2Char">
    <w:name w:val="Body Text First Indent 2 Char"/>
    <w:basedOn w:val="BodyTextIndentChar"/>
    <w:link w:val="BodyTextFirstIndent2"/>
    <w:semiHidden/>
    <w:rsid w:val="00353F0B"/>
    <w:rPr>
      <w:rFonts w:ascii="Arial" w:eastAsia="Times New Roman" w:hAnsi="Arial" w:cs="Times New Roman"/>
      <w:sz w:val="20"/>
      <w:szCs w:val="24"/>
      <w:lang w:val="en-GB"/>
    </w:rPr>
  </w:style>
  <w:style w:type="paragraph" w:styleId="EnvelopeReturn">
    <w:name w:val="envelope return"/>
    <w:basedOn w:val="Normal"/>
    <w:semiHidden/>
    <w:rsid w:val="00353F0B"/>
    <w:pPr>
      <w:spacing w:before="0" w:after="0" w:line="240" w:lineRule="auto"/>
      <w:jc w:val="left"/>
    </w:pPr>
    <w:rPr>
      <w:rFonts w:eastAsia="Times New Roman" w:cs="Arial"/>
      <w:sz w:val="20"/>
      <w:lang w:val="en-GB"/>
    </w:rPr>
  </w:style>
  <w:style w:type="table" w:styleId="TableClassic1">
    <w:name w:val="Table Classic 1"/>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53F0B"/>
    <w:pPr>
      <w:spacing w:before="0" w:after="0" w:line="240" w:lineRule="auto"/>
    </w:pPr>
    <w:rPr>
      <w:rFonts w:ascii="Times New Roman" w:eastAsia="Times New Roman" w:hAnsi="Times New Roman" w:cs="Times New Roman"/>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umns1">
    <w:name w:val="Table Columns 1"/>
    <w:basedOn w:val="TableNormal"/>
    <w:semiHidden/>
    <w:rsid w:val="00353F0B"/>
    <w:pPr>
      <w:spacing w:before="0" w:after="0" w:line="240" w:lineRule="auto"/>
    </w:pPr>
    <w:rPr>
      <w:rFonts w:ascii="Times New Roman" w:eastAsia="Times New Roman" w:hAnsi="Times New Roman" w:cs="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53F0B"/>
    <w:pPr>
      <w:spacing w:before="0" w:after="0" w:line="240" w:lineRule="auto"/>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53F0B"/>
    <w:pPr>
      <w:spacing w:before="0" w:after="0" w:line="240" w:lineRule="auto"/>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53F0B"/>
    <w:pPr>
      <w:spacing w:before="0" w:after="0" w:line="240" w:lineRule="auto"/>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53F0B"/>
    <w:pPr>
      <w:spacing w:before="0" w:after="0" w:line="240" w:lineRule="auto"/>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lorful1">
    <w:name w:val="Table Colorful 1"/>
    <w:basedOn w:val="TableNormal"/>
    <w:semiHidden/>
    <w:rsid w:val="00353F0B"/>
    <w:pPr>
      <w:spacing w:before="0" w:after="0" w:line="240" w:lineRule="auto"/>
    </w:pPr>
    <w:rPr>
      <w:rFonts w:ascii="Times New Roman" w:eastAsia="Times New Roman" w:hAnsi="Times New Roman" w:cs="Times New Roman"/>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ntemporary">
    <w:name w:val="Table Contemporary"/>
    <w:basedOn w:val="TableNormal"/>
    <w:semiHidden/>
    <w:rsid w:val="00353F0B"/>
    <w:pPr>
      <w:spacing w:before="0"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3Deffects1">
    <w:name w:val="Table 3D effects 1"/>
    <w:basedOn w:val="TableNormal"/>
    <w:semiHidden/>
    <w:rsid w:val="00353F0B"/>
    <w:pPr>
      <w:spacing w:before="0" w:after="0" w:line="240" w:lineRule="auto"/>
    </w:pPr>
    <w:rPr>
      <w:rFonts w:ascii="Times New Roman" w:eastAsia="Times New Roman" w:hAnsi="Times New Roman" w:cs="Times New Roman"/>
      <w:sz w:val="20"/>
      <w:szCs w:val="20"/>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53F0B"/>
    <w:pPr>
      <w:spacing w:before="0" w:after="0" w:line="240" w:lineRule="auto"/>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53F0B"/>
    <w:pPr>
      <w:spacing w:before="0" w:after="0" w:line="240" w:lineRule="auto"/>
    </w:pPr>
    <w:rPr>
      <w:rFonts w:ascii="Times New Roman" w:eastAsia="Times New Roma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a">
    <w:name w:val="Table Grid 1"/>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8">
    <w:name w:val="Table Grid 2"/>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0">
    <w:name w:val="Table Grid 3"/>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0">
    <w:name w:val="Table Grid 4"/>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0">
    <w:name w:val="Table Grid 5"/>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0">
    <w:name w:val="Table Grid 6"/>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0">
    <w:name w:val="Table Grid 7"/>
    <w:basedOn w:val="TableNormal"/>
    <w:semiHidden/>
    <w:rsid w:val="00353F0B"/>
    <w:pPr>
      <w:spacing w:before="0" w:after="0" w:line="240" w:lineRule="auto"/>
    </w:pPr>
    <w:rPr>
      <w:rFonts w:ascii="Times New Roman" w:eastAsia="Times New Roma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0">
    <w:name w:val="Table Grid 8"/>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53F0B"/>
    <w:pPr>
      <w:spacing w:before="0" w:after="0" w:line="240" w:lineRule="auto"/>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53F0B"/>
    <w:pPr>
      <w:spacing w:before="0" w:after="0" w:line="240" w:lineRule="auto"/>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53F0B"/>
    <w:pPr>
      <w:spacing w:before="0" w:after="0" w:line="240" w:lineRule="auto"/>
    </w:pPr>
    <w:rPr>
      <w:rFonts w:ascii="Times New Roman" w:eastAsia="Times New Roman" w:hAnsi="Times New Roman"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53F0B"/>
    <w:pPr>
      <w:spacing w:before="0" w:after="0" w:line="240" w:lineRule="auto"/>
    </w:pPr>
    <w:rPr>
      <w:rFonts w:ascii="Times New Roman" w:eastAsia="Times New Roman" w:hAnsi="Times New Roman" w:cs="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53F0B"/>
    <w:pPr>
      <w:spacing w:before="0" w:after="0" w:line="240" w:lineRule="auto"/>
    </w:pPr>
    <w:rPr>
      <w:rFonts w:ascii="Times New Roman" w:eastAsia="Times New Roman" w:hAnsi="Times New Roman"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53F0B"/>
    <w:pPr>
      <w:spacing w:before="0" w:after="0" w:line="240" w:lineRule="auto"/>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53F0B"/>
    <w:pPr>
      <w:spacing w:before="0"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53F0B"/>
    <w:pPr>
      <w:spacing w:before="0" w:after="0" w:line="240" w:lineRule="auto"/>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1">
    <w:name w:val="Table Web 1"/>
    <w:basedOn w:val="TableNormal"/>
    <w:semiHidden/>
    <w:rsid w:val="00353F0B"/>
    <w:pPr>
      <w:spacing w:before="0" w:after="0" w:line="240" w:lineRule="auto"/>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53F0B"/>
    <w:pPr>
      <w:spacing w:before="0" w:after="0" w:line="240" w:lineRule="auto"/>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353F0B"/>
    <w:pPr>
      <w:spacing w:before="0" w:after="0" w:line="240" w:lineRule="auto"/>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HTMLKeyboard">
    <w:name w:val="HTML Keyboard"/>
    <w:semiHidden/>
    <w:rsid w:val="00353F0B"/>
    <w:rPr>
      <w:rFonts w:ascii="Courier New" w:hAnsi="Courier New" w:cs="Courier New"/>
      <w:sz w:val="20"/>
      <w:szCs w:val="20"/>
    </w:rPr>
  </w:style>
  <w:style w:type="table" w:styleId="TableTheme">
    <w:name w:val="Table Theme"/>
    <w:basedOn w:val="TableNormal"/>
    <w:rsid w:val="00353F0B"/>
    <w:pPr>
      <w:spacing w:before="0"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basedOn w:val="Normal"/>
    <w:link w:val="PlainTextChar"/>
    <w:rsid w:val="00353F0B"/>
    <w:pPr>
      <w:spacing w:before="0" w:after="0" w:line="240" w:lineRule="auto"/>
      <w:jc w:val="left"/>
    </w:pPr>
    <w:rPr>
      <w:rFonts w:ascii="Courier New" w:eastAsia="Times New Roman" w:hAnsi="Courier New" w:cs="Times New Roman"/>
      <w:sz w:val="20"/>
      <w:lang w:val="en-GB" w:eastAsia="es-ES"/>
    </w:rPr>
  </w:style>
  <w:style w:type="character" w:customStyle="1" w:styleId="PlainTextChar">
    <w:name w:val="Plain Text Char"/>
    <w:basedOn w:val="DefaultParagraphFont"/>
    <w:link w:val="PlainText"/>
    <w:rsid w:val="00353F0B"/>
    <w:rPr>
      <w:rFonts w:ascii="Courier New" w:eastAsia="Times New Roman" w:hAnsi="Courier New" w:cs="Times New Roman"/>
      <w:sz w:val="20"/>
      <w:szCs w:val="20"/>
      <w:lang w:val="en-GB" w:eastAsia="es-ES"/>
    </w:rPr>
  </w:style>
  <w:style w:type="paragraph" w:styleId="NoteHeading">
    <w:name w:val="Note Heading"/>
    <w:basedOn w:val="Normal"/>
    <w:next w:val="Normal"/>
    <w:link w:val="NoteHeadingChar"/>
    <w:semiHidden/>
    <w:rsid w:val="00353F0B"/>
    <w:pPr>
      <w:spacing w:before="0" w:after="0" w:line="240" w:lineRule="auto"/>
      <w:jc w:val="left"/>
    </w:pPr>
    <w:rPr>
      <w:rFonts w:eastAsia="Times New Roman" w:cs="Times New Roman"/>
      <w:sz w:val="20"/>
      <w:szCs w:val="24"/>
      <w:lang w:val="en-GB"/>
    </w:rPr>
  </w:style>
  <w:style w:type="character" w:customStyle="1" w:styleId="NoteHeadingChar">
    <w:name w:val="Note Heading Char"/>
    <w:basedOn w:val="DefaultParagraphFont"/>
    <w:link w:val="NoteHeading"/>
    <w:semiHidden/>
    <w:rsid w:val="00353F0B"/>
    <w:rPr>
      <w:rFonts w:ascii="Arial" w:eastAsia="Times New Roman" w:hAnsi="Arial" w:cs="Times New Roman"/>
      <w:sz w:val="20"/>
      <w:szCs w:val="24"/>
      <w:lang w:val="en-GB"/>
    </w:rPr>
  </w:style>
  <w:style w:type="character" w:styleId="HTMLVariable">
    <w:name w:val="HTML Variable"/>
    <w:semiHidden/>
    <w:rsid w:val="00353F0B"/>
    <w:rPr>
      <w:i/>
      <w:iCs/>
    </w:rPr>
  </w:style>
  <w:style w:type="paragraph" w:styleId="MessageHeader">
    <w:name w:val="Message Header"/>
    <w:basedOn w:val="Normal"/>
    <w:link w:val="MessageHeaderChar"/>
    <w:semiHidden/>
    <w:rsid w:val="00353F0B"/>
    <w:pPr>
      <w:pBdr>
        <w:top w:val="single" w:sz="6" w:space="1" w:color="auto"/>
        <w:left w:val="single" w:sz="6" w:space="1" w:color="auto"/>
        <w:bottom w:val="single" w:sz="6" w:space="1" w:color="auto"/>
        <w:right w:val="single" w:sz="6" w:space="1" w:color="auto"/>
      </w:pBdr>
      <w:shd w:val="pct20" w:color="auto" w:fill="auto"/>
      <w:spacing w:before="0" w:after="0" w:line="240" w:lineRule="auto"/>
      <w:ind w:left="1134" w:hanging="1134"/>
      <w:jc w:val="left"/>
    </w:pPr>
    <w:rPr>
      <w:rFonts w:eastAsia="Times New Roman" w:cs="Arial"/>
      <w:sz w:val="24"/>
      <w:szCs w:val="24"/>
      <w:lang w:val="en-GB"/>
    </w:rPr>
  </w:style>
  <w:style w:type="character" w:customStyle="1" w:styleId="MessageHeaderChar">
    <w:name w:val="Message Header Char"/>
    <w:basedOn w:val="DefaultParagraphFont"/>
    <w:link w:val="MessageHeader"/>
    <w:semiHidden/>
    <w:rsid w:val="00353F0B"/>
    <w:rPr>
      <w:rFonts w:ascii="Arial" w:eastAsia="Times New Roman" w:hAnsi="Arial" w:cs="Arial"/>
      <w:sz w:val="24"/>
      <w:szCs w:val="24"/>
      <w:shd w:val="pct20" w:color="auto" w:fill="auto"/>
      <w:lang w:val="en-GB"/>
    </w:rPr>
  </w:style>
  <w:style w:type="character" w:customStyle="1" w:styleId="TablebulletChar">
    <w:name w:val="Table bullet Char"/>
    <w:link w:val="Tablebullet"/>
    <w:rsid w:val="00353F0B"/>
    <w:rPr>
      <w:rFonts w:ascii="Arial" w:eastAsia="Times New Roman" w:hAnsi="Arial" w:cs="Times New Roman"/>
      <w:kern w:val="20"/>
      <w:sz w:val="18"/>
      <w:szCs w:val="24"/>
      <w:lang w:val="en-GB"/>
    </w:rPr>
  </w:style>
  <w:style w:type="paragraph" w:customStyle="1" w:styleId="WW-Primindentpentrucorptext">
    <w:name w:val="WW-Prim indent pentru corp text"/>
    <w:basedOn w:val="BodyText"/>
    <w:rsid w:val="00353F0B"/>
    <w:pPr>
      <w:widowControl/>
      <w:ind w:firstLine="210"/>
    </w:pPr>
    <w:rPr>
      <w:rFonts w:ascii="Arial" w:eastAsia="Times New Roman" w:hAnsi="Arial"/>
      <w:sz w:val="20"/>
      <w:szCs w:val="20"/>
      <w:lang w:val="en-GB"/>
    </w:rPr>
  </w:style>
  <w:style w:type="paragraph" w:customStyle="1" w:styleId="Listparagraf">
    <w:name w:val="Listă paragraf"/>
    <w:basedOn w:val="Normal"/>
    <w:uiPriority w:val="34"/>
    <w:qFormat/>
    <w:rsid w:val="00353F0B"/>
    <w:pPr>
      <w:widowControl w:val="0"/>
      <w:adjustRightInd w:val="0"/>
      <w:spacing w:before="0" w:line="312" w:lineRule="auto"/>
      <w:ind w:left="720"/>
      <w:textAlignment w:val="baseline"/>
    </w:pPr>
    <w:rPr>
      <w:rFonts w:ascii="Verdana" w:eastAsia="Times New Roman" w:hAnsi="Verdana" w:cs="Times New Roman"/>
      <w:sz w:val="18"/>
      <w:szCs w:val="18"/>
      <w:lang w:val="es-ES_tradnl" w:eastAsia="es-ES"/>
    </w:rPr>
  </w:style>
  <w:style w:type="character" w:customStyle="1" w:styleId="ArticleTitle2Car">
    <w:name w:val="Article Title 2 Car"/>
    <w:link w:val="ArticleTitle2"/>
    <w:uiPriority w:val="99"/>
    <w:rsid w:val="00353F0B"/>
    <w:rPr>
      <w:sz w:val="24"/>
    </w:rPr>
  </w:style>
  <w:style w:type="paragraph" w:customStyle="1" w:styleId="ArticleTitle3">
    <w:name w:val="Article Title 3"/>
    <w:basedOn w:val="Normal"/>
    <w:uiPriority w:val="99"/>
    <w:qFormat/>
    <w:rsid w:val="00353F0B"/>
    <w:pPr>
      <w:numPr>
        <w:ilvl w:val="2"/>
        <w:numId w:val="88"/>
      </w:numPr>
      <w:spacing w:before="0" w:line="312" w:lineRule="auto"/>
      <w:jc w:val="left"/>
    </w:pPr>
    <w:rPr>
      <w:rFonts w:ascii="Times New Roman" w:eastAsia="Calibri" w:hAnsi="Times New Roman" w:cs="Times New Roman"/>
      <w:sz w:val="24"/>
      <w:lang w:val="en-GB" w:eastAsia="es-ES"/>
    </w:rPr>
  </w:style>
  <w:style w:type="paragraph" w:customStyle="1" w:styleId="ArticleTitle4">
    <w:name w:val="Article Title 4"/>
    <w:basedOn w:val="Normal"/>
    <w:link w:val="ArticleTitle4Car"/>
    <w:uiPriority w:val="99"/>
    <w:qFormat/>
    <w:rsid w:val="00353F0B"/>
    <w:pPr>
      <w:numPr>
        <w:ilvl w:val="3"/>
        <w:numId w:val="88"/>
      </w:numPr>
      <w:tabs>
        <w:tab w:val="left" w:pos="1208"/>
      </w:tabs>
      <w:spacing w:before="0" w:line="312" w:lineRule="auto"/>
      <w:ind w:left="2126"/>
      <w:jc w:val="left"/>
    </w:pPr>
    <w:rPr>
      <w:rFonts w:ascii="Times New Roman" w:eastAsia="Times New Roman" w:hAnsi="Times New Roman" w:cs="Times New Roman"/>
      <w:sz w:val="24"/>
      <w:szCs w:val="24"/>
      <w:lang w:val="en-GB" w:eastAsia="de-DE"/>
    </w:rPr>
  </w:style>
  <w:style w:type="paragraph" w:customStyle="1" w:styleId="ArticleTitle1">
    <w:name w:val="Article Title 1"/>
    <w:basedOn w:val="Normal"/>
    <w:next w:val="Normal"/>
    <w:link w:val="ArticleTitle1Car"/>
    <w:uiPriority w:val="99"/>
    <w:qFormat/>
    <w:rsid w:val="00353F0B"/>
    <w:pPr>
      <w:keepNext/>
      <w:numPr>
        <w:numId w:val="88"/>
      </w:numPr>
      <w:spacing w:before="240" w:line="312" w:lineRule="auto"/>
      <w:ind w:left="1134"/>
      <w:jc w:val="left"/>
    </w:pPr>
    <w:rPr>
      <w:rFonts w:ascii="Times New Roman" w:eastAsia="Calibri" w:hAnsi="Times New Roman" w:cs="Times New Roman"/>
      <w:b/>
      <w:bCs/>
      <w:sz w:val="28"/>
      <w:lang w:val="en-GB" w:eastAsia="es-ES"/>
    </w:rPr>
  </w:style>
  <w:style w:type="paragraph" w:customStyle="1" w:styleId="ArticleTitle2">
    <w:name w:val="Article Title 2"/>
    <w:basedOn w:val="Normal"/>
    <w:link w:val="ArticleTitle2Car"/>
    <w:uiPriority w:val="99"/>
    <w:qFormat/>
    <w:rsid w:val="00353F0B"/>
    <w:pPr>
      <w:numPr>
        <w:ilvl w:val="1"/>
        <w:numId w:val="88"/>
      </w:numPr>
      <w:spacing w:before="0" w:line="312" w:lineRule="auto"/>
      <w:jc w:val="left"/>
      <w:outlineLvl w:val="1"/>
    </w:pPr>
    <w:rPr>
      <w:rFonts w:asciiTheme="minorHAnsi" w:hAnsiTheme="minorHAnsi"/>
      <w:sz w:val="24"/>
      <w:szCs w:val="22"/>
      <w:lang w:val="en-US"/>
    </w:rPr>
  </w:style>
  <w:style w:type="character" w:customStyle="1" w:styleId="searchidx01">
    <w:name w:val="search_idx_01"/>
    <w:rsid w:val="00353F0B"/>
    <w:rPr>
      <w:color w:val="000000"/>
      <w:shd w:val="clear" w:color="auto" w:fill="FFD700"/>
    </w:rPr>
  </w:style>
  <w:style w:type="numbering" w:customStyle="1" w:styleId="Estilo1">
    <w:name w:val="Estilo1"/>
    <w:uiPriority w:val="99"/>
    <w:rsid w:val="00353F0B"/>
    <w:pPr>
      <w:numPr>
        <w:numId w:val="89"/>
      </w:numPr>
    </w:pPr>
  </w:style>
  <w:style w:type="character" w:customStyle="1" w:styleId="ln2tarticol">
    <w:name w:val="ln2tarticol"/>
    <w:basedOn w:val="DefaultParagraphFont"/>
    <w:rsid w:val="00353F0B"/>
  </w:style>
  <w:style w:type="character" w:customStyle="1" w:styleId="ln2paragraf">
    <w:name w:val="ln2paragraf"/>
    <w:basedOn w:val="DefaultParagraphFont"/>
    <w:rsid w:val="00353F0B"/>
  </w:style>
  <w:style w:type="character" w:customStyle="1" w:styleId="ln2punct">
    <w:name w:val="ln2punct"/>
    <w:basedOn w:val="DefaultParagraphFont"/>
    <w:rsid w:val="00353F0B"/>
  </w:style>
  <w:style w:type="character" w:customStyle="1" w:styleId="ln2tpunct">
    <w:name w:val="ln2tpunct"/>
    <w:basedOn w:val="DefaultParagraphFont"/>
    <w:rsid w:val="00353F0B"/>
  </w:style>
  <w:style w:type="character" w:customStyle="1" w:styleId="ln2alineat">
    <w:name w:val="ln2alineat"/>
    <w:basedOn w:val="DefaultParagraphFont"/>
    <w:rsid w:val="00353F0B"/>
  </w:style>
  <w:style w:type="character" w:customStyle="1" w:styleId="ln2litera">
    <w:name w:val="ln2litera"/>
    <w:basedOn w:val="DefaultParagraphFont"/>
    <w:rsid w:val="00353F0B"/>
  </w:style>
  <w:style w:type="character" w:customStyle="1" w:styleId="ln2capitol">
    <w:name w:val="ln2capitol"/>
    <w:basedOn w:val="DefaultParagraphFont"/>
    <w:rsid w:val="00353F0B"/>
  </w:style>
  <w:style w:type="character" w:customStyle="1" w:styleId="ln2tcapitol">
    <w:name w:val="ln2tcapitol"/>
    <w:basedOn w:val="DefaultParagraphFont"/>
    <w:rsid w:val="00353F0B"/>
  </w:style>
  <w:style w:type="character" w:customStyle="1" w:styleId="ln2articol">
    <w:name w:val="ln2articol"/>
    <w:basedOn w:val="DefaultParagraphFont"/>
    <w:rsid w:val="00353F0B"/>
  </w:style>
  <w:style w:type="character" w:customStyle="1" w:styleId="ln2sectiune">
    <w:name w:val="ln2sectiune"/>
    <w:basedOn w:val="DefaultParagraphFont"/>
    <w:rsid w:val="00353F0B"/>
  </w:style>
  <w:style w:type="character" w:customStyle="1" w:styleId="ln2tsectiune">
    <w:name w:val="ln2tsectiune"/>
    <w:basedOn w:val="DefaultParagraphFont"/>
    <w:rsid w:val="00353F0B"/>
  </w:style>
  <w:style w:type="character" w:customStyle="1" w:styleId="ln2linie">
    <w:name w:val="ln2linie"/>
    <w:basedOn w:val="DefaultParagraphFont"/>
    <w:rsid w:val="00353F0B"/>
  </w:style>
  <w:style w:type="character" w:customStyle="1" w:styleId="ln2tlinie">
    <w:name w:val="ln2tlinie"/>
    <w:basedOn w:val="DefaultParagraphFont"/>
    <w:rsid w:val="00353F0B"/>
  </w:style>
  <w:style w:type="paragraph" w:customStyle="1" w:styleId="AppendixTitle1">
    <w:name w:val="Appendix Title 1"/>
    <w:basedOn w:val="Normal"/>
    <w:next w:val="Normal"/>
    <w:link w:val="AppendixTitle1Car"/>
    <w:qFormat/>
    <w:rsid w:val="00353F0B"/>
    <w:pPr>
      <w:keepNext/>
      <w:pageBreakBefore/>
      <w:numPr>
        <w:numId w:val="91"/>
      </w:numPr>
      <w:spacing w:before="0" w:line="312" w:lineRule="auto"/>
      <w:ind w:left="1134"/>
    </w:pPr>
    <w:rPr>
      <w:rFonts w:eastAsia="Calibri" w:cs="Times New Roman"/>
      <w:b/>
      <w:sz w:val="20"/>
      <w:lang w:val="en-GB" w:eastAsia="fr-FR"/>
    </w:rPr>
  </w:style>
  <w:style w:type="paragraph" w:customStyle="1" w:styleId="AppendixTitle2">
    <w:name w:val="Appendix Title 2"/>
    <w:basedOn w:val="Normal"/>
    <w:next w:val="Normal"/>
    <w:link w:val="AppendixTitle2Car"/>
    <w:qFormat/>
    <w:rsid w:val="00353F0B"/>
    <w:pPr>
      <w:keepNext/>
      <w:numPr>
        <w:ilvl w:val="1"/>
        <w:numId w:val="91"/>
      </w:numPr>
      <w:spacing w:after="60" w:line="312" w:lineRule="auto"/>
      <w:jc w:val="left"/>
      <w:outlineLvl w:val="3"/>
    </w:pPr>
    <w:rPr>
      <w:rFonts w:eastAsia="Times New Roman" w:cs="Times New Roman"/>
      <w:sz w:val="20"/>
      <w:lang w:val="en-GB" w:eastAsia="fr-FR"/>
    </w:rPr>
  </w:style>
  <w:style w:type="character" w:customStyle="1" w:styleId="AppendixTitle2Car">
    <w:name w:val="Appendix Title 2 Car"/>
    <w:link w:val="AppendixTitle2"/>
    <w:rsid w:val="00353F0B"/>
    <w:rPr>
      <w:rFonts w:ascii="Arial" w:eastAsia="Times New Roman" w:hAnsi="Arial" w:cs="Times New Roman"/>
      <w:sz w:val="20"/>
      <w:szCs w:val="20"/>
      <w:lang w:val="en-GB" w:eastAsia="fr-FR"/>
    </w:rPr>
  </w:style>
  <w:style w:type="numbering" w:customStyle="1" w:styleId="AppendixList">
    <w:name w:val="Appendix List"/>
    <w:uiPriority w:val="99"/>
    <w:rsid w:val="00353F0B"/>
    <w:pPr>
      <w:numPr>
        <w:numId w:val="90"/>
      </w:numPr>
    </w:pPr>
  </w:style>
  <w:style w:type="paragraph" w:customStyle="1" w:styleId="EstiloTtulo2Verdana">
    <w:name w:val="Estilo Título 2 + Verdana"/>
    <w:basedOn w:val="Heading2"/>
    <w:rsid w:val="00353F0B"/>
    <w:pPr>
      <w:keepNext/>
      <w:widowControl w:val="0"/>
      <w:numPr>
        <w:ilvl w:val="0"/>
        <w:numId w:val="0"/>
      </w:numPr>
      <w:pBdr>
        <w:top w:val="none" w:sz="0" w:space="0" w:color="auto"/>
        <w:left w:val="none" w:sz="0" w:space="0" w:color="auto"/>
        <w:bottom w:val="none" w:sz="0" w:space="0" w:color="auto"/>
        <w:right w:val="none" w:sz="0" w:space="0" w:color="auto"/>
      </w:pBdr>
      <w:shd w:val="clear" w:color="auto" w:fill="auto"/>
      <w:tabs>
        <w:tab w:val="num" w:pos="1440"/>
      </w:tabs>
      <w:adjustRightInd w:val="0"/>
      <w:spacing w:before="180" w:after="120" w:line="312" w:lineRule="auto"/>
      <w:ind w:left="1440" w:hanging="360"/>
      <w:jc w:val="left"/>
      <w:textAlignment w:val="baseline"/>
    </w:pPr>
    <w:rPr>
      <w:rFonts w:ascii="Arial" w:eastAsia="Times New Roman" w:hAnsi="Arial"/>
      <w:bCs/>
      <w:i/>
      <w:iCs/>
      <w:spacing w:val="0"/>
      <w:sz w:val="24"/>
      <w:szCs w:val="24"/>
      <w:lang w:val="es-ES" w:eastAsia="es-ES"/>
    </w:rPr>
  </w:style>
  <w:style w:type="character" w:customStyle="1" w:styleId="ArticleTitle1Car">
    <w:name w:val="Article Title 1 Car"/>
    <w:link w:val="ArticleTitle1"/>
    <w:uiPriority w:val="99"/>
    <w:rsid w:val="00353F0B"/>
    <w:rPr>
      <w:rFonts w:ascii="Times New Roman" w:eastAsia="Calibri" w:hAnsi="Times New Roman" w:cs="Times New Roman"/>
      <w:b/>
      <w:bCs/>
      <w:sz w:val="28"/>
      <w:szCs w:val="20"/>
      <w:lang w:val="en-GB" w:eastAsia="es-ES"/>
    </w:rPr>
  </w:style>
  <w:style w:type="paragraph" w:customStyle="1" w:styleId="Documenttitle">
    <w:name w:val="Document title"/>
    <w:basedOn w:val="Normal"/>
    <w:rsid w:val="00353F0B"/>
    <w:pPr>
      <w:spacing w:before="0" w:after="240" w:line="240" w:lineRule="auto"/>
      <w:jc w:val="center"/>
    </w:pPr>
    <w:rPr>
      <w:rFonts w:eastAsia="Times New Roman" w:cs="Times New Roman"/>
      <w:b/>
      <w:color w:val="1F537D"/>
      <w:sz w:val="24"/>
      <w:lang w:val="en-GB" w:eastAsia="es-ES"/>
    </w:rPr>
  </w:style>
  <w:style w:type="character" w:customStyle="1" w:styleId="ArticleTitle4Car">
    <w:name w:val="Article Title 4 Car"/>
    <w:link w:val="ArticleTitle4"/>
    <w:uiPriority w:val="99"/>
    <w:rsid w:val="00353F0B"/>
    <w:rPr>
      <w:rFonts w:ascii="Times New Roman" w:eastAsia="Times New Roman" w:hAnsi="Times New Roman" w:cs="Times New Roman"/>
      <w:sz w:val="24"/>
      <w:szCs w:val="24"/>
      <w:lang w:val="en-GB" w:eastAsia="de-DE"/>
    </w:rPr>
  </w:style>
  <w:style w:type="paragraph" w:customStyle="1" w:styleId="ListNumber1">
    <w:name w:val="List Number 1"/>
    <w:basedOn w:val="Normal"/>
    <w:uiPriority w:val="99"/>
    <w:qFormat/>
    <w:rsid w:val="00353F0B"/>
    <w:pPr>
      <w:tabs>
        <w:tab w:val="left" w:pos="1208"/>
      </w:tabs>
      <w:spacing w:after="0" w:line="240" w:lineRule="auto"/>
      <w:ind w:left="1211" w:hanging="360"/>
      <w:jc w:val="left"/>
    </w:pPr>
    <w:rPr>
      <w:rFonts w:ascii="Calibri" w:eastAsia="Times New Roman" w:hAnsi="Calibri" w:cs="Times New Roman"/>
      <w:szCs w:val="24"/>
      <w:lang w:val="en-GB" w:eastAsia="de-DE"/>
    </w:rPr>
  </w:style>
  <w:style w:type="numbering" w:customStyle="1" w:styleId="Appendix">
    <w:name w:val="Appendix"/>
    <w:uiPriority w:val="99"/>
    <w:rsid w:val="00353F0B"/>
    <w:pPr>
      <w:numPr>
        <w:numId w:val="92"/>
      </w:numPr>
    </w:pPr>
  </w:style>
  <w:style w:type="character" w:customStyle="1" w:styleId="AppendixTitle1Car">
    <w:name w:val="Appendix Title 1 Car"/>
    <w:link w:val="AppendixTitle1"/>
    <w:rsid w:val="00353F0B"/>
    <w:rPr>
      <w:rFonts w:ascii="Arial" w:eastAsia="Calibri" w:hAnsi="Arial" w:cs="Times New Roman"/>
      <w:b/>
      <w:sz w:val="20"/>
      <w:szCs w:val="20"/>
      <w:lang w:val="en-GB" w:eastAsia="fr-FR"/>
    </w:rPr>
  </w:style>
  <w:style w:type="character" w:customStyle="1" w:styleId="definition">
    <w:name w:val="definition"/>
    <w:basedOn w:val="DefaultParagraphFont"/>
    <w:rsid w:val="00353F0B"/>
  </w:style>
  <w:style w:type="numbering" w:customStyle="1" w:styleId="Appendix1">
    <w:name w:val="Appendix1"/>
    <w:uiPriority w:val="99"/>
    <w:rsid w:val="00353F0B"/>
  </w:style>
  <w:style w:type="character" w:customStyle="1" w:styleId="ArticleTitle1Char">
    <w:name w:val="Article Title 1 Char"/>
    <w:rsid w:val="00353F0B"/>
    <w:rPr>
      <w:b/>
      <w:bCs/>
      <w:sz w:val="22"/>
      <w:lang w:val="bg-BG"/>
    </w:rPr>
  </w:style>
  <w:style w:type="paragraph" w:customStyle="1" w:styleId="StyleViK3">
    <w:name w:val="Style_ViK_3"/>
    <w:basedOn w:val="Heading3"/>
    <w:link w:val="StyleViK3Char"/>
    <w:qFormat/>
    <w:rsid w:val="00353F0B"/>
    <w:pPr>
      <w:keepNext/>
      <w:keepLines/>
      <w:numPr>
        <w:ilvl w:val="0"/>
        <w:numId w:val="0"/>
      </w:numPr>
      <w:spacing w:before="200" w:after="120"/>
      <w:jc w:val="left"/>
    </w:pPr>
    <w:rPr>
      <w:rFonts w:ascii="Arial Narrow" w:eastAsia="Times New Roman" w:hAnsi="Arial Narrow" w:cs="Times New Roman"/>
      <w:b/>
      <w:bCs/>
      <w:color w:val="9BBB59"/>
      <w:spacing w:val="0"/>
      <w:sz w:val="20"/>
      <w:szCs w:val="20"/>
      <w:lang w:val="mk-MK"/>
    </w:rPr>
  </w:style>
  <w:style w:type="character" w:customStyle="1" w:styleId="StyleViK3Char">
    <w:name w:val="Style_ViK_3 Char"/>
    <w:link w:val="StyleViK3"/>
    <w:rsid w:val="00353F0B"/>
    <w:rPr>
      <w:rFonts w:ascii="Arial Narrow" w:eastAsia="Times New Roman" w:hAnsi="Arial Narrow" w:cs="Times New Roman"/>
      <w:b/>
      <w:bCs/>
      <w:color w:val="9BBB59"/>
      <w:sz w:val="20"/>
      <w:szCs w:val="20"/>
      <w:lang w:val="mk-MK"/>
    </w:rPr>
  </w:style>
  <w:style w:type="paragraph" w:customStyle="1" w:styleId="StyleViK2">
    <w:name w:val="Style_ViK_2"/>
    <w:basedOn w:val="Heading2"/>
    <w:link w:val="StyleViK2Char"/>
    <w:qFormat/>
    <w:rsid w:val="00353F0B"/>
    <w:pPr>
      <w:keepLines/>
      <w:numPr>
        <w:ilvl w:val="0"/>
        <w:numId w:val="0"/>
      </w:numPr>
      <w:pBdr>
        <w:top w:val="none" w:sz="0" w:space="0" w:color="auto"/>
        <w:left w:val="none" w:sz="0" w:space="0" w:color="auto"/>
        <w:bottom w:val="none" w:sz="0" w:space="0" w:color="auto"/>
        <w:right w:val="none" w:sz="0" w:space="0" w:color="auto"/>
      </w:pBdr>
      <w:shd w:val="clear" w:color="auto" w:fill="auto"/>
      <w:tabs>
        <w:tab w:val="left" w:pos="1080"/>
      </w:tabs>
      <w:spacing w:before="200" w:after="0"/>
      <w:jc w:val="left"/>
    </w:pPr>
    <w:rPr>
      <w:rFonts w:ascii="Arial Narrow" w:eastAsia="Times New Roman" w:hAnsi="Arial Narrow" w:cs="Times New Roman"/>
      <w:bCs/>
      <w:color w:val="9BBB59"/>
      <w:spacing w:val="0"/>
      <w:kern w:val="32"/>
      <w:sz w:val="24"/>
      <w:szCs w:val="24"/>
      <w:lang w:val="en-GB"/>
    </w:rPr>
  </w:style>
  <w:style w:type="character" w:customStyle="1" w:styleId="StyleViK2Char">
    <w:name w:val="Style_ViK_2 Char"/>
    <w:link w:val="StyleViK2"/>
    <w:rsid w:val="00353F0B"/>
    <w:rPr>
      <w:rFonts w:ascii="Arial Narrow" w:eastAsia="Times New Roman" w:hAnsi="Arial Narrow" w:cs="Times New Roman"/>
      <w:b/>
      <w:bCs/>
      <w:color w:val="9BBB59"/>
      <w:kern w:val="32"/>
      <w:sz w:val="24"/>
      <w:szCs w:val="24"/>
      <w:lang w:val="en-GB"/>
    </w:rPr>
  </w:style>
  <w:style w:type="paragraph" w:customStyle="1" w:styleId="Articlelevel2">
    <w:name w:val="Article_level_2"/>
    <w:basedOn w:val="ListParagraph"/>
    <w:next w:val="Normal"/>
    <w:link w:val="Articlelevel2Char"/>
    <w:autoRedefine/>
    <w:qFormat/>
    <w:rsid w:val="00353F0B"/>
    <w:pPr>
      <w:tabs>
        <w:tab w:val="left" w:pos="720"/>
      </w:tabs>
      <w:spacing w:before="120" w:after="120" w:line="312" w:lineRule="auto"/>
    </w:pPr>
    <w:rPr>
      <w:rFonts w:ascii="Arial" w:eastAsia="Times New Roman" w:hAnsi="Arial" w:cs="Times New Roman"/>
      <w:b/>
      <w:iCs w:val="0"/>
      <w:noProof w:val="0"/>
      <w:snapToGrid/>
      <w:kern w:val="32"/>
      <w:sz w:val="20"/>
      <w:szCs w:val="20"/>
      <w:shd w:val="clear" w:color="auto" w:fill="auto"/>
      <w:lang w:val="bg-BG" w:eastAsia="es-ES"/>
    </w:rPr>
  </w:style>
  <w:style w:type="character" w:customStyle="1" w:styleId="Articlelevel2Char">
    <w:name w:val="Article_level_2 Char"/>
    <w:link w:val="Articlelevel2"/>
    <w:rsid w:val="00353F0B"/>
    <w:rPr>
      <w:rFonts w:ascii="Arial" w:eastAsia="Times New Roman" w:hAnsi="Arial" w:cs="Times New Roman"/>
      <w:b/>
      <w:bCs/>
      <w:kern w:val="32"/>
      <w:sz w:val="20"/>
      <w:szCs w:val="20"/>
      <w:lang w:val="bg-BG" w:eastAsia="es-ES"/>
    </w:rPr>
  </w:style>
  <w:style w:type="character" w:customStyle="1" w:styleId="Heading3Char2">
    <w:name w:val="Heading 3 Char2"/>
    <w:aliases w:val="Section Char1,Heading 3 Char1 Char1,Heading 3 Char Char Char1,Heading 3 Char2 Char Char Char1,RFP Heading 3 Char Char Char Char1,Heading 3 Char1 Char Char Char Char1,Heading 3 Char Char Char Char Char Char1,PMUD Titlu 3 Char1"/>
    <w:uiPriority w:val="99"/>
    <w:locked/>
    <w:rsid w:val="00353F0B"/>
    <w:rPr>
      <w:rFonts w:ascii="Cambria" w:eastAsia="Times New Roman" w:hAnsi="Cambria"/>
      <w:bCs/>
      <w:sz w:val="22"/>
      <w:szCs w:val="22"/>
      <w:lang w:val="bg-BG" w:eastAsia="en-US"/>
    </w:rPr>
  </w:style>
  <w:style w:type="character" w:customStyle="1" w:styleId="ArticleTitle2Char">
    <w:name w:val="Article Title 2 Char"/>
    <w:rsid w:val="00353F0B"/>
    <w:rPr>
      <w:rFonts w:ascii="Arial" w:eastAsia="Calibri" w:hAnsi="Arial" w:cs="Arial"/>
      <w:lang w:val="en-GB" w:eastAsia="es-ES"/>
    </w:rPr>
  </w:style>
  <w:style w:type="paragraph" w:customStyle="1" w:styleId="doc-ti">
    <w:name w:val="doc-ti"/>
    <w:basedOn w:val="Normal"/>
    <w:rsid w:val="00353F0B"/>
    <w:pPr>
      <w:spacing w:before="100" w:beforeAutospacing="1" w:after="100" w:afterAutospacing="1" w:line="240" w:lineRule="auto"/>
      <w:jc w:val="left"/>
    </w:pPr>
    <w:rPr>
      <w:rFonts w:ascii="Times New Roman" w:eastAsiaTheme="minorHAnsi" w:hAnsi="Times New Roman" w:cs="Times New Roman"/>
      <w:color w:val="000000"/>
      <w:sz w:val="24"/>
      <w:szCs w:val="24"/>
      <w:lang w:val="en-US"/>
    </w:rPr>
  </w:style>
  <w:style w:type="paragraph" w:customStyle="1" w:styleId="no-doc-c">
    <w:name w:val="no-doc-c"/>
    <w:basedOn w:val="Normal"/>
    <w:rsid w:val="00353F0B"/>
    <w:pPr>
      <w:spacing w:before="100" w:beforeAutospacing="1" w:after="100" w:afterAutospacing="1" w:line="240" w:lineRule="auto"/>
      <w:jc w:val="left"/>
    </w:pPr>
    <w:rPr>
      <w:rFonts w:ascii="Times New Roman" w:eastAsiaTheme="minorHAnsi" w:hAnsi="Times New Roman" w:cs="Times New Roman"/>
      <w:color w:val="000000"/>
      <w:sz w:val="24"/>
      <w:szCs w:val="24"/>
      <w:lang w:val="en-US"/>
    </w:rPr>
  </w:style>
  <w:style w:type="character" w:customStyle="1" w:styleId="ln2punct1">
    <w:name w:val="ln2punct1"/>
    <w:basedOn w:val="DefaultParagraphFont"/>
    <w:rsid w:val="00353F0B"/>
    <w:rPr>
      <w:b/>
      <w:bCs/>
      <w:color w:val="008F00"/>
    </w:rPr>
  </w:style>
  <w:style w:type="character" w:customStyle="1" w:styleId="FootnoteTextChar1">
    <w:name w:val="Footnote Text Char1"/>
    <w:aliases w:val="Footnote Text Char Char Char1,Fußnote Char1,single space Char1,FOOTNOTES Char1,fn Char2,Podrozdział Char1,Footnote Char1,stile 1 Char1,Footnote1 Char1,Footnote2 Char1,Footnote3 Char1,Footnote4 Char1,Footnote5 Char1,Footnote6 Char1"/>
    <w:basedOn w:val="DefaultParagraphFont"/>
    <w:uiPriority w:val="99"/>
    <w:semiHidden/>
    <w:locked/>
    <w:rsid w:val="00353F0B"/>
    <w:rPr>
      <w:rFonts w:ascii="Calibri" w:hAnsi="Calibri" w:cs="Calibri"/>
      <w:i/>
      <w:iCs/>
      <w:color w:val="355D7E"/>
      <w:sz w:val="18"/>
      <w:szCs w:val="18"/>
      <w:lang w:val="ro-RO"/>
    </w:rPr>
  </w:style>
  <w:style w:type="paragraph" w:customStyle="1" w:styleId="Subtitlu">
    <w:name w:val="Subtitlu"/>
    <w:basedOn w:val="BodyText"/>
    <w:link w:val="SubtitluChar"/>
    <w:qFormat/>
    <w:rsid w:val="00353F0B"/>
    <w:pPr>
      <w:spacing w:beforeLines="60" w:before="144" w:afterLines="60" w:after="144" w:line="276" w:lineRule="auto"/>
      <w:jc w:val="both"/>
    </w:pPr>
    <w:rPr>
      <w:rFonts w:ascii="Calibri" w:hAnsi="Calibri" w:cs="Calibri"/>
      <w:b/>
      <w:color w:val="3A5750" w:themeColor="accent5" w:themeShade="80"/>
      <w:sz w:val="22"/>
      <w:szCs w:val="22"/>
    </w:rPr>
  </w:style>
  <w:style w:type="character" w:customStyle="1" w:styleId="SubtitluChar">
    <w:name w:val="Subtitlu Char"/>
    <w:basedOn w:val="DefaultParagraphFont"/>
    <w:link w:val="Subtitlu"/>
    <w:rsid w:val="00353F0B"/>
    <w:rPr>
      <w:rFonts w:ascii="Calibri" w:eastAsia="Lucida Sans Unicode" w:hAnsi="Calibri" w:cs="Calibri"/>
      <w:b/>
      <w:color w:val="3A5750" w:themeColor="accent5" w:themeShade="80"/>
      <w:lang w:val="hu-HU"/>
    </w:rPr>
  </w:style>
  <w:style w:type="table" w:customStyle="1" w:styleId="GridTable1Light-Accent21">
    <w:name w:val="Grid Table 1 Light - Accent 21"/>
    <w:basedOn w:val="TableNormal"/>
    <w:uiPriority w:val="46"/>
    <w:rsid w:val="00353F0B"/>
    <w:pPr>
      <w:spacing w:before="0" w:after="0" w:line="240" w:lineRule="auto"/>
    </w:pPr>
    <w:rPr>
      <w:rFonts w:eastAsia="Times New Roman"/>
      <w:sz w:val="21"/>
      <w:szCs w:val="21"/>
    </w:rPr>
    <w:tblPr>
      <w:tblStyleRowBandSize w:val="1"/>
      <w:tblStyleColBandSize w:val="1"/>
      <w:tblInd w:w="0" w:type="dxa"/>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CellMar>
        <w:top w:w="0" w:type="dxa"/>
        <w:left w:w="108" w:type="dxa"/>
        <w:bottom w:w="0" w:type="dxa"/>
        <w:right w:w="108" w:type="dxa"/>
      </w:tblCellMar>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353F0B"/>
  </w:style>
  <w:style w:type="numbering" w:customStyle="1" w:styleId="NoList2">
    <w:name w:val="No List2"/>
    <w:next w:val="NoList"/>
    <w:uiPriority w:val="99"/>
    <w:semiHidden/>
    <w:unhideWhenUsed/>
    <w:rsid w:val="00353F0B"/>
  </w:style>
  <w:style w:type="table" w:styleId="MediumGrid3-Accent3">
    <w:name w:val="Medium Grid 3 Accent 3"/>
    <w:basedOn w:val="TableNormal"/>
    <w:uiPriority w:val="69"/>
    <w:rsid w:val="00353F0B"/>
    <w:pPr>
      <w:spacing w:before="0" w:after="0" w:line="240" w:lineRule="auto"/>
    </w:pPr>
    <w:rPr>
      <w:rFonts w:eastAsiaTheme="minorHAnsi"/>
      <w:lang w:val="en-GB"/>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8EADF"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B81"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B81"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B81"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B81"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5C0"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5C0" w:themeFill="accent3" w:themeFillTint="7F"/>
      </w:tcPr>
    </w:tblStylePr>
  </w:style>
  <w:style w:type="table" w:styleId="LightList-Accent6">
    <w:name w:val="Light List Accent 6"/>
    <w:basedOn w:val="TableNormal"/>
    <w:uiPriority w:val="61"/>
    <w:rsid w:val="00353F0B"/>
    <w:pPr>
      <w:spacing w:before="0" w:after="0" w:line="240" w:lineRule="auto"/>
    </w:pPr>
    <w:rPr>
      <w:rFonts w:eastAsiaTheme="minorHAnsi"/>
      <w:lang w:val="en-GB"/>
    </w:rPr>
    <w:tblPr>
      <w:tblStyleRowBandSize w:val="1"/>
      <w:tblStyleColBandSize w:val="1"/>
      <w:tblInd w:w="0" w:type="dxa"/>
      <w:tblBorders>
        <w:top w:val="single" w:sz="8" w:space="0" w:color="968C8C" w:themeColor="accent6"/>
        <w:left w:val="single" w:sz="8" w:space="0" w:color="968C8C" w:themeColor="accent6"/>
        <w:bottom w:val="single" w:sz="8" w:space="0" w:color="968C8C" w:themeColor="accent6"/>
        <w:right w:val="single" w:sz="8" w:space="0" w:color="968C8C"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68C8C" w:themeFill="accent6"/>
      </w:tcPr>
    </w:tblStylePr>
    <w:tblStylePr w:type="lastRow">
      <w:pPr>
        <w:spacing w:before="0" w:after="0" w:line="240" w:lineRule="auto"/>
      </w:pPr>
      <w:rPr>
        <w:b/>
        <w:bCs/>
      </w:rPr>
      <w:tblPr/>
      <w:tcPr>
        <w:tcBorders>
          <w:top w:val="double" w:sz="6" w:space="0" w:color="968C8C" w:themeColor="accent6"/>
          <w:left w:val="single" w:sz="8" w:space="0" w:color="968C8C" w:themeColor="accent6"/>
          <w:bottom w:val="single" w:sz="8" w:space="0" w:color="968C8C" w:themeColor="accent6"/>
          <w:right w:val="single" w:sz="8" w:space="0" w:color="968C8C" w:themeColor="accent6"/>
        </w:tcBorders>
      </w:tcPr>
    </w:tblStylePr>
    <w:tblStylePr w:type="firstCol">
      <w:rPr>
        <w:b/>
        <w:bCs/>
      </w:rPr>
    </w:tblStylePr>
    <w:tblStylePr w:type="lastCol">
      <w:rPr>
        <w:b/>
        <w:bCs/>
      </w:rPr>
    </w:tblStylePr>
    <w:tblStylePr w:type="band1Vert">
      <w:tblPr/>
      <w:tcPr>
        <w:tcBorders>
          <w:top w:val="single" w:sz="8" w:space="0" w:color="968C8C" w:themeColor="accent6"/>
          <w:left w:val="single" w:sz="8" w:space="0" w:color="968C8C" w:themeColor="accent6"/>
          <w:bottom w:val="single" w:sz="8" w:space="0" w:color="968C8C" w:themeColor="accent6"/>
          <w:right w:val="single" w:sz="8" w:space="0" w:color="968C8C" w:themeColor="accent6"/>
        </w:tcBorders>
      </w:tcPr>
    </w:tblStylePr>
    <w:tblStylePr w:type="band1Horz">
      <w:tblPr/>
      <w:tcPr>
        <w:tcBorders>
          <w:top w:val="single" w:sz="8" w:space="0" w:color="968C8C" w:themeColor="accent6"/>
          <w:left w:val="single" w:sz="8" w:space="0" w:color="968C8C" w:themeColor="accent6"/>
          <w:bottom w:val="single" w:sz="8" w:space="0" w:color="968C8C" w:themeColor="accent6"/>
          <w:right w:val="single" w:sz="8" w:space="0" w:color="968C8C" w:themeColor="accent6"/>
        </w:tcBorders>
      </w:tcPr>
    </w:tblStylePr>
  </w:style>
  <w:style w:type="table" w:styleId="LightGrid-Accent3">
    <w:name w:val="Light Grid Accent 3"/>
    <w:basedOn w:val="TableNormal"/>
    <w:uiPriority w:val="62"/>
    <w:rsid w:val="00353F0B"/>
    <w:pPr>
      <w:spacing w:before="0" w:after="0" w:line="240" w:lineRule="auto"/>
    </w:pPr>
    <w:rPr>
      <w:rFonts w:eastAsiaTheme="minorHAnsi"/>
      <w:lang w:val="en-GB"/>
    </w:rPr>
    <w:tblPr>
      <w:tblStyleRowBandSize w:val="1"/>
      <w:tblStyleColBandSize w:val="1"/>
      <w:tblInd w:w="0" w:type="dxa"/>
      <w:tblBorders>
        <w:top w:val="single" w:sz="8" w:space="0" w:color="A5AB81" w:themeColor="accent3"/>
        <w:left w:val="single" w:sz="8" w:space="0" w:color="A5AB81" w:themeColor="accent3"/>
        <w:bottom w:val="single" w:sz="8" w:space="0" w:color="A5AB81" w:themeColor="accent3"/>
        <w:right w:val="single" w:sz="8" w:space="0" w:color="A5AB81" w:themeColor="accent3"/>
        <w:insideH w:val="single" w:sz="8" w:space="0" w:color="A5AB81" w:themeColor="accent3"/>
        <w:insideV w:val="single" w:sz="8" w:space="0" w:color="A5AB81"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A5AB81" w:themeColor="accent3"/>
          <w:left w:val="single" w:sz="8" w:space="0" w:color="A5AB81" w:themeColor="accent3"/>
          <w:bottom w:val="single" w:sz="18" w:space="0" w:color="A5AB81" w:themeColor="accent3"/>
          <w:right w:val="single" w:sz="8" w:space="0" w:color="A5AB81" w:themeColor="accent3"/>
          <w:insideH w:val="nil"/>
          <w:insideV w:val="single" w:sz="8" w:space="0" w:color="A5AB81"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B81" w:themeColor="accent3"/>
          <w:left w:val="single" w:sz="8" w:space="0" w:color="A5AB81" w:themeColor="accent3"/>
          <w:bottom w:val="single" w:sz="8" w:space="0" w:color="A5AB81" w:themeColor="accent3"/>
          <w:right w:val="single" w:sz="8" w:space="0" w:color="A5AB81" w:themeColor="accent3"/>
          <w:insideH w:val="nil"/>
          <w:insideV w:val="single" w:sz="8" w:space="0" w:color="A5AB81"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B81" w:themeColor="accent3"/>
          <w:left w:val="single" w:sz="8" w:space="0" w:color="A5AB81" w:themeColor="accent3"/>
          <w:bottom w:val="single" w:sz="8" w:space="0" w:color="A5AB81" w:themeColor="accent3"/>
          <w:right w:val="single" w:sz="8" w:space="0" w:color="A5AB81" w:themeColor="accent3"/>
        </w:tcBorders>
      </w:tcPr>
    </w:tblStylePr>
    <w:tblStylePr w:type="band1Vert">
      <w:tblPr/>
      <w:tcPr>
        <w:tcBorders>
          <w:top w:val="single" w:sz="8" w:space="0" w:color="A5AB81" w:themeColor="accent3"/>
          <w:left w:val="single" w:sz="8" w:space="0" w:color="A5AB81" w:themeColor="accent3"/>
          <w:bottom w:val="single" w:sz="8" w:space="0" w:color="A5AB81" w:themeColor="accent3"/>
          <w:right w:val="single" w:sz="8" w:space="0" w:color="A5AB81" w:themeColor="accent3"/>
        </w:tcBorders>
        <w:shd w:val="clear" w:color="auto" w:fill="E8EADF" w:themeFill="accent3" w:themeFillTint="3F"/>
      </w:tcPr>
    </w:tblStylePr>
    <w:tblStylePr w:type="band1Horz">
      <w:tblPr/>
      <w:tcPr>
        <w:tcBorders>
          <w:top w:val="single" w:sz="8" w:space="0" w:color="A5AB81" w:themeColor="accent3"/>
          <w:left w:val="single" w:sz="8" w:space="0" w:color="A5AB81" w:themeColor="accent3"/>
          <w:bottom w:val="single" w:sz="8" w:space="0" w:color="A5AB81" w:themeColor="accent3"/>
          <w:right w:val="single" w:sz="8" w:space="0" w:color="A5AB81" w:themeColor="accent3"/>
          <w:insideV w:val="single" w:sz="8" w:space="0" w:color="A5AB81" w:themeColor="accent3"/>
        </w:tcBorders>
        <w:shd w:val="clear" w:color="auto" w:fill="E8EADF" w:themeFill="accent3" w:themeFillTint="3F"/>
      </w:tcPr>
    </w:tblStylePr>
    <w:tblStylePr w:type="band2Horz">
      <w:tblPr/>
      <w:tcPr>
        <w:tcBorders>
          <w:top w:val="single" w:sz="8" w:space="0" w:color="A5AB81" w:themeColor="accent3"/>
          <w:left w:val="single" w:sz="8" w:space="0" w:color="A5AB81" w:themeColor="accent3"/>
          <w:bottom w:val="single" w:sz="8" w:space="0" w:color="A5AB81" w:themeColor="accent3"/>
          <w:right w:val="single" w:sz="8" w:space="0" w:color="A5AB81" w:themeColor="accent3"/>
          <w:insideV w:val="single" w:sz="8" w:space="0" w:color="A5AB81" w:themeColor="accent3"/>
        </w:tcBorders>
      </w:tcPr>
    </w:tblStylePr>
  </w:style>
  <w:style w:type="character" w:customStyle="1" w:styleId="Bodytext20">
    <w:name w:val="Body text (2)_"/>
    <w:basedOn w:val="DefaultParagraphFont"/>
    <w:link w:val="Bodytext210"/>
    <w:uiPriority w:val="99"/>
    <w:locked/>
    <w:rsid w:val="00243912"/>
    <w:rPr>
      <w:rFonts w:ascii="Century Gothic" w:hAnsi="Century Gothic" w:cs="Century Gothic"/>
      <w:sz w:val="17"/>
      <w:szCs w:val="17"/>
      <w:shd w:val="clear" w:color="auto" w:fill="FFFFFF"/>
    </w:rPr>
  </w:style>
  <w:style w:type="paragraph" w:customStyle="1" w:styleId="Bodytext210">
    <w:name w:val="Body text (2)1"/>
    <w:basedOn w:val="Normal"/>
    <w:link w:val="Bodytext20"/>
    <w:uiPriority w:val="99"/>
    <w:rsid w:val="00243912"/>
    <w:pPr>
      <w:widowControl w:val="0"/>
      <w:shd w:val="clear" w:color="auto" w:fill="FFFFFF"/>
      <w:spacing w:before="240" w:after="0" w:line="254" w:lineRule="exact"/>
      <w:ind w:hanging="1560"/>
    </w:pPr>
    <w:rPr>
      <w:rFonts w:ascii="Century Gothic" w:hAnsi="Century Gothic" w:cs="Century Gothic"/>
      <w:sz w:val="17"/>
      <w:szCs w:val="17"/>
      <w:lang w:val="en-US"/>
    </w:rPr>
  </w:style>
  <w:style w:type="character" w:customStyle="1" w:styleId="Bodytext2Exact">
    <w:name w:val="Body text (2) Exact"/>
    <w:basedOn w:val="DefaultParagraphFont"/>
    <w:uiPriority w:val="99"/>
    <w:rsid w:val="00243912"/>
    <w:rPr>
      <w:rFonts w:ascii="Century Gothic" w:hAnsi="Century Gothic" w:cs="Century Gothic" w:hint="default"/>
      <w:strike w:val="0"/>
      <w:dstrike w:val="0"/>
      <w:spacing w:val="0"/>
      <w:sz w:val="17"/>
      <w:szCs w:val="17"/>
      <w:u w:val="none"/>
      <w:effect w:val="none"/>
    </w:rPr>
  </w:style>
  <w:style w:type="paragraph" w:customStyle="1" w:styleId="Bodytext1">
    <w:name w:val="Body text1"/>
    <w:basedOn w:val="Normal"/>
    <w:rsid w:val="00243912"/>
    <w:pPr>
      <w:shd w:val="clear" w:color="auto" w:fill="FFFFFF"/>
      <w:spacing w:before="0" w:after="0" w:line="240" w:lineRule="atLeast"/>
      <w:jc w:val="left"/>
    </w:pPr>
    <w:rPr>
      <w:rFonts w:eastAsiaTheme="minorHAnsi"/>
      <w:sz w:val="23"/>
      <w:szCs w:val="23"/>
    </w:rPr>
  </w:style>
  <w:style w:type="paragraph" w:customStyle="1" w:styleId="ACB1">
    <w:name w:val="ACB 1"/>
    <w:basedOn w:val="Heading1"/>
    <w:rsid w:val="0017384C"/>
    <w:pPr>
      <w:keepNext/>
      <w:keepLines/>
      <w:numPr>
        <w:numId w:val="93"/>
      </w:numPr>
      <w:pBdr>
        <w:top w:val="single" w:sz="2" w:space="1" w:color="3A5750" w:themeColor="accent5" w:themeShade="80"/>
        <w:left w:val="single" w:sz="2" w:space="4" w:color="3A5750" w:themeColor="accent5" w:themeShade="80"/>
        <w:bottom w:val="none" w:sz="0" w:space="0" w:color="auto"/>
        <w:right w:val="none" w:sz="0" w:space="0" w:color="auto"/>
      </w:pBdr>
      <w:shd w:val="clear" w:color="auto" w:fill="auto"/>
      <w:tabs>
        <w:tab w:val="left" w:pos="567"/>
      </w:tabs>
      <w:spacing w:before="480" w:after="240"/>
      <w:ind w:right="0"/>
      <w:jc w:val="both"/>
    </w:pPr>
    <w:rPr>
      <w:rFonts w:ascii="Calibri" w:eastAsia="Times New Roman" w:hAnsi="Calibri" w:cs="Calibri"/>
      <w:noProof/>
      <w:color w:val="auto"/>
      <w:spacing w:val="0"/>
      <w:sz w:val="22"/>
      <w:szCs w:val="28"/>
      <w:lang w:eastAsia="ro-RO"/>
    </w:rPr>
  </w:style>
  <w:style w:type="paragraph" w:customStyle="1" w:styleId="ACB11">
    <w:name w:val="ACB 1 1"/>
    <w:basedOn w:val="Heading2"/>
    <w:rsid w:val="0017384C"/>
    <w:pPr>
      <w:keepNext/>
      <w:keepLines/>
      <w:numPr>
        <w:numId w:val="93"/>
      </w:numPr>
      <w:pBdr>
        <w:top w:val="none" w:sz="0" w:space="0" w:color="auto"/>
        <w:left w:val="none" w:sz="0" w:space="0" w:color="auto"/>
        <w:bottom w:val="none" w:sz="0" w:space="0" w:color="auto"/>
        <w:right w:val="none" w:sz="0" w:space="0" w:color="auto"/>
      </w:pBdr>
      <w:shd w:val="clear" w:color="auto" w:fill="auto"/>
      <w:tabs>
        <w:tab w:val="left" w:pos="567"/>
      </w:tabs>
      <w:spacing w:after="120"/>
    </w:pPr>
    <w:rPr>
      <w:rFonts w:ascii="Tahoma" w:eastAsia="Times New Roman" w:hAnsi="Tahoma" w:cs="Tahoma"/>
      <w:bCs/>
      <w:noProof/>
      <w:spacing w:val="0"/>
      <w:szCs w:val="20"/>
      <w:lang w:eastAsia="ro-RO"/>
    </w:rPr>
  </w:style>
  <w:style w:type="paragraph" w:customStyle="1" w:styleId="ACB111">
    <w:name w:val="ACB 1 1 1"/>
    <w:basedOn w:val="Heading3"/>
    <w:rsid w:val="0017384C"/>
    <w:pPr>
      <w:keepNext/>
      <w:keepLines/>
      <w:numPr>
        <w:numId w:val="93"/>
      </w:numPr>
      <w:tabs>
        <w:tab w:val="left" w:pos="680"/>
      </w:tabs>
      <w:spacing w:before="360" w:after="80" w:line="264" w:lineRule="auto"/>
      <w:ind w:left="1225" w:hanging="505"/>
    </w:pPr>
    <w:rPr>
      <w:rFonts w:ascii="Tahoma" w:eastAsia="Times New Roman" w:hAnsi="Tahoma" w:cs="Times New Roman"/>
      <w:b/>
      <w:bCs/>
      <w:i/>
      <w:iCs/>
      <w:noProof/>
      <w:spacing w:val="0"/>
      <w:szCs w:val="20"/>
      <w:lang w:eastAsia="ro-RO"/>
    </w:rPr>
  </w:style>
  <w:style w:type="paragraph" w:customStyle="1" w:styleId="ACB1111">
    <w:name w:val="ACB 1 1 1 1"/>
    <w:basedOn w:val="ACBNormal"/>
    <w:rsid w:val="0017384C"/>
    <w:pPr>
      <w:numPr>
        <w:ilvl w:val="3"/>
        <w:numId w:val="93"/>
      </w:numPr>
      <w:spacing w:before="240"/>
      <w:ind w:left="1723" w:hanging="646"/>
    </w:pPr>
  </w:style>
  <w:style w:type="paragraph" w:customStyle="1" w:styleId="Lista1">
    <w:name w:val="Lista 1"/>
    <w:basedOn w:val="Normal"/>
    <w:rsid w:val="00CE44D5"/>
    <w:pPr>
      <w:numPr>
        <w:ilvl w:val="1"/>
        <w:numId w:val="94"/>
      </w:numPr>
      <w:spacing w:before="0" w:after="0" w:line="240" w:lineRule="auto"/>
    </w:pPr>
    <w:rPr>
      <w:rFonts w:eastAsia="Times New Roman" w:cs="Times New Roman"/>
      <w:b/>
      <w:i/>
      <w:sz w:val="16"/>
      <w:lang w:eastAsia="ro-RO"/>
    </w:rPr>
  </w:style>
  <w:style w:type="character" w:customStyle="1" w:styleId="Heading1Char1">
    <w:name w:val="Heading 1 Char1"/>
    <w:aliases w:val="PMUD Titlu 1 Char1,Sub-titlu capitol Char1,Head_1 Char1"/>
    <w:basedOn w:val="DefaultParagraphFont"/>
    <w:rsid w:val="003526BE"/>
    <w:rPr>
      <w:rFonts w:asciiTheme="majorHAnsi" w:eastAsiaTheme="majorEastAsia" w:hAnsiTheme="majorHAnsi" w:cstheme="majorBidi"/>
      <w:b/>
      <w:bCs/>
      <w:color w:val="548AB7" w:themeColor="accent1" w:themeShade="BF"/>
      <w:sz w:val="28"/>
      <w:szCs w:val="28"/>
      <w:lang w:val="ro-RO"/>
    </w:rPr>
  </w:style>
  <w:style w:type="character" w:customStyle="1" w:styleId="Heading2Char1">
    <w:name w:val="Heading 2 Char1"/>
    <w:aliases w:val="PMUD Titlu 2 Char1,Appendix_Level2 Char1,sous-chapitre Char1"/>
    <w:basedOn w:val="DefaultParagraphFont"/>
    <w:semiHidden/>
    <w:rsid w:val="003526BE"/>
    <w:rPr>
      <w:rFonts w:asciiTheme="majorHAnsi" w:eastAsiaTheme="majorEastAsia" w:hAnsiTheme="majorHAnsi" w:cstheme="majorBidi"/>
      <w:b/>
      <w:bCs/>
      <w:color w:val="94B6D2" w:themeColor="accent1"/>
      <w:sz w:val="26"/>
      <w:szCs w:val="26"/>
      <w:lang w:val="ro-RO"/>
    </w:rPr>
  </w:style>
  <w:style w:type="character" w:customStyle="1" w:styleId="Heading4Char1">
    <w:name w:val="Heading 4 Char1"/>
    <w:aliases w:val="Sous-Section Char1,RFP Heading 4 Char Char1,4 dash Char Char1 Char Char1,d Char Char1 Char Char1,3 Char Char1 Char Char1,dash Char Char Char Char Char1,Heading 4 Char Char Char Char Char1,4 dash Char Char Char Char Char1"/>
    <w:basedOn w:val="DefaultParagraphFont"/>
    <w:uiPriority w:val="9"/>
    <w:semiHidden/>
    <w:rsid w:val="003526BE"/>
    <w:rPr>
      <w:rFonts w:asciiTheme="majorHAnsi" w:eastAsiaTheme="majorEastAsia" w:hAnsiTheme="majorHAnsi" w:cstheme="majorBidi"/>
      <w:b/>
      <w:bCs/>
      <w:i/>
      <w:iCs/>
      <w:color w:val="94B6D2" w:themeColor="accent1"/>
      <w:sz w:val="22"/>
      <w:lang w:val="ro-RO"/>
    </w:rPr>
  </w:style>
  <w:style w:type="character" w:customStyle="1" w:styleId="TitleChar1">
    <w:name w:val="Title Char1"/>
    <w:aliases w:val="PMUD Titlu II Char1"/>
    <w:basedOn w:val="DefaultParagraphFont"/>
    <w:uiPriority w:val="99"/>
    <w:rsid w:val="003526BE"/>
    <w:rPr>
      <w:rFonts w:asciiTheme="majorHAnsi" w:eastAsiaTheme="majorEastAsia" w:hAnsiTheme="majorHAnsi" w:cstheme="majorBidi"/>
      <w:color w:val="59473F" w:themeColor="text2" w:themeShade="BF"/>
      <w:spacing w:val="5"/>
      <w:kern w:val="28"/>
      <w:sz w:val="52"/>
      <w:szCs w:val="52"/>
      <w:lang w:val="ro-RO"/>
    </w:rPr>
  </w:style>
  <w:style w:type="character" w:customStyle="1" w:styleId="indent1Char">
    <w:name w:val="indent 1 Char"/>
    <w:basedOn w:val="DefaultParagraphFont"/>
    <w:link w:val="indent1"/>
    <w:locked/>
    <w:rsid w:val="003526BE"/>
    <w:rPr>
      <w:rFonts w:ascii="Arial" w:eastAsia="Times New Roman" w:hAnsi="Arial" w:cs="Arial"/>
      <w:sz w:val="20"/>
      <w:szCs w:val="20"/>
      <w:lang w:val="en-GB" w:eastAsia="de-DE"/>
    </w:rPr>
  </w:style>
  <w:style w:type="paragraph" w:customStyle="1" w:styleId="indent1">
    <w:name w:val="indent 1"/>
    <w:basedOn w:val="Normal"/>
    <w:link w:val="indent1Char"/>
    <w:qFormat/>
    <w:rsid w:val="003526BE"/>
    <w:pPr>
      <w:tabs>
        <w:tab w:val="left" w:pos="851"/>
      </w:tabs>
      <w:overflowPunct w:val="0"/>
      <w:autoSpaceDE w:val="0"/>
      <w:autoSpaceDN w:val="0"/>
      <w:adjustRightInd w:val="0"/>
      <w:spacing w:before="0" w:after="0" w:line="240" w:lineRule="auto"/>
      <w:ind w:left="851" w:hanging="425"/>
    </w:pPr>
    <w:rPr>
      <w:rFonts w:eastAsia="Times New Roman" w:cs="Arial"/>
      <w:sz w:val="20"/>
      <w:lang w:val="en-GB" w:eastAsia="de-DE"/>
    </w:rPr>
  </w:style>
  <w:style w:type="paragraph" w:customStyle="1" w:styleId="Heading">
    <w:name w:val="Heading"/>
    <w:basedOn w:val="Normal"/>
    <w:next w:val="BodyText"/>
    <w:rsid w:val="003526BE"/>
    <w:pPr>
      <w:keepNext/>
      <w:widowControl w:val="0"/>
      <w:suppressAutoHyphens/>
      <w:spacing w:before="240" w:line="240" w:lineRule="auto"/>
      <w:jc w:val="left"/>
    </w:pPr>
    <w:rPr>
      <w:rFonts w:eastAsia="Microsoft YaHei" w:cs="Mangal"/>
      <w:kern w:val="2"/>
      <w:sz w:val="28"/>
      <w:szCs w:val="28"/>
      <w:lang w:eastAsia="hi-IN" w:bidi="hi-IN"/>
    </w:rPr>
  </w:style>
  <w:style w:type="paragraph" w:customStyle="1" w:styleId="Index">
    <w:name w:val="Index"/>
    <w:basedOn w:val="Normal"/>
    <w:rsid w:val="003526BE"/>
    <w:pPr>
      <w:widowControl w:val="0"/>
      <w:suppressLineNumbers/>
      <w:suppressAutoHyphens/>
      <w:spacing w:before="0" w:after="0" w:line="240" w:lineRule="auto"/>
      <w:jc w:val="left"/>
    </w:pPr>
    <w:rPr>
      <w:rFonts w:ascii="Times New Roman" w:eastAsia="SimSun" w:hAnsi="Times New Roman" w:cs="Mangal"/>
      <w:kern w:val="2"/>
      <w:sz w:val="24"/>
      <w:szCs w:val="24"/>
      <w:lang w:eastAsia="hi-IN" w:bidi="hi-IN"/>
    </w:rPr>
  </w:style>
  <w:style w:type="paragraph" w:customStyle="1" w:styleId="BodyTextIndent21">
    <w:name w:val="Body Text Indent 21"/>
    <w:basedOn w:val="Normal"/>
    <w:rsid w:val="003526BE"/>
    <w:pPr>
      <w:widowControl w:val="0"/>
      <w:suppressAutoHyphens/>
      <w:spacing w:before="0" w:after="0" w:line="240" w:lineRule="auto"/>
      <w:ind w:left="792" w:hanging="360"/>
    </w:pPr>
    <w:rPr>
      <w:rFonts w:ascii="Times New Roman" w:eastAsia="SimSun" w:hAnsi="Times New Roman" w:cs="Mangal"/>
      <w:i/>
      <w:color w:val="FF0000"/>
      <w:kern w:val="2"/>
      <w:sz w:val="24"/>
      <w:szCs w:val="24"/>
      <w:lang w:val="it-IT" w:eastAsia="hi-IN" w:bidi="hi-IN"/>
    </w:rPr>
  </w:style>
  <w:style w:type="paragraph" w:customStyle="1" w:styleId="WW-Default">
    <w:name w:val="WW-Default"/>
    <w:rsid w:val="003526BE"/>
    <w:pPr>
      <w:suppressAutoHyphens/>
      <w:autoSpaceDE w:val="0"/>
      <w:spacing w:before="0" w:after="0" w:line="240" w:lineRule="auto"/>
    </w:pPr>
    <w:rPr>
      <w:rFonts w:ascii="Times New Roman" w:eastAsia="Calibri" w:hAnsi="Times New Roman" w:cs="Times New Roman"/>
      <w:color w:val="000000"/>
      <w:kern w:val="2"/>
      <w:sz w:val="24"/>
      <w:szCs w:val="24"/>
      <w:lang w:eastAsia="ar-SA"/>
    </w:rPr>
  </w:style>
  <w:style w:type="paragraph" w:customStyle="1" w:styleId="WW-Textbody">
    <w:name w:val="WW-Text body"/>
    <w:basedOn w:val="Normal"/>
    <w:rsid w:val="003526BE"/>
    <w:pPr>
      <w:widowControl w:val="0"/>
      <w:suppressAutoHyphens/>
      <w:spacing w:before="0" w:after="0" w:line="240" w:lineRule="auto"/>
    </w:pPr>
    <w:rPr>
      <w:rFonts w:ascii="Times New Roman" w:eastAsia="SimSun" w:hAnsi="Times New Roman" w:cs="Mangal"/>
      <w:kern w:val="2"/>
      <w:sz w:val="28"/>
      <w:szCs w:val="24"/>
      <w:lang w:val="en-US" w:eastAsia="hi-IN" w:bidi="hi-IN"/>
    </w:rPr>
  </w:style>
  <w:style w:type="paragraph" w:customStyle="1" w:styleId="BodyTextIndent31">
    <w:name w:val="Body Text Indent 31"/>
    <w:basedOn w:val="Normal"/>
    <w:rsid w:val="003526BE"/>
    <w:pPr>
      <w:widowControl w:val="0"/>
      <w:suppressAutoHyphens/>
      <w:spacing w:before="0" w:after="0" w:line="240" w:lineRule="auto"/>
      <w:ind w:firstLine="284"/>
    </w:pPr>
    <w:rPr>
      <w:rFonts w:eastAsia="SimSun" w:cs="Arial"/>
      <w:color w:val="FF0000"/>
      <w:kern w:val="2"/>
      <w:sz w:val="20"/>
      <w:szCs w:val="24"/>
      <w:lang w:eastAsia="hi-IN" w:bidi="hi-IN"/>
    </w:rPr>
  </w:style>
  <w:style w:type="paragraph" w:customStyle="1" w:styleId="Corptext2">
    <w:name w:val="Corp text 2"/>
    <w:basedOn w:val="Normal"/>
    <w:rsid w:val="003526BE"/>
    <w:pPr>
      <w:suppressAutoHyphens/>
      <w:spacing w:before="0" w:after="0" w:line="240" w:lineRule="auto"/>
    </w:pPr>
    <w:rPr>
      <w:rFonts w:ascii="Times New Roman" w:eastAsia="SimSun" w:hAnsi="Times New Roman" w:cs="Mangal"/>
      <w:kern w:val="2"/>
      <w:sz w:val="24"/>
      <w:szCs w:val="24"/>
      <w:lang w:eastAsia="hi-IN" w:bidi="hi-IN"/>
    </w:rPr>
  </w:style>
  <w:style w:type="paragraph" w:customStyle="1" w:styleId="xl92">
    <w:name w:val="xl92"/>
    <w:basedOn w:val="Normal"/>
    <w:rsid w:val="003526BE"/>
    <w:pPr>
      <w:pBdr>
        <w:top w:val="single" w:sz="4" w:space="0" w:color="auto"/>
        <w:left w:val="single" w:sz="4" w:space="0" w:color="auto"/>
        <w:bottom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93">
    <w:name w:val="xl93"/>
    <w:basedOn w:val="Normal"/>
    <w:rsid w:val="003526BE"/>
    <w:pPr>
      <w:pBdr>
        <w:top w:val="single" w:sz="4" w:space="0" w:color="auto"/>
        <w:left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94">
    <w:name w:val="xl94"/>
    <w:basedOn w:val="Normal"/>
    <w:rsid w:val="003526BE"/>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val="en-US"/>
    </w:rPr>
  </w:style>
  <w:style w:type="paragraph" w:customStyle="1" w:styleId="xl95">
    <w:name w:val="xl95"/>
    <w:basedOn w:val="Normal"/>
    <w:rsid w:val="003526BE"/>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val="en-US"/>
    </w:rPr>
  </w:style>
  <w:style w:type="paragraph" w:customStyle="1" w:styleId="xl96">
    <w:name w:val="xl96"/>
    <w:basedOn w:val="Normal"/>
    <w:rsid w:val="003526BE"/>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val="en-US"/>
    </w:rPr>
  </w:style>
  <w:style w:type="paragraph" w:customStyle="1" w:styleId="xl97">
    <w:name w:val="xl97"/>
    <w:basedOn w:val="Normal"/>
    <w:rsid w:val="003526BE"/>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val="en-US"/>
    </w:rPr>
  </w:style>
  <w:style w:type="paragraph" w:customStyle="1" w:styleId="xl120">
    <w:name w:val="xl120"/>
    <w:basedOn w:val="Normal"/>
    <w:rsid w:val="003526BE"/>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val="en-US"/>
    </w:rPr>
  </w:style>
  <w:style w:type="paragraph" w:customStyle="1" w:styleId="xl121">
    <w:name w:val="xl121"/>
    <w:basedOn w:val="Normal"/>
    <w:rsid w:val="003526BE"/>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val="en-US"/>
    </w:rPr>
  </w:style>
  <w:style w:type="paragraph" w:customStyle="1" w:styleId="xl122">
    <w:name w:val="xl122"/>
    <w:basedOn w:val="Normal"/>
    <w:rsid w:val="003526BE"/>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val="en-US"/>
    </w:rPr>
  </w:style>
  <w:style w:type="paragraph" w:customStyle="1" w:styleId="xl123">
    <w:name w:val="xl123"/>
    <w:basedOn w:val="Normal"/>
    <w:rsid w:val="003526B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24">
    <w:name w:val="xl124"/>
    <w:basedOn w:val="Normal"/>
    <w:rsid w:val="003526BE"/>
    <w:pPr>
      <w:pBdr>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val="en-US"/>
    </w:rPr>
  </w:style>
  <w:style w:type="paragraph" w:customStyle="1" w:styleId="xl125">
    <w:name w:val="xl125"/>
    <w:basedOn w:val="Normal"/>
    <w:rsid w:val="003526BE"/>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val="en-US"/>
    </w:rPr>
  </w:style>
  <w:style w:type="paragraph" w:customStyle="1" w:styleId="xl126">
    <w:name w:val="xl126"/>
    <w:basedOn w:val="Normal"/>
    <w:rsid w:val="003526BE"/>
    <w:pPr>
      <w:pBdr>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val="en-US"/>
    </w:rPr>
  </w:style>
  <w:style w:type="paragraph" w:customStyle="1" w:styleId="xl127">
    <w:name w:val="xl127"/>
    <w:basedOn w:val="Normal"/>
    <w:rsid w:val="003526BE"/>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val="en-US"/>
    </w:rPr>
  </w:style>
  <w:style w:type="paragraph" w:customStyle="1" w:styleId="xl128">
    <w:name w:val="xl128"/>
    <w:basedOn w:val="Normal"/>
    <w:rsid w:val="003526BE"/>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val="en-US"/>
    </w:rPr>
  </w:style>
  <w:style w:type="paragraph" w:customStyle="1" w:styleId="xl129">
    <w:name w:val="xl129"/>
    <w:basedOn w:val="Normal"/>
    <w:rsid w:val="003526BE"/>
    <w:pPr>
      <w:spacing w:before="100" w:beforeAutospacing="1" w:after="100" w:afterAutospacing="1" w:line="240" w:lineRule="auto"/>
      <w:jc w:val="left"/>
    </w:pPr>
    <w:rPr>
      <w:rFonts w:ascii="Times New Roman" w:eastAsia="Times New Roman" w:hAnsi="Times New Roman" w:cs="Times New Roman"/>
      <w:sz w:val="24"/>
      <w:szCs w:val="24"/>
      <w:lang w:val="en-US"/>
    </w:rPr>
  </w:style>
  <w:style w:type="character" w:customStyle="1" w:styleId="Head2Char">
    <w:name w:val="Head_2 Char"/>
    <w:basedOn w:val="DefaultParagraphFont"/>
    <w:link w:val="Head20"/>
    <w:locked/>
    <w:rsid w:val="003526BE"/>
    <w:rPr>
      <w:rFonts w:ascii="Calibri" w:hAnsi="Calibri" w:cs="Calibri"/>
      <w:b/>
      <w:color w:val="FFFFFF" w:themeColor="background1"/>
      <w:spacing w:val="15"/>
      <w:shd w:val="clear" w:color="auto" w:fill="568278" w:themeFill="accent5" w:themeFillShade="BF"/>
      <w:lang w:val="ro-RO"/>
    </w:rPr>
  </w:style>
  <w:style w:type="paragraph" w:customStyle="1" w:styleId="Head20">
    <w:name w:val="Head_2"/>
    <w:basedOn w:val="Heading2"/>
    <w:link w:val="Head2Char"/>
    <w:qFormat/>
    <w:rsid w:val="003526BE"/>
    <w:pPr>
      <w:keepNext/>
      <w:keepLines/>
      <w:numPr>
        <w:ilvl w:val="0"/>
        <w:numId w:val="0"/>
      </w:numPr>
      <w:pBdr>
        <w:top w:val="single" w:sz="2" w:space="1" w:color="568278" w:themeColor="accent5" w:themeShade="BF"/>
        <w:left w:val="single" w:sz="2" w:space="4" w:color="568278" w:themeColor="accent5" w:themeShade="BF"/>
        <w:bottom w:val="single" w:sz="2" w:space="1" w:color="568278" w:themeColor="accent5" w:themeShade="BF"/>
        <w:right w:val="single" w:sz="2" w:space="4" w:color="568278" w:themeColor="accent5" w:themeShade="BF"/>
      </w:pBdr>
      <w:shd w:val="clear" w:color="auto" w:fill="568278" w:themeFill="accent5" w:themeFillShade="BF"/>
      <w:spacing w:before="240"/>
      <w:ind w:left="567" w:hanging="567"/>
    </w:pPr>
    <w:rPr>
      <w:rFonts w:ascii="Calibri" w:hAnsi="Calibri" w:cs="Calibri"/>
      <w:color w:val="FFFFFF" w:themeColor="background1"/>
    </w:rPr>
  </w:style>
  <w:style w:type="character" w:customStyle="1" w:styleId="BodyTextIndentChar1">
    <w:name w:val="Body Text Indent Char1"/>
    <w:basedOn w:val="DefaultParagraphFont"/>
    <w:uiPriority w:val="99"/>
    <w:semiHidden/>
    <w:rsid w:val="003526BE"/>
    <w:rPr>
      <w:rFonts w:ascii="Arial" w:hAnsi="Arial"/>
      <w:szCs w:val="20"/>
      <w:lang w:val="ro-RO"/>
    </w:rPr>
  </w:style>
  <w:style w:type="character" w:customStyle="1" w:styleId="WW8Num1z0">
    <w:name w:val="WW8Num1z0"/>
    <w:rsid w:val="003526BE"/>
  </w:style>
  <w:style w:type="character" w:customStyle="1" w:styleId="WW8Num1z1">
    <w:name w:val="WW8Num1z1"/>
    <w:rsid w:val="003526BE"/>
  </w:style>
  <w:style w:type="character" w:customStyle="1" w:styleId="WW8Num1z2">
    <w:name w:val="WW8Num1z2"/>
    <w:rsid w:val="003526BE"/>
  </w:style>
  <w:style w:type="character" w:customStyle="1" w:styleId="WW8Num1z3">
    <w:name w:val="WW8Num1z3"/>
    <w:rsid w:val="003526BE"/>
  </w:style>
  <w:style w:type="character" w:customStyle="1" w:styleId="WW8Num1z4">
    <w:name w:val="WW8Num1z4"/>
    <w:rsid w:val="003526BE"/>
  </w:style>
  <w:style w:type="character" w:customStyle="1" w:styleId="WW8Num1z5">
    <w:name w:val="WW8Num1z5"/>
    <w:rsid w:val="003526BE"/>
  </w:style>
  <w:style w:type="character" w:customStyle="1" w:styleId="WW8Num1z6">
    <w:name w:val="WW8Num1z6"/>
    <w:rsid w:val="003526BE"/>
  </w:style>
  <w:style w:type="character" w:customStyle="1" w:styleId="WW8Num1z7">
    <w:name w:val="WW8Num1z7"/>
    <w:rsid w:val="003526BE"/>
  </w:style>
  <w:style w:type="character" w:customStyle="1" w:styleId="WW8Num1z8">
    <w:name w:val="WW8Num1z8"/>
    <w:rsid w:val="003526BE"/>
  </w:style>
  <w:style w:type="character" w:customStyle="1" w:styleId="WW8Num2z0">
    <w:name w:val="WW8Num2z0"/>
    <w:rsid w:val="003526BE"/>
    <w:rPr>
      <w:rFonts w:ascii="Symbol" w:hAnsi="Symbol" w:cs="Arial" w:hint="default"/>
    </w:rPr>
  </w:style>
  <w:style w:type="character" w:customStyle="1" w:styleId="WW8Num2z1">
    <w:name w:val="WW8Num2z1"/>
    <w:rsid w:val="003526BE"/>
    <w:rPr>
      <w:rFonts w:ascii="Courier New" w:hAnsi="Courier New" w:cs="Courier New" w:hint="default"/>
    </w:rPr>
  </w:style>
  <w:style w:type="character" w:customStyle="1" w:styleId="WW8Num2z2">
    <w:name w:val="WW8Num2z2"/>
    <w:rsid w:val="003526BE"/>
    <w:rPr>
      <w:rFonts w:ascii="Wingdings" w:hAnsi="Wingdings" w:cs="Wingdings" w:hint="default"/>
    </w:rPr>
  </w:style>
  <w:style w:type="character" w:customStyle="1" w:styleId="WW8Num2z3">
    <w:name w:val="WW8Num2z3"/>
    <w:rsid w:val="003526BE"/>
    <w:rPr>
      <w:rFonts w:ascii="Symbol" w:hAnsi="Symbol" w:cs="Symbol" w:hint="default"/>
    </w:rPr>
  </w:style>
  <w:style w:type="character" w:customStyle="1" w:styleId="WW8Num2z4">
    <w:name w:val="WW8Num2z4"/>
    <w:rsid w:val="003526BE"/>
  </w:style>
  <w:style w:type="character" w:customStyle="1" w:styleId="WW8Num2z5">
    <w:name w:val="WW8Num2z5"/>
    <w:rsid w:val="003526BE"/>
  </w:style>
  <w:style w:type="character" w:customStyle="1" w:styleId="WW8Num2z6">
    <w:name w:val="WW8Num2z6"/>
    <w:rsid w:val="003526BE"/>
  </w:style>
  <w:style w:type="character" w:customStyle="1" w:styleId="WW8Num2z7">
    <w:name w:val="WW8Num2z7"/>
    <w:rsid w:val="003526BE"/>
  </w:style>
  <w:style w:type="character" w:customStyle="1" w:styleId="WW8Num2z8">
    <w:name w:val="WW8Num2z8"/>
    <w:rsid w:val="003526BE"/>
  </w:style>
  <w:style w:type="character" w:customStyle="1" w:styleId="WW8Num3z0">
    <w:name w:val="WW8Num3z0"/>
    <w:rsid w:val="003526BE"/>
    <w:rPr>
      <w:rFonts w:ascii="Arial" w:eastAsia="Times New Roman" w:hAnsi="Arial" w:cs="Arial" w:hint="default"/>
    </w:rPr>
  </w:style>
  <w:style w:type="character" w:customStyle="1" w:styleId="WW8Num3z1">
    <w:name w:val="WW8Num3z1"/>
    <w:rsid w:val="003526BE"/>
    <w:rPr>
      <w:rFonts w:ascii="Courier New" w:hAnsi="Courier New" w:cs="Courier New" w:hint="default"/>
    </w:rPr>
  </w:style>
  <w:style w:type="character" w:customStyle="1" w:styleId="WW8Num3z2">
    <w:name w:val="WW8Num3z2"/>
    <w:rsid w:val="003526BE"/>
    <w:rPr>
      <w:rFonts w:ascii="Wingdings" w:hAnsi="Wingdings" w:cs="Wingdings" w:hint="default"/>
    </w:rPr>
  </w:style>
  <w:style w:type="character" w:customStyle="1" w:styleId="WW8Num3z3">
    <w:name w:val="WW8Num3z3"/>
    <w:rsid w:val="003526BE"/>
    <w:rPr>
      <w:rFonts w:ascii="Symbol" w:hAnsi="Symbol" w:cs="Symbol" w:hint="default"/>
    </w:rPr>
  </w:style>
  <w:style w:type="character" w:customStyle="1" w:styleId="WW8Num3z4">
    <w:name w:val="WW8Num3z4"/>
    <w:rsid w:val="003526BE"/>
  </w:style>
  <w:style w:type="character" w:customStyle="1" w:styleId="WW8Num3z5">
    <w:name w:val="WW8Num3z5"/>
    <w:rsid w:val="003526BE"/>
  </w:style>
  <w:style w:type="character" w:customStyle="1" w:styleId="WW8Num3z6">
    <w:name w:val="WW8Num3z6"/>
    <w:rsid w:val="003526BE"/>
  </w:style>
  <w:style w:type="character" w:customStyle="1" w:styleId="WW8Num3z7">
    <w:name w:val="WW8Num3z7"/>
    <w:rsid w:val="003526BE"/>
  </w:style>
  <w:style w:type="character" w:customStyle="1" w:styleId="WW8Num3z8">
    <w:name w:val="WW8Num3z8"/>
    <w:rsid w:val="003526BE"/>
  </w:style>
  <w:style w:type="character" w:customStyle="1" w:styleId="WW8Num4z0">
    <w:name w:val="WW8Num4z0"/>
    <w:rsid w:val="003526BE"/>
    <w:rPr>
      <w:rFonts w:ascii="Wingdings" w:hAnsi="Wingdings" w:cs="Wingdings" w:hint="default"/>
      <w:color w:val="000000"/>
    </w:rPr>
  </w:style>
  <w:style w:type="character" w:customStyle="1" w:styleId="WW8Num4z1">
    <w:name w:val="WW8Num4z1"/>
    <w:rsid w:val="003526BE"/>
  </w:style>
  <w:style w:type="character" w:customStyle="1" w:styleId="WW8Num4z2">
    <w:name w:val="WW8Num4z2"/>
    <w:rsid w:val="003526BE"/>
  </w:style>
  <w:style w:type="character" w:customStyle="1" w:styleId="WW8Num4z3">
    <w:name w:val="WW8Num4z3"/>
    <w:rsid w:val="003526BE"/>
  </w:style>
  <w:style w:type="character" w:customStyle="1" w:styleId="WW8Num4z4">
    <w:name w:val="WW8Num4z4"/>
    <w:rsid w:val="003526BE"/>
  </w:style>
  <w:style w:type="character" w:customStyle="1" w:styleId="WW8Num4z5">
    <w:name w:val="WW8Num4z5"/>
    <w:rsid w:val="003526BE"/>
  </w:style>
  <w:style w:type="character" w:customStyle="1" w:styleId="WW8Num4z6">
    <w:name w:val="WW8Num4z6"/>
    <w:rsid w:val="003526BE"/>
  </w:style>
  <w:style w:type="character" w:customStyle="1" w:styleId="WW8Num4z7">
    <w:name w:val="WW8Num4z7"/>
    <w:rsid w:val="003526BE"/>
  </w:style>
  <w:style w:type="character" w:customStyle="1" w:styleId="WW8Num4z8">
    <w:name w:val="WW8Num4z8"/>
    <w:rsid w:val="003526BE"/>
  </w:style>
  <w:style w:type="character" w:customStyle="1" w:styleId="WW8Num5z0">
    <w:name w:val="WW8Num5z0"/>
    <w:rsid w:val="003526BE"/>
    <w:rPr>
      <w:rFonts w:ascii="Symbol" w:hAnsi="Symbol" w:cs="Symbol" w:hint="default"/>
      <w:caps/>
      <w:strike/>
      <w:color w:val="00000A"/>
      <w:sz w:val="24"/>
      <w:lang w:val="ro-RO"/>
    </w:rPr>
  </w:style>
  <w:style w:type="character" w:customStyle="1" w:styleId="WW8Num6z0">
    <w:name w:val="WW8Num6z0"/>
    <w:rsid w:val="003526BE"/>
    <w:rPr>
      <w:rFonts w:ascii="Symbol" w:hAnsi="Symbol" w:cs="Symbol" w:hint="default"/>
      <w:sz w:val="24"/>
      <w:szCs w:val="24"/>
      <w:lang w:val="ro-RO"/>
    </w:rPr>
  </w:style>
  <w:style w:type="character" w:customStyle="1" w:styleId="WW8Num6z1">
    <w:name w:val="WW8Num6z1"/>
    <w:rsid w:val="003526BE"/>
    <w:rPr>
      <w:rFonts w:ascii="Times New Roman" w:hAnsi="Times New Roman" w:cs="Times New Roman" w:hint="default"/>
      <w:b/>
      <w:bCs w:val="0"/>
      <w:color w:val="000000"/>
      <w:sz w:val="24"/>
      <w:szCs w:val="24"/>
    </w:rPr>
  </w:style>
  <w:style w:type="character" w:customStyle="1" w:styleId="WW8Num6z2">
    <w:name w:val="WW8Num6z2"/>
    <w:rsid w:val="003526BE"/>
  </w:style>
  <w:style w:type="character" w:customStyle="1" w:styleId="WW8Num6z3">
    <w:name w:val="WW8Num6z3"/>
    <w:rsid w:val="003526BE"/>
    <w:rPr>
      <w:rFonts w:ascii="Times New Roman" w:hAnsi="Times New Roman" w:cs="Times New Roman" w:hint="default"/>
      <w:b/>
      <w:bCs w:val="0"/>
      <w:lang w:val="fr-FR"/>
    </w:rPr>
  </w:style>
  <w:style w:type="character" w:customStyle="1" w:styleId="WW8Num6z4">
    <w:name w:val="WW8Num6z4"/>
    <w:rsid w:val="003526BE"/>
  </w:style>
  <w:style w:type="character" w:customStyle="1" w:styleId="WW8Num6z5">
    <w:name w:val="WW8Num6z5"/>
    <w:rsid w:val="003526BE"/>
  </w:style>
  <w:style w:type="character" w:customStyle="1" w:styleId="WW8Num6z6">
    <w:name w:val="WW8Num6z6"/>
    <w:rsid w:val="003526BE"/>
  </w:style>
  <w:style w:type="character" w:customStyle="1" w:styleId="WW8Num6z7">
    <w:name w:val="WW8Num6z7"/>
    <w:rsid w:val="003526BE"/>
  </w:style>
  <w:style w:type="character" w:customStyle="1" w:styleId="WW8Num6z8">
    <w:name w:val="WW8Num6z8"/>
    <w:rsid w:val="003526BE"/>
  </w:style>
  <w:style w:type="character" w:customStyle="1" w:styleId="WW8Num7z0">
    <w:name w:val="WW8Num7z0"/>
    <w:rsid w:val="003526BE"/>
    <w:rPr>
      <w:rFonts w:ascii="Arial" w:hAnsi="Arial" w:cs="Arial" w:hint="default"/>
      <w:color w:val="333333"/>
      <w:lang w:val="fr-FR"/>
    </w:rPr>
  </w:style>
  <w:style w:type="character" w:customStyle="1" w:styleId="WW8Num8z0">
    <w:name w:val="WW8Num8z0"/>
    <w:rsid w:val="003526BE"/>
    <w:rPr>
      <w:rFonts w:ascii="Wingdings" w:hAnsi="Wingdings" w:cs="Wingdings" w:hint="default"/>
      <w:color w:val="333333"/>
      <w:lang w:val="fr-FR"/>
    </w:rPr>
  </w:style>
  <w:style w:type="character" w:customStyle="1" w:styleId="WW8Num9z0">
    <w:name w:val="WW8Num9z0"/>
    <w:rsid w:val="003526BE"/>
    <w:rPr>
      <w:rFonts w:ascii="Symbol" w:hAnsi="Symbol" w:cs="Symbol" w:hint="default"/>
      <w:b/>
      <w:bCs w:val="0"/>
      <w:i/>
      <w:iCs w:val="0"/>
      <w:sz w:val="24"/>
      <w:lang w:val="fr-FR"/>
    </w:rPr>
  </w:style>
  <w:style w:type="character" w:customStyle="1" w:styleId="WW8Num9z1">
    <w:name w:val="WW8Num9z1"/>
    <w:rsid w:val="003526BE"/>
    <w:rPr>
      <w:rFonts w:ascii="Courier New" w:hAnsi="Courier New" w:cs="Courier New" w:hint="default"/>
    </w:rPr>
  </w:style>
  <w:style w:type="character" w:customStyle="1" w:styleId="WW8Num9z2">
    <w:name w:val="WW8Num9z2"/>
    <w:rsid w:val="003526BE"/>
    <w:rPr>
      <w:rFonts w:ascii="Wingdings" w:hAnsi="Wingdings" w:cs="Wingdings" w:hint="default"/>
    </w:rPr>
  </w:style>
  <w:style w:type="character" w:customStyle="1" w:styleId="WW8Num9z3">
    <w:name w:val="WW8Num9z3"/>
    <w:rsid w:val="003526BE"/>
    <w:rPr>
      <w:rFonts w:ascii="Symbol" w:hAnsi="Symbol" w:cs="Symbol" w:hint="default"/>
    </w:rPr>
  </w:style>
  <w:style w:type="character" w:customStyle="1" w:styleId="WW8Num9z4">
    <w:name w:val="WW8Num9z4"/>
    <w:rsid w:val="003526BE"/>
  </w:style>
  <w:style w:type="character" w:customStyle="1" w:styleId="WW8Num9z5">
    <w:name w:val="WW8Num9z5"/>
    <w:rsid w:val="003526BE"/>
  </w:style>
  <w:style w:type="character" w:customStyle="1" w:styleId="WW8Num9z6">
    <w:name w:val="WW8Num9z6"/>
    <w:rsid w:val="003526BE"/>
  </w:style>
  <w:style w:type="character" w:customStyle="1" w:styleId="WW8Num9z7">
    <w:name w:val="WW8Num9z7"/>
    <w:rsid w:val="003526BE"/>
  </w:style>
  <w:style w:type="character" w:customStyle="1" w:styleId="WW8Num9z8">
    <w:name w:val="WW8Num9z8"/>
    <w:rsid w:val="003526BE"/>
  </w:style>
  <w:style w:type="character" w:customStyle="1" w:styleId="WW8Num10z0">
    <w:name w:val="WW8Num10z0"/>
    <w:rsid w:val="003526BE"/>
    <w:rPr>
      <w:b/>
      <w:bCs w:val="0"/>
      <w:i/>
      <w:iCs w:val="0"/>
      <w:sz w:val="24"/>
      <w:lang w:val="fr-FR"/>
    </w:rPr>
  </w:style>
  <w:style w:type="character" w:customStyle="1" w:styleId="WW8Num11z0">
    <w:name w:val="WW8Num11z0"/>
    <w:rsid w:val="003526BE"/>
    <w:rPr>
      <w:rFonts w:ascii="Symbol" w:hAnsi="Symbol" w:cs="Arial" w:hint="default"/>
      <w:lang w:val="fr-FR"/>
    </w:rPr>
  </w:style>
  <w:style w:type="character" w:customStyle="1" w:styleId="WW8Num11z1">
    <w:name w:val="WW8Num11z1"/>
    <w:rsid w:val="003526BE"/>
    <w:rPr>
      <w:rFonts w:ascii="Courier New" w:hAnsi="Courier New" w:cs="Courier New" w:hint="default"/>
    </w:rPr>
  </w:style>
  <w:style w:type="character" w:customStyle="1" w:styleId="WW8Num11z2">
    <w:name w:val="WW8Num11z2"/>
    <w:rsid w:val="003526BE"/>
    <w:rPr>
      <w:rFonts w:ascii="Wingdings" w:hAnsi="Wingdings" w:cs="Wingdings" w:hint="default"/>
    </w:rPr>
  </w:style>
  <w:style w:type="character" w:customStyle="1" w:styleId="WW8Num11z3">
    <w:name w:val="WW8Num11z3"/>
    <w:rsid w:val="003526BE"/>
    <w:rPr>
      <w:rFonts w:ascii="Symbol" w:hAnsi="Symbol" w:cs="Symbol" w:hint="default"/>
    </w:rPr>
  </w:style>
  <w:style w:type="character" w:customStyle="1" w:styleId="WW8Num12z0">
    <w:name w:val="WW8Num12z0"/>
    <w:rsid w:val="003526BE"/>
    <w:rPr>
      <w:rFonts w:ascii="Times New Roman" w:hAnsi="Times New Roman" w:cs="Times New Roman" w:hint="default"/>
      <w:b/>
      <w:bCs w:val="0"/>
      <w:i/>
      <w:iCs w:val="0"/>
      <w:strike/>
      <w:color w:val="333333"/>
      <w:sz w:val="24"/>
      <w:szCs w:val="24"/>
      <w:lang w:val="it-IT"/>
    </w:rPr>
  </w:style>
  <w:style w:type="character" w:customStyle="1" w:styleId="WW8Num12z1">
    <w:name w:val="WW8Num12z1"/>
    <w:rsid w:val="003526BE"/>
    <w:rPr>
      <w:rFonts w:ascii="Courier New" w:hAnsi="Courier New" w:cs="Courier New" w:hint="default"/>
    </w:rPr>
  </w:style>
  <w:style w:type="character" w:customStyle="1" w:styleId="WW8Num12z2">
    <w:name w:val="WW8Num12z2"/>
    <w:rsid w:val="003526BE"/>
    <w:rPr>
      <w:rFonts w:ascii="Wingdings" w:hAnsi="Wingdings" w:cs="Wingdings" w:hint="default"/>
    </w:rPr>
  </w:style>
  <w:style w:type="character" w:customStyle="1" w:styleId="WW8Num12z3">
    <w:name w:val="WW8Num12z3"/>
    <w:rsid w:val="003526BE"/>
    <w:rPr>
      <w:rFonts w:ascii="Symbol" w:hAnsi="Symbol" w:cs="Symbol" w:hint="default"/>
    </w:rPr>
  </w:style>
  <w:style w:type="character" w:customStyle="1" w:styleId="WW8Num12z4">
    <w:name w:val="WW8Num12z4"/>
    <w:rsid w:val="003526BE"/>
  </w:style>
  <w:style w:type="character" w:customStyle="1" w:styleId="WW8Num12z5">
    <w:name w:val="WW8Num12z5"/>
    <w:rsid w:val="003526BE"/>
  </w:style>
  <w:style w:type="character" w:customStyle="1" w:styleId="WW8Num12z6">
    <w:name w:val="WW8Num12z6"/>
    <w:rsid w:val="003526BE"/>
  </w:style>
  <w:style w:type="character" w:customStyle="1" w:styleId="WW8Num12z7">
    <w:name w:val="WW8Num12z7"/>
    <w:rsid w:val="003526BE"/>
  </w:style>
  <w:style w:type="character" w:customStyle="1" w:styleId="WW8Num12z8">
    <w:name w:val="WW8Num12z8"/>
    <w:rsid w:val="003526BE"/>
  </w:style>
  <w:style w:type="character" w:customStyle="1" w:styleId="WW8Num13z0">
    <w:name w:val="WW8Num13z0"/>
    <w:rsid w:val="003526BE"/>
    <w:rPr>
      <w:rFonts w:ascii="Symbol" w:hAnsi="Symbol" w:cs="Symbol" w:hint="default"/>
      <w:b/>
      <w:bCs w:val="0"/>
      <w:i/>
      <w:iCs w:val="0"/>
      <w:strike/>
      <w:color w:val="333333"/>
      <w:sz w:val="24"/>
      <w:szCs w:val="24"/>
      <w:lang w:val="it-IT"/>
    </w:rPr>
  </w:style>
  <w:style w:type="character" w:customStyle="1" w:styleId="WW8Num13z1">
    <w:name w:val="WW8Num13z1"/>
    <w:rsid w:val="003526BE"/>
  </w:style>
  <w:style w:type="character" w:customStyle="1" w:styleId="WW8Num13z2">
    <w:name w:val="WW8Num13z2"/>
    <w:rsid w:val="003526BE"/>
  </w:style>
  <w:style w:type="character" w:customStyle="1" w:styleId="WW8Num13z3">
    <w:name w:val="WW8Num13z3"/>
    <w:rsid w:val="003526BE"/>
  </w:style>
  <w:style w:type="character" w:customStyle="1" w:styleId="WW8Num14z0">
    <w:name w:val="WW8Num14z0"/>
    <w:rsid w:val="003526BE"/>
    <w:rPr>
      <w:rFonts w:ascii="Symbol" w:hAnsi="Symbol" w:cs="Symbol" w:hint="default"/>
      <w:strike/>
      <w:color w:val="00000A"/>
      <w:lang w:val="it-IT"/>
    </w:rPr>
  </w:style>
  <w:style w:type="character" w:customStyle="1" w:styleId="WW8Num14z1">
    <w:name w:val="WW8Num14z1"/>
    <w:rsid w:val="003526BE"/>
    <w:rPr>
      <w:rFonts w:ascii="Courier New" w:hAnsi="Courier New" w:cs="Courier New" w:hint="default"/>
    </w:rPr>
  </w:style>
  <w:style w:type="character" w:customStyle="1" w:styleId="WW8Num14z2">
    <w:name w:val="WW8Num14z2"/>
    <w:rsid w:val="003526BE"/>
    <w:rPr>
      <w:rFonts w:ascii="Wingdings" w:hAnsi="Wingdings" w:cs="Wingdings" w:hint="default"/>
    </w:rPr>
  </w:style>
  <w:style w:type="character" w:customStyle="1" w:styleId="WW8Num14z3">
    <w:name w:val="WW8Num14z3"/>
    <w:rsid w:val="003526BE"/>
    <w:rPr>
      <w:rFonts w:ascii="Symbol" w:hAnsi="Symbol" w:cs="Symbol" w:hint="default"/>
    </w:rPr>
  </w:style>
  <w:style w:type="character" w:customStyle="1" w:styleId="WW8Num15z0">
    <w:name w:val="WW8Num15z0"/>
    <w:rsid w:val="003526BE"/>
    <w:rPr>
      <w:rFonts w:ascii="Arial" w:hAnsi="Arial" w:cs="Arial" w:hint="default"/>
      <w:lang w:val="fr-FR"/>
    </w:rPr>
  </w:style>
  <w:style w:type="character" w:customStyle="1" w:styleId="WW8Num15z1">
    <w:name w:val="WW8Num15z1"/>
    <w:rsid w:val="003526BE"/>
    <w:rPr>
      <w:rFonts w:ascii="Times New Roman" w:hAnsi="Times New Roman" w:cs="Times New Roman" w:hint="default"/>
      <w:color w:val="000000"/>
    </w:rPr>
  </w:style>
  <w:style w:type="character" w:customStyle="1" w:styleId="WW8Num15z2">
    <w:name w:val="WW8Num15z2"/>
    <w:rsid w:val="003526BE"/>
  </w:style>
  <w:style w:type="character" w:customStyle="1" w:styleId="WW8Num15z3">
    <w:name w:val="WW8Num15z3"/>
    <w:rsid w:val="003526BE"/>
  </w:style>
  <w:style w:type="character" w:customStyle="1" w:styleId="WW8Num15z4">
    <w:name w:val="WW8Num15z4"/>
    <w:rsid w:val="003526BE"/>
  </w:style>
  <w:style w:type="character" w:customStyle="1" w:styleId="WW8Num15z5">
    <w:name w:val="WW8Num15z5"/>
    <w:rsid w:val="003526BE"/>
  </w:style>
  <w:style w:type="character" w:customStyle="1" w:styleId="WW8Num15z6">
    <w:name w:val="WW8Num15z6"/>
    <w:rsid w:val="003526BE"/>
  </w:style>
  <w:style w:type="character" w:customStyle="1" w:styleId="WW8Num15z7">
    <w:name w:val="WW8Num15z7"/>
    <w:rsid w:val="003526BE"/>
  </w:style>
  <w:style w:type="character" w:customStyle="1" w:styleId="WW8Num15z8">
    <w:name w:val="WW8Num15z8"/>
    <w:rsid w:val="003526BE"/>
  </w:style>
  <w:style w:type="character" w:customStyle="1" w:styleId="WW8Num16z0">
    <w:name w:val="WW8Num16z0"/>
    <w:rsid w:val="003526BE"/>
    <w:rPr>
      <w:rFonts w:ascii="Symbol" w:hAnsi="Symbol" w:cs="Symbol" w:hint="default"/>
      <w:b/>
      <w:bCs/>
      <w:lang w:val="ro-RO"/>
    </w:rPr>
  </w:style>
  <w:style w:type="character" w:customStyle="1" w:styleId="WW8Num16z1">
    <w:name w:val="WW8Num16z1"/>
    <w:rsid w:val="003526BE"/>
    <w:rPr>
      <w:rFonts w:ascii="Courier New" w:hAnsi="Courier New" w:cs="Courier New" w:hint="default"/>
    </w:rPr>
  </w:style>
  <w:style w:type="character" w:customStyle="1" w:styleId="WW8Num16z2">
    <w:name w:val="WW8Num16z2"/>
    <w:rsid w:val="003526BE"/>
    <w:rPr>
      <w:rFonts w:ascii="Wingdings" w:hAnsi="Wingdings" w:cs="Wingdings" w:hint="default"/>
    </w:rPr>
  </w:style>
  <w:style w:type="character" w:customStyle="1" w:styleId="WW8Num16z3">
    <w:name w:val="WW8Num16z3"/>
    <w:rsid w:val="003526BE"/>
    <w:rPr>
      <w:rFonts w:ascii="Symbol" w:hAnsi="Symbol" w:cs="Symbol" w:hint="default"/>
    </w:rPr>
  </w:style>
  <w:style w:type="character" w:customStyle="1" w:styleId="WW8Num16z4">
    <w:name w:val="WW8Num16z4"/>
    <w:rsid w:val="003526BE"/>
  </w:style>
  <w:style w:type="character" w:customStyle="1" w:styleId="WW8Num16z5">
    <w:name w:val="WW8Num16z5"/>
    <w:rsid w:val="003526BE"/>
  </w:style>
  <w:style w:type="character" w:customStyle="1" w:styleId="WW8Num16z6">
    <w:name w:val="WW8Num16z6"/>
    <w:rsid w:val="003526BE"/>
  </w:style>
  <w:style w:type="character" w:customStyle="1" w:styleId="WW8Num16z7">
    <w:name w:val="WW8Num16z7"/>
    <w:rsid w:val="003526BE"/>
  </w:style>
  <w:style w:type="character" w:customStyle="1" w:styleId="WW8Num16z8">
    <w:name w:val="WW8Num16z8"/>
    <w:rsid w:val="003526BE"/>
  </w:style>
  <w:style w:type="character" w:customStyle="1" w:styleId="WW8Num17z0">
    <w:name w:val="WW8Num17z0"/>
    <w:rsid w:val="003526BE"/>
    <w:rPr>
      <w:rFonts w:ascii="Symbol" w:hAnsi="Symbol" w:cs="Symbol" w:hint="default"/>
      <w:color w:val="000000"/>
      <w:lang w:val="ro-RO"/>
    </w:rPr>
  </w:style>
  <w:style w:type="character" w:customStyle="1" w:styleId="WW8Num17z1">
    <w:name w:val="WW8Num17z1"/>
    <w:rsid w:val="003526BE"/>
    <w:rPr>
      <w:rFonts w:ascii="Courier New" w:hAnsi="Courier New" w:cs="Courier New" w:hint="default"/>
    </w:rPr>
  </w:style>
  <w:style w:type="character" w:customStyle="1" w:styleId="WW8Num17z2">
    <w:name w:val="WW8Num17z2"/>
    <w:rsid w:val="003526BE"/>
    <w:rPr>
      <w:rFonts w:ascii="Wingdings" w:hAnsi="Wingdings" w:cs="Wingdings" w:hint="default"/>
    </w:rPr>
  </w:style>
  <w:style w:type="character" w:customStyle="1" w:styleId="WW8Num17z3">
    <w:name w:val="WW8Num17z3"/>
    <w:rsid w:val="003526BE"/>
    <w:rPr>
      <w:rFonts w:ascii="Symbol" w:hAnsi="Symbol" w:cs="Symbol" w:hint="default"/>
    </w:rPr>
  </w:style>
  <w:style w:type="character" w:customStyle="1" w:styleId="WW8Num17z4">
    <w:name w:val="WW8Num17z4"/>
    <w:rsid w:val="003526BE"/>
  </w:style>
  <w:style w:type="character" w:customStyle="1" w:styleId="WW8Num17z5">
    <w:name w:val="WW8Num17z5"/>
    <w:rsid w:val="003526BE"/>
  </w:style>
  <w:style w:type="character" w:customStyle="1" w:styleId="WW8Num17z6">
    <w:name w:val="WW8Num17z6"/>
    <w:rsid w:val="003526BE"/>
  </w:style>
  <w:style w:type="character" w:customStyle="1" w:styleId="WW8Num17z7">
    <w:name w:val="WW8Num17z7"/>
    <w:rsid w:val="003526BE"/>
  </w:style>
  <w:style w:type="character" w:customStyle="1" w:styleId="WW8Num17z8">
    <w:name w:val="WW8Num17z8"/>
    <w:rsid w:val="003526BE"/>
  </w:style>
  <w:style w:type="character" w:customStyle="1" w:styleId="WW8Num18z0">
    <w:name w:val="WW8Num18z0"/>
    <w:rsid w:val="003526BE"/>
    <w:rPr>
      <w:rFonts w:ascii="Symbol" w:hAnsi="Symbol" w:cs="Symbol" w:hint="default"/>
      <w:color w:val="00000A"/>
      <w:lang w:val="it-IT"/>
    </w:rPr>
  </w:style>
  <w:style w:type="character" w:customStyle="1" w:styleId="WW8Num18z1">
    <w:name w:val="WW8Num18z1"/>
    <w:rsid w:val="003526BE"/>
    <w:rPr>
      <w:rFonts w:ascii="Times New Roman" w:hAnsi="Times New Roman" w:cs="Times New Roman" w:hint="default"/>
      <w:b/>
      <w:bCs w:val="0"/>
      <w:color w:val="000000"/>
      <w:sz w:val="24"/>
      <w:szCs w:val="24"/>
    </w:rPr>
  </w:style>
  <w:style w:type="character" w:customStyle="1" w:styleId="WW8Num18z2">
    <w:name w:val="WW8Num18z2"/>
    <w:rsid w:val="003526BE"/>
  </w:style>
  <w:style w:type="character" w:customStyle="1" w:styleId="WW8Num18z3">
    <w:name w:val="WW8Num18z3"/>
    <w:rsid w:val="003526BE"/>
    <w:rPr>
      <w:rFonts w:ascii="Times New Roman" w:hAnsi="Times New Roman" w:cs="Times New Roman" w:hint="default"/>
      <w:b/>
      <w:bCs w:val="0"/>
      <w:color w:val="000000"/>
      <w:lang w:val="fr-FR"/>
    </w:rPr>
  </w:style>
  <w:style w:type="character" w:customStyle="1" w:styleId="WW8Num18z4">
    <w:name w:val="WW8Num18z4"/>
    <w:rsid w:val="003526BE"/>
  </w:style>
  <w:style w:type="character" w:customStyle="1" w:styleId="WW8Num18z5">
    <w:name w:val="WW8Num18z5"/>
    <w:rsid w:val="003526BE"/>
  </w:style>
  <w:style w:type="character" w:customStyle="1" w:styleId="WW8Num18z6">
    <w:name w:val="WW8Num18z6"/>
    <w:rsid w:val="003526BE"/>
  </w:style>
  <w:style w:type="character" w:customStyle="1" w:styleId="WW8Num18z7">
    <w:name w:val="WW8Num18z7"/>
    <w:rsid w:val="003526BE"/>
  </w:style>
  <w:style w:type="character" w:customStyle="1" w:styleId="WW8Num18z8">
    <w:name w:val="WW8Num18z8"/>
    <w:rsid w:val="003526BE"/>
  </w:style>
  <w:style w:type="character" w:customStyle="1" w:styleId="WW8Num19z0">
    <w:name w:val="WW8Num19z0"/>
    <w:rsid w:val="003526BE"/>
    <w:rPr>
      <w:rFonts w:ascii="Symbol" w:hAnsi="Symbol" w:cs="Symbol" w:hint="default"/>
      <w:strike/>
      <w:color w:val="FF0000"/>
      <w:lang w:val="it-IT"/>
    </w:rPr>
  </w:style>
  <w:style w:type="character" w:customStyle="1" w:styleId="WW8Num19z1">
    <w:name w:val="WW8Num19z1"/>
    <w:rsid w:val="003526BE"/>
  </w:style>
  <w:style w:type="character" w:customStyle="1" w:styleId="WW8Num19z2">
    <w:name w:val="WW8Num19z2"/>
    <w:rsid w:val="003526BE"/>
    <w:rPr>
      <w:b/>
      <w:bCs/>
      <w:sz w:val="20"/>
      <w:szCs w:val="20"/>
    </w:rPr>
  </w:style>
  <w:style w:type="character" w:customStyle="1" w:styleId="WW8Num19z3">
    <w:name w:val="WW8Num19z3"/>
    <w:rsid w:val="003526BE"/>
  </w:style>
  <w:style w:type="character" w:customStyle="1" w:styleId="WW8Num19z4">
    <w:name w:val="WW8Num19z4"/>
    <w:rsid w:val="003526BE"/>
  </w:style>
  <w:style w:type="character" w:customStyle="1" w:styleId="WW8Num19z5">
    <w:name w:val="WW8Num19z5"/>
    <w:rsid w:val="003526BE"/>
  </w:style>
  <w:style w:type="character" w:customStyle="1" w:styleId="WW8Num19z6">
    <w:name w:val="WW8Num19z6"/>
    <w:rsid w:val="003526BE"/>
  </w:style>
  <w:style w:type="character" w:customStyle="1" w:styleId="WW8Num19z7">
    <w:name w:val="WW8Num19z7"/>
    <w:rsid w:val="003526BE"/>
  </w:style>
  <w:style w:type="character" w:customStyle="1" w:styleId="WW8Num19z8">
    <w:name w:val="WW8Num19z8"/>
    <w:rsid w:val="003526BE"/>
  </w:style>
  <w:style w:type="character" w:customStyle="1" w:styleId="WW8Num5z1">
    <w:name w:val="WW8Num5z1"/>
    <w:rsid w:val="003526BE"/>
  </w:style>
  <w:style w:type="character" w:customStyle="1" w:styleId="WW8Num5z2">
    <w:name w:val="WW8Num5z2"/>
    <w:rsid w:val="003526BE"/>
  </w:style>
  <w:style w:type="character" w:customStyle="1" w:styleId="WW8Num5z3">
    <w:name w:val="WW8Num5z3"/>
    <w:rsid w:val="003526BE"/>
    <w:rPr>
      <w:rFonts w:ascii="Times New Roman" w:hAnsi="Times New Roman" w:cs="Times New Roman" w:hint="default"/>
      <w:lang w:val="fr-FR"/>
    </w:rPr>
  </w:style>
  <w:style w:type="character" w:customStyle="1" w:styleId="WW8Num5z4">
    <w:name w:val="WW8Num5z4"/>
    <w:rsid w:val="003526BE"/>
  </w:style>
  <w:style w:type="character" w:customStyle="1" w:styleId="WW8Num5z5">
    <w:name w:val="WW8Num5z5"/>
    <w:rsid w:val="003526BE"/>
  </w:style>
  <w:style w:type="character" w:customStyle="1" w:styleId="WW8Num5z6">
    <w:name w:val="WW8Num5z6"/>
    <w:rsid w:val="003526BE"/>
  </w:style>
  <w:style w:type="character" w:customStyle="1" w:styleId="WW8Num5z7">
    <w:name w:val="WW8Num5z7"/>
    <w:rsid w:val="003526BE"/>
  </w:style>
  <w:style w:type="character" w:customStyle="1" w:styleId="WW8Num5z8">
    <w:name w:val="WW8Num5z8"/>
    <w:rsid w:val="003526BE"/>
  </w:style>
  <w:style w:type="character" w:customStyle="1" w:styleId="WW8Num20z0">
    <w:name w:val="WW8Num20z0"/>
    <w:rsid w:val="003526BE"/>
    <w:rPr>
      <w:rFonts w:ascii="Symbol" w:hAnsi="Symbol" w:cs="Symbol" w:hint="default"/>
      <w:b/>
      <w:bCs w:val="0"/>
      <w:i/>
      <w:iCs w:val="0"/>
      <w:sz w:val="24"/>
      <w:lang w:val="it-IT"/>
    </w:rPr>
  </w:style>
  <w:style w:type="character" w:customStyle="1" w:styleId="WW8Num20z1">
    <w:name w:val="WW8Num20z1"/>
    <w:rsid w:val="003526BE"/>
  </w:style>
  <w:style w:type="character" w:customStyle="1" w:styleId="WW8Num20z2">
    <w:name w:val="WW8Num20z2"/>
    <w:rsid w:val="003526BE"/>
    <w:rPr>
      <w:bCs/>
      <w:sz w:val="28"/>
      <w:szCs w:val="28"/>
    </w:rPr>
  </w:style>
  <w:style w:type="character" w:customStyle="1" w:styleId="WW8Num20z3">
    <w:name w:val="WW8Num20z3"/>
    <w:rsid w:val="003526BE"/>
  </w:style>
  <w:style w:type="character" w:customStyle="1" w:styleId="WW8Num20z4">
    <w:name w:val="WW8Num20z4"/>
    <w:rsid w:val="003526BE"/>
  </w:style>
  <w:style w:type="character" w:customStyle="1" w:styleId="WW8Num20z5">
    <w:name w:val="WW8Num20z5"/>
    <w:rsid w:val="003526BE"/>
  </w:style>
  <w:style w:type="character" w:customStyle="1" w:styleId="WW8Num20z6">
    <w:name w:val="WW8Num20z6"/>
    <w:rsid w:val="003526BE"/>
  </w:style>
  <w:style w:type="character" w:customStyle="1" w:styleId="WW8Num20z7">
    <w:name w:val="WW8Num20z7"/>
    <w:rsid w:val="003526BE"/>
  </w:style>
  <w:style w:type="character" w:customStyle="1" w:styleId="WW8Num20z8">
    <w:name w:val="WW8Num20z8"/>
    <w:rsid w:val="003526BE"/>
  </w:style>
  <w:style w:type="character" w:customStyle="1" w:styleId="WW8Num8z1">
    <w:name w:val="WW8Num8z1"/>
    <w:rsid w:val="003526BE"/>
    <w:rPr>
      <w:rFonts w:ascii="Courier New" w:hAnsi="Courier New" w:cs="Courier New" w:hint="default"/>
      <w:bCs w:val="0"/>
    </w:rPr>
  </w:style>
  <w:style w:type="character" w:customStyle="1" w:styleId="WW8Num8z2">
    <w:name w:val="WW8Num8z2"/>
    <w:rsid w:val="003526BE"/>
    <w:rPr>
      <w:rFonts w:ascii="Wingdings" w:hAnsi="Wingdings" w:cs="Wingdings" w:hint="default"/>
    </w:rPr>
  </w:style>
  <w:style w:type="character" w:customStyle="1" w:styleId="WW8Num8z3">
    <w:name w:val="WW8Num8z3"/>
    <w:rsid w:val="003526BE"/>
    <w:rPr>
      <w:rFonts w:ascii="Symbol" w:hAnsi="Symbol" w:cs="Symbol" w:hint="default"/>
    </w:rPr>
  </w:style>
  <w:style w:type="character" w:customStyle="1" w:styleId="WW8Num10z1">
    <w:name w:val="WW8Num10z1"/>
    <w:rsid w:val="003526BE"/>
  </w:style>
  <w:style w:type="character" w:customStyle="1" w:styleId="WW8Num10z2">
    <w:name w:val="WW8Num10z2"/>
    <w:rsid w:val="003526BE"/>
  </w:style>
  <w:style w:type="character" w:customStyle="1" w:styleId="WW8Num10z3">
    <w:name w:val="WW8Num10z3"/>
    <w:rsid w:val="003526BE"/>
  </w:style>
  <w:style w:type="character" w:customStyle="1" w:styleId="WW8Num7z1">
    <w:name w:val="WW8Num7z1"/>
    <w:rsid w:val="003526BE"/>
    <w:rPr>
      <w:rFonts w:ascii="Times New Roman" w:hAnsi="Times New Roman" w:cs="Times New Roman" w:hint="default"/>
    </w:rPr>
  </w:style>
  <w:style w:type="character" w:customStyle="1" w:styleId="WW8Num7z2">
    <w:name w:val="WW8Num7z2"/>
    <w:rsid w:val="003526BE"/>
  </w:style>
  <w:style w:type="character" w:customStyle="1" w:styleId="WW8Num7z3">
    <w:name w:val="WW8Num7z3"/>
    <w:rsid w:val="003526BE"/>
  </w:style>
  <w:style w:type="character" w:customStyle="1" w:styleId="WW8Num7z4">
    <w:name w:val="WW8Num7z4"/>
    <w:rsid w:val="003526BE"/>
  </w:style>
  <w:style w:type="character" w:customStyle="1" w:styleId="WW8Num7z5">
    <w:name w:val="WW8Num7z5"/>
    <w:rsid w:val="003526BE"/>
  </w:style>
  <w:style w:type="character" w:customStyle="1" w:styleId="WW8Num7z6">
    <w:name w:val="WW8Num7z6"/>
    <w:rsid w:val="003526BE"/>
  </w:style>
  <w:style w:type="character" w:customStyle="1" w:styleId="WW8Num7z7">
    <w:name w:val="WW8Num7z7"/>
    <w:rsid w:val="003526BE"/>
  </w:style>
  <w:style w:type="character" w:customStyle="1" w:styleId="WW8Num7z8">
    <w:name w:val="WW8Num7z8"/>
    <w:rsid w:val="003526BE"/>
  </w:style>
  <w:style w:type="character" w:customStyle="1" w:styleId="WW8Num14z4">
    <w:name w:val="WW8Num14z4"/>
    <w:rsid w:val="003526BE"/>
  </w:style>
  <w:style w:type="character" w:customStyle="1" w:styleId="WW8Num14z5">
    <w:name w:val="WW8Num14z5"/>
    <w:rsid w:val="003526BE"/>
  </w:style>
  <w:style w:type="character" w:customStyle="1" w:styleId="WW8Num14z6">
    <w:name w:val="WW8Num14z6"/>
    <w:rsid w:val="003526BE"/>
  </w:style>
  <w:style w:type="character" w:customStyle="1" w:styleId="WW8Num14z7">
    <w:name w:val="WW8Num14z7"/>
    <w:rsid w:val="003526BE"/>
  </w:style>
  <w:style w:type="character" w:customStyle="1" w:styleId="WW8Num14z8">
    <w:name w:val="WW8Num14z8"/>
    <w:rsid w:val="003526BE"/>
  </w:style>
  <w:style w:type="character" w:customStyle="1" w:styleId="WW8Num13z4">
    <w:name w:val="WW8Num13z4"/>
    <w:rsid w:val="003526BE"/>
  </w:style>
  <w:style w:type="character" w:customStyle="1" w:styleId="WW8Num13z5">
    <w:name w:val="WW8Num13z5"/>
    <w:rsid w:val="003526BE"/>
  </w:style>
  <w:style w:type="character" w:customStyle="1" w:styleId="WW8Num13z6">
    <w:name w:val="WW8Num13z6"/>
    <w:rsid w:val="003526BE"/>
  </w:style>
  <w:style w:type="character" w:customStyle="1" w:styleId="WW8Num13z7">
    <w:name w:val="WW8Num13z7"/>
    <w:rsid w:val="003526BE"/>
  </w:style>
  <w:style w:type="character" w:customStyle="1" w:styleId="WW8Num13z8">
    <w:name w:val="WW8Num13z8"/>
    <w:rsid w:val="003526BE"/>
  </w:style>
  <w:style w:type="table" w:customStyle="1" w:styleId="LightList-Accent11">
    <w:name w:val="Light List - Accent 11"/>
    <w:basedOn w:val="TableNormal"/>
    <w:uiPriority w:val="61"/>
    <w:rsid w:val="003526BE"/>
    <w:pPr>
      <w:spacing w:before="0" w:after="0" w:line="240" w:lineRule="auto"/>
      <w:jc w:val="both"/>
    </w:pPr>
    <w:rPr>
      <w:rFonts w:eastAsiaTheme="minorHAnsi"/>
      <w:lang w:val="en-GB"/>
    </w:rPr>
    <w:tblPr>
      <w:tblStyleRowBandSize w:val="1"/>
      <w:tblStyleColBandSize w:val="1"/>
      <w:tblInd w:w="0" w:type="dxa"/>
      <w:tblBorders>
        <w:top w:val="single" w:sz="8" w:space="0" w:color="94B6D2" w:themeColor="accent1"/>
        <w:left w:val="single" w:sz="8" w:space="0" w:color="94B6D2" w:themeColor="accent1"/>
        <w:bottom w:val="single" w:sz="8" w:space="0" w:color="94B6D2" w:themeColor="accent1"/>
        <w:right w:val="single" w:sz="8" w:space="0" w:color="94B6D2" w:themeColor="accen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shd w:val="clear" w:color="auto" w:fill="94B6D2" w:themeFill="accent1"/>
      </w:tcPr>
    </w:tblStylePr>
    <w:tblStylePr w:type="lastRow">
      <w:pPr>
        <w:spacing w:beforeLines="0" w:before="0" w:beforeAutospacing="0" w:afterLines="0" w:after="0" w:afterAutospacing="0" w:line="240" w:lineRule="auto"/>
      </w:pPr>
      <w:rPr>
        <w:b/>
        <w:bCs/>
      </w:rPr>
      <w:tblPr/>
      <w:tcPr>
        <w:tcBorders>
          <w:top w:val="double" w:sz="6" w:space="0" w:color="94B6D2" w:themeColor="accent1"/>
          <w:left w:val="single" w:sz="8" w:space="0" w:color="94B6D2" w:themeColor="accent1"/>
          <w:bottom w:val="single" w:sz="8" w:space="0" w:color="94B6D2" w:themeColor="accent1"/>
          <w:right w:val="single" w:sz="8" w:space="0" w:color="94B6D2" w:themeColor="accent1"/>
        </w:tcBorders>
      </w:tcPr>
    </w:tblStylePr>
    <w:tblStylePr w:type="firstCol">
      <w:rPr>
        <w:b/>
        <w:bCs/>
      </w:rPr>
    </w:tblStylePr>
    <w:tblStylePr w:type="lastCol">
      <w:rPr>
        <w:b/>
        <w:bCs/>
      </w:rPr>
    </w:tblStylePr>
    <w:tblStylePr w:type="band1Vert">
      <w:tblPr/>
      <w:tcPr>
        <w:tcBorders>
          <w:top w:val="single" w:sz="8" w:space="0" w:color="94B6D2" w:themeColor="accent1"/>
          <w:left w:val="single" w:sz="8" w:space="0" w:color="94B6D2" w:themeColor="accent1"/>
          <w:bottom w:val="single" w:sz="8" w:space="0" w:color="94B6D2" w:themeColor="accent1"/>
          <w:right w:val="single" w:sz="8" w:space="0" w:color="94B6D2" w:themeColor="accent1"/>
        </w:tcBorders>
      </w:tcPr>
    </w:tblStylePr>
    <w:tblStylePr w:type="band1Horz">
      <w:tblPr/>
      <w:tcPr>
        <w:tcBorders>
          <w:top w:val="single" w:sz="8" w:space="0" w:color="94B6D2" w:themeColor="accent1"/>
          <w:left w:val="single" w:sz="8" w:space="0" w:color="94B6D2" w:themeColor="accent1"/>
          <w:bottom w:val="single" w:sz="8" w:space="0" w:color="94B6D2" w:themeColor="accent1"/>
          <w:right w:val="single" w:sz="8" w:space="0" w:color="94B6D2" w:themeColor="accent1"/>
        </w:tcBorders>
      </w:tcPr>
    </w:tblStylePr>
  </w:style>
  <w:style w:type="table" w:customStyle="1" w:styleId="TableGrid280">
    <w:name w:val="Table Grid28"/>
    <w:basedOn w:val="TableNormal"/>
    <w:uiPriority w:val="59"/>
    <w:rsid w:val="003526BE"/>
    <w:pPr>
      <w:spacing w:before="0" w:after="0" w:line="240" w:lineRule="auto"/>
    </w:pPr>
    <w:rPr>
      <w:rFonts w:ascii="Times New Roman" w:eastAsia="Times New Roman" w:hAnsi="Times New Roman" w:cs="Times New Roman"/>
      <w:sz w:val="20"/>
      <w:szCs w:val="20"/>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3">
    <w:name w:val="Headi 3"/>
    <w:basedOn w:val="Heading3"/>
    <w:link w:val="Headi3Char"/>
    <w:qFormat/>
    <w:rsid w:val="00012EE6"/>
    <w:pPr>
      <w:keepNext/>
      <w:numPr>
        <w:numId w:val="20"/>
      </w:numPr>
      <w:pBdr>
        <w:top w:val="single" w:sz="2" w:space="1" w:color="AFCAC4" w:themeColor="accent5" w:themeTint="99"/>
        <w:left w:val="single" w:sz="2" w:space="4" w:color="AFCAC4" w:themeColor="accent5" w:themeTint="99"/>
        <w:bottom w:val="single" w:sz="2" w:space="1" w:color="AFCAC4" w:themeColor="accent5" w:themeTint="99"/>
        <w:right w:val="single" w:sz="2" w:space="4" w:color="AFCAC4" w:themeColor="accent5" w:themeTint="99"/>
      </w:pBdr>
      <w:shd w:val="clear" w:color="auto" w:fill="AFCAC4" w:themeFill="accent5" w:themeFillTint="99"/>
      <w:spacing w:before="240" w:after="240"/>
      <w:ind w:left="794" w:hanging="794"/>
      <w:jc w:val="left"/>
    </w:pPr>
    <w:rPr>
      <w:rFonts w:ascii="Calibri" w:hAnsi="Calibri" w:cs="Calibri"/>
      <w:b/>
    </w:rPr>
  </w:style>
  <w:style w:type="character" w:customStyle="1" w:styleId="Headi3Char">
    <w:name w:val="Headi 3 Char"/>
    <w:basedOn w:val="Heading3Char"/>
    <w:link w:val="Headi3"/>
    <w:rsid w:val="00012EE6"/>
    <w:rPr>
      <w:rFonts w:ascii="Calibri" w:hAnsi="Calibri" w:cs="Calibri"/>
      <w:b/>
      <w:spacing w:val="15"/>
      <w:shd w:val="clear" w:color="auto" w:fill="AFCAC4" w:themeFill="accent5" w:themeFillTint="99"/>
      <w:lang w:val="ro-RO"/>
    </w:rPr>
  </w:style>
  <w:style w:type="table" w:customStyle="1" w:styleId="TableGrid29">
    <w:name w:val="Table Grid29"/>
    <w:basedOn w:val="TableNormal"/>
    <w:next w:val="TableGrid"/>
    <w:uiPriority w:val="59"/>
    <w:rsid w:val="002D6D92"/>
    <w:pPr>
      <w:spacing w:before="0" w:after="0" w:line="240" w:lineRule="auto"/>
    </w:pPr>
    <w:rPr>
      <w:rFonts w:ascii="Times New Roman" w:eastAsia="Times New Roman" w:hAnsi="Times New Roman" w:cs="Times New Roman"/>
      <w:sz w:val="20"/>
      <w:szCs w:val="20"/>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0">
    <w:name w:val="Table Grid30"/>
    <w:basedOn w:val="TableNormal"/>
    <w:next w:val="TableGrid"/>
    <w:uiPriority w:val="59"/>
    <w:rsid w:val="00822DFA"/>
    <w:pPr>
      <w:spacing w:before="0" w:after="0" w:line="240" w:lineRule="auto"/>
    </w:pPr>
    <w:rPr>
      <w:rFonts w:ascii="Times New Roman" w:eastAsia="Times New Roman" w:hAnsi="Times New Roman" w:cs="Times New Roman"/>
      <w:sz w:val="20"/>
      <w:szCs w:val="20"/>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9D4223"/>
    <w:pPr>
      <w:spacing w:before="0" w:after="0" w:line="240" w:lineRule="auto"/>
    </w:pPr>
    <w:rPr>
      <w:rFonts w:ascii="Times New Roman" w:eastAsia="Times New Roman" w:hAnsi="Times New Roman" w:cs="Times New Roman"/>
      <w:sz w:val="20"/>
      <w:szCs w:val="20"/>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863B83"/>
  </w:style>
  <w:style w:type="paragraph" w:customStyle="1" w:styleId="ydp37af488fyiv0988789620msonormal">
    <w:name w:val="ydp37af488fyiv0988789620msonormal"/>
    <w:basedOn w:val="Normal"/>
    <w:rsid w:val="00A93A17"/>
    <w:pPr>
      <w:spacing w:before="100" w:beforeAutospacing="1" w:after="100" w:afterAutospacing="1" w:line="240" w:lineRule="auto"/>
      <w:jc w:val="left"/>
    </w:pPr>
    <w:rPr>
      <w:rFonts w:ascii="Times New Roman" w:eastAsiaTheme="minorHAnsi" w:hAnsi="Times New Roman" w:cs="Times New Roman"/>
      <w:sz w:val="24"/>
      <w:szCs w:val="24"/>
      <w:lang w:val="en-US"/>
    </w:rPr>
  </w:style>
  <w:style w:type="paragraph" w:customStyle="1" w:styleId="ydp37af488fyiv0988789620msolistparagraph">
    <w:name w:val="ydp37af488fyiv0988789620msolistparagraph"/>
    <w:basedOn w:val="Normal"/>
    <w:rsid w:val="00A93A17"/>
    <w:pPr>
      <w:spacing w:before="100" w:beforeAutospacing="1" w:after="100" w:afterAutospacing="1" w:line="240" w:lineRule="auto"/>
      <w:jc w:val="left"/>
    </w:pPr>
    <w:rPr>
      <w:rFonts w:ascii="Times New Roman" w:eastAsiaTheme="minorHAnsi" w:hAnsi="Times New Roman" w:cs="Times New Roman"/>
      <w:sz w:val="24"/>
      <w:szCs w:val="24"/>
      <w:lang w:val="en-US"/>
    </w:rPr>
  </w:style>
  <w:style w:type="character" w:customStyle="1" w:styleId="sttlitera">
    <w:name w:val="st_tlitera"/>
    <w:rsid w:val="009B6F19"/>
  </w:style>
  <w:style w:type="paragraph" w:customStyle="1" w:styleId="WW-PlainText">
    <w:name w:val="WW-Plain Text"/>
    <w:basedOn w:val="Normal"/>
    <w:rsid w:val="0076514A"/>
    <w:pPr>
      <w:suppressAutoHyphens/>
      <w:spacing w:before="0" w:after="0" w:line="240" w:lineRule="auto"/>
      <w:jc w:val="left"/>
    </w:pPr>
    <w:rPr>
      <w:rFonts w:ascii="Courier New" w:eastAsia="Times New Roman" w:hAnsi="Courier New" w:cs="Courier New"/>
      <w:sz w:val="20"/>
      <w:lang w:val="en-US" w:eastAsia="ar-SA"/>
    </w:rPr>
  </w:style>
  <w:style w:type="paragraph" w:customStyle="1" w:styleId="Normal2">
    <w:name w:val="Normal2"/>
    <w:rsid w:val="0076514A"/>
    <w:pPr>
      <w:suppressAutoHyphens/>
      <w:spacing w:before="0" w:after="0" w:line="240" w:lineRule="auto"/>
    </w:pPr>
    <w:rPr>
      <w:rFonts w:ascii="Times New Roman" w:eastAsia="Arial" w:hAnsi="Times New Roman" w:cs="Times New Roman"/>
      <w:sz w:val="20"/>
      <w:szCs w:val="20"/>
      <w:lang w:val="ro-RO" w:eastAsia="hi-IN" w:bidi="hi-IN"/>
    </w:rPr>
  </w:style>
  <w:style w:type="paragraph" w:customStyle="1" w:styleId="DefaultText">
    <w:name w:val="Default Text"/>
    <w:basedOn w:val="Normal"/>
    <w:rsid w:val="0076514A"/>
    <w:pPr>
      <w:overflowPunct w:val="0"/>
      <w:autoSpaceDE w:val="0"/>
      <w:autoSpaceDN w:val="0"/>
      <w:adjustRightInd w:val="0"/>
      <w:spacing w:before="0" w:after="0" w:line="240" w:lineRule="auto"/>
      <w:jc w:val="left"/>
      <w:textAlignment w:val="baseline"/>
    </w:pPr>
    <w:rPr>
      <w:rFonts w:ascii="Times New Roman" w:eastAsia="Times New Roman" w:hAnsi="Times New Roman" w:cs="Times New Roman"/>
      <w:sz w:val="24"/>
    </w:rPr>
  </w:style>
  <w:style w:type="paragraph" w:customStyle="1" w:styleId="CBApara">
    <w:name w:val="CBA_para"/>
    <w:basedOn w:val="Normal"/>
    <w:link w:val="CBAparaChar"/>
    <w:autoRedefine/>
    <w:qFormat/>
    <w:rsid w:val="00972175"/>
    <w:pPr>
      <w:spacing w:before="200" w:after="200"/>
    </w:pPr>
    <w:rPr>
      <w:rFonts w:ascii="Corbel" w:eastAsia="Times New Roman" w:hAnsi="Corbel" w:cs="Tahoma"/>
      <w:bCs/>
      <w:noProof/>
      <w:szCs w:val="24"/>
      <w:lang w:eastAsia="en-GB"/>
    </w:rPr>
  </w:style>
  <w:style w:type="character" w:customStyle="1" w:styleId="CBAparaChar">
    <w:name w:val="CBA_para Char"/>
    <w:link w:val="CBApara"/>
    <w:rsid w:val="00972175"/>
    <w:rPr>
      <w:rFonts w:ascii="Corbel" w:eastAsia="Times New Roman" w:hAnsi="Corbel" w:cs="Tahoma"/>
      <w:bCs/>
      <w:noProof/>
      <w:szCs w:val="24"/>
      <w:lang w:val="ro-RO" w:eastAsia="en-GB"/>
    </w:rPr>
  </w:style>
  <w:style w:type="paragraph" w:customStyle="1" w:styleId="Textnormal">
    <w:name w:val="Text normal"/>
    <w:basedOn w:val="Normal"/>
    <w:link w:val="TextnormalChar"/>
    <w:qFormat/>
    <w:rsid w:val="009B2B55"/>
    <w:pPr>
      <w:widowControl w:val="0"/>
      <w:autoSpaceDE w:val="0"/>
      <w:autoSpaceDN w:val="0"/>
      <w:adjustRightInd w:val="0"/>
      <w:spacing w:line="288" w:lineRule="auto"/>
      <w:ind w:left="851"/>
      <w:jc w:val="left"/>
    </w:pPr>
    <w:rPr>
      <w:rFonts w:eastAsia="Times New Roman" w:cs="Times New Roman"/>
      <w:sz w:val="24"/>
      <w:lang w:val="x-none" w:eastAsia="x-none"/>
    </w:rPr>
  </w:style>
  <w:style w:type="character" w:customStyle="1" w:styleId="TextnormalChar">
    <w:name w:val="Text normal Char"/>
    <w:link w:val="Textnormal"/>
    <w:rsid w:val="009B2B55"/>
    <w:rPr>
      <w:rFonts w:ascii="Arial" w:eastAsia="Times New Roman" w:hAnsi="Arial" w:cs="Times New Roman"/>
      <w:sz w:val="24"/>
      <w:szCs w:val="20"/>
      <w:lang w:val="x-none" w:eastAsia="x-none"/>
    </w:rPr>
  </w:style>
  <w:style w:type="paragraph" w:customStyle="1" w:styleId="Tabele">
    <w:name w:val="Tabele"/>
    <w:basedOn w:val="Normal"/>
    <w:link w:val="TabeleChar"/>
    <w:qFormat/>
    <w:rsid w:val="002D56E3"/>
    <w:pPr>
      <w:spacing w:before="60" w:after="60" w:line="240" w:lineRule="auto"/>
      <w:ind w:left="1009" w:hanging="1009"/>
      <w:jc w:val="left"/>
      <w:outlineLvl w:val="4"/>
    </w:pPr>
    <w:rPr>
      <w:rFonts w:ascii="Corbel" w:eastAsia="Times New Roman" w:hAnsi="Corbel" w:cs="Tahoma"/>
      <w:b/>
      <w:bCs/>
      <w:iCs/>
      <w:szCs w:val="22"/>
    </w:rPr>
  </w:style>
  <w:style w:type="character" w:customStyle="1" w:styleId="TabeleChar">
    <w:name w:val="Tabele Char"/>
    <w:link w:val="Tabele"/>
    <w:rsid w:val="002D56E3"/>
    <w:rPr>
      <w:rFonts w:ascii="Corbel" w:eastAsia="Times New Roman" w:hAnsi="Corbel" w:cs="Tahoma"/>
      <w:b/>
      <w:bCs/>
      <w:iCs/>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8440">
      <w:bodyDiv w:val="1"/>
      <w:marLeft w:val="0"/>
      <w:marRight w:val="0"/>
      <w:marTop w:val="0"/>
      <w:marBottom w:val="0"/>
      <w:divBdr>
        <w:top w:val="none" w:sz="0" w:space="0" w:color="auto"/>
        <w:left w:val="none" w:sz="0" w:space="0" w:color="auto"/>
        <w:bottom w:val="none" w:sz="0" w:space="0" w:color="auto"/>
        <w:right w:val="none" w:sz="0" w:space="0" w:color="auto"/>
      </w:divBdr>
    </w:div>
    <w:div w:id="10038203">
      <w:bodyDiv w:val="1"/>
      <w:marLeft w:val="0"/>
      <w:marRight w:val="0"/>
      <w:marTop w:val="0"/>
      <w:marBottom w:val="0"/>
      <w:divBdr>
        <w:top w:val="none" w:sz="0" w:space="0" w:color="auto"/>
        <w:left w:val="none" w:sz="0" w:space="0" w:color="auto"/>
        <w:bottom w:val="none" w:sz="0" w:space="0" w:color="auto"/>
        <w:right w:val="none" w:sz="0" w:space="0" w:color="auto"/>
      </w:divBdr>
    </w:div>
    <w:div w:id="13239831">
      <w:bodyDiv w:val="1"/>
      <w:marLeft w:val="0"/>
      <w:marRight w:val="0"/>
      <w:marTop w:val="0"/>
      <w:marBottom w:val="0"/>
      <w:divBdr>
        <w:top w:val="none" w:sz="0" w:space="0" w:color="auto"/>
        <w:left w:val="none" w:sz="0" w:space="0" w:color="auto"/>
        <w:bottom w:val="none" w:sz="0" w:space="0" w:color="auto"/>
        <w:right w:val="none" w:sz="0" w:space="0" w:color="auto"/>
      </w:divBdr>
    </w:div>
    <w:div w:id="16274809">
      <w:bodyDiv w:val="1"/>
      <w:marLeft w:val="0"/>
      <w:marRight w:val="0"/>
      <w:marTop w:val="0"/>
      <w:marBottom w:val="0"/>
      <w:divBdr>
        <w:top w:val="none" w:sz="0" w:space="0" w:color="auto"/>
        <w:left w:val="none" w:sz="0" w:space="0" w:color="auto"/>
        <w:bottom w:val="none" w:sz="0" w:space="0" w:color="auto"/>
        <w:right w:val="none" w:sz="0" w:space="0" w:color="auto"/>
      </w:divBdr>
    </w:div>
    <w:div w:id="20514580">
      <w:bodyDiv w:val="1"/>
      <w:marLeft w:val="0"/>
      <w:marRight w:val="0"/>
      <w:marTop w:val="0"/>
      <w:marBottom w:val="0"/>
      <w:divBdr>
        <w:top w:val="none" w:sz="0" w:space="0" w:color="auto"/>
        <w:left w:val="none" w:sz="0" w:space="0" w:color="auto"/>
        <w:bottom w:val="none" w:sz="0" w:space="0" w:color="auto"/>
        <w:right w:val="none" w:sz="0" w:space="0" w:color="auto"/>
      </w:divBdr>
    </w:div>
    <w:div w:id="23289652">
      <w:bodyDiv w:val="1"/>
      <w:marLeft w:val="0"/>
      <w:marRight w:val="0"/>
      <w:marTop w:val="0"/>
      <w:marBottom w:val="0"/>
      <w:divBdr>
        <w:top w:val="none" w:sz="0" w:space="0" w:color="auto"/>
        <w:left w:val="none" w:sz="0" w:space="0" w:color="auto"/>
        <w:bottom w:val="none" w:sz="0" w:space="0" w:color="auto"/>
        <w:right w:val="none" w:sz="0" w:space="0" w:color="auto"/>
      </w:divBdr>
    </w:div>
    <w:div w:id="24016301">
      <w:bodyDiv w:val="1"/>
      <w:marLeft w:val="0"/>
      <w:marRight w:val="0"/>
      <w:marTop w:val="0"/>
      <w:marBottom w:val="0"/>
      <w:divBdr>
        <w:top w:val="none" w:sz="0" w:space="0" w:color="auto"/>
        <w:left w:val="none" w:sz="0" w:space="0" w:color="auto"/>
        <w:bottom w:val="none" w:sz="0" w:space="0" w:color="auto"/>
        <w:right w:val="none" w:sz="0" w:space="0" w:color="auto"/>
      </w:divBdr>
    </w:div>
    <w:div w:id="28385512">
      <w:bodyDiv w:val="1"/>
      <w:marLeft w:val="0"/>
      <w:marRight w:val="0"/>
      <w:marTop w:val="0"/>
      <w:marBottom w:val="0"/>
      <w:divBdr>
        <w:top w:val="none" w:sz="0" w:space="0" w:color="auto"/>
        <w:left w:val="none" w:sz="0" w:space="0" w:color="auto"/>
        <w:bottom w:val="none" w:sz="0" w:space="0" w:color="auto"/>
        <w:right w:val="none" w:sz="0" w:space="0" w:color="auto"/>
      </w:divBdr>
    </w:div>
    <w:div w:id="29693544">
      <w:bodyDiv w:val="1"/>
      <w:marLeft w:val="0"/>
      <w:marRight w:val="0"/>
      <w:marTop w:val="0"/>
      <w:marBottom w:val="0"/>
      <w:divBdr>
        <w:top w:val="none" w:sz="0" w:space="0" w:color="auto"/>
        <w:left w:val="none" w:sz="0" w:space="0" w:color="auto"/>
        <w:bottom w:val="none" w:sz="0" w:space="0" w:color="auto"/>
        <w:right w:val="none" w:sz="0" w:space="0" w:color="auto"/>
      </w:divBdr>
    </w:div>
    <w:div w:id="37435519">
      <w:bodyDiv w:val="1"/>
      <w:marLeft w:val="0"/>
      <w:marRight w:val="0"/>
      <w:marTop w:val="0"/>
      <w:marBottom w:val="0"/>
      <w:divBdr>
        <w:top w:val="none" w:sz="0" w:space="0" w:color="auto"/>
        <w:left w:val="none" w:sz="0" w:space="0" w:color="auto"/>
        <w:bottom w:val="none" w:sz="0" w:space="0" w:color="auto"/>
        <w:right w:val="none" w:sz="0" w:space="0" w:color="auto"/>
      </w:divBdr>
    </w:div>
    <w:div w:id="40986825">
      <w:bodyDiv w:val="1"/>
      <w:marLeft w:val="0"/>
      <w:marRight w:val="0"/>
      <w:marTop w:val="0"/>
      <w:marBottom w:val="0"/>
      <w:divBdr>
        <w:top w:val="none" w:sz="0" w:space="0" w:color="auto"/>
        <w:left w:val="none" w:sz="0" w:space="0" w:color="auto"/>
        <w:bottom w:val="none" w:sz="0" w:space="0" w:color="auto"/>
        <w:right w:val="none" w:sz="0" w:space="0" w:color="auto"/>
      </w:divBdr>
    </w:div>
    <w:div w:id="41711829">
      <w:bodyDiv w:val="1"/>
      <w:marLeft w:val="0"/>
      <w:marRight w:val="0"/>
      <w:marTop w:val="0"/>
      <w:marBottom w:val="0"/>
      <w:divBdr>
        <w:top w:val="none" w:sz="0" w:space="0" w:color="auto"/>
        <w:left w:val="none" w:sz="0" w:space="0" w:color="auto"/>
        <w:bottom w:val="none" w:sz="0" w:space="0" w:color="auto"/>
        <w:right w:val="none" w:sz="0" w:space="0" w:color="auto"/>
      </w:divBdr>
    </w:div>
    <w:div w:id="42025381">
      <w:bodyDiv w:val="1"/>
      <w:marLeft w:val="0"/>
      <w:marRight w:val="0"/>
      <w:marTop w:val="0"/>
      <w:marBottom w:val="0"/>
      <w:divBdr>
        <w:top w:val="none" w:sz="0" w:space="0" w:color="auto"/>
        <w:left w:val="none" w:sz="0" w:space="0" w:color="auto"/>
        <w:bottom w:val="none" w:sz="0" w:space="0" w:color="auto"/>
        <w:right w:val="none" w:sz="0" w:space="0" w:color="auto"/>
      </w:divBdr>
    </w:div>
    <w:div w:id="55131266">
      <w:bodyDiv w:val="1"/>
      <w:marLeft w:val="0"/>
      <w:marRight w:val="0"/>
      <w:marTop w:val="0"/>
      <w:marBottom w:val="0"/>
      <w:divBdr>
        <w:top w:val="none" w:sz="0" w:space="0" w:color="auto"/>
        <w:left w:val="none" w:sz="0" w:space="0" w:color="auto"/>
        <w:bottom w:val="none" w:sz="0" w:space="0" w:color="auto"/>
        <w:right w:val="none" w:sz="0" w:space="0" w:color="auto"/>
      </w:divBdr>
      <w:divsChild>
        <w:div w:id="68694721">
          <w:marLeft w:val="360"/>
          <w:marRight w:val="0"/>
          <w:marTop w:val="115"/>
          <w:marBottom w:val="60"/>
          <w:divBdr>
            <w:top w:val="none" w:sz="0" w:space="0" w:color="auto"/>
            <w:left w:val="none" w:sz="0" w:space="0" w:color="auto"/>
            <w:bottom w:val="none" w:sz="0" w:space="0" w:color="auto"/>
            <w:right w:val="none" w:sz="0" w:space="0" w:color="auto"/>
          </w:divBdr>
        </w:div>
        <w:div w:id="245964400">
          <w:marLeft w:val="360"/>
          <w:marRight w:val="0"/>
          <w:marTop w:val="115"/>
          <w:marBottom w:val="60"/>
          <w:divBdr>
            <w:top w:val="none" w:sz="0" w:space="0" w:color="auto"/>
            <w:left w:val="none" w:sz="0" w:space="0" w:color="auto"/>
            <w:bottom w:val="none" w:sz="0" w:space="0" w:color="auto"/>
            <w:right w:val="none" w:sz="0" w:space="0" w:color="auto"/>
          </w:divBdr>
        </w:div>
        <w:div w:id="335500215">
          <w:marLeft w:val="360"/>
          <w:marRight w:val="0"/>
          <w:marTop w:val="115"/>
          <w:marBottom w:val="60"/>
          <w:divBdr>
            <w:top w:val="none" w:sz="0" w:space="0" w:color="auto"/>
            <w:left w:val="none" w:sz="0" w:space="0" w:color="auto"/>
            <w:bottom w:val="none" w:sz="0" w:space="0" w:color="auto"/>
            <w:right w:val="none" w:sz="0" w:space="0" w:color="auto"/>
          </w:divBdr>
        </w:div>
        <w:div w:id="608008157">
          <w:marLeft w:val="360"/>
          <w:marRight w:val="0"/>
          <w:marTop w:val="115"/>
          <w:marBottom w:val="60"/>
          <w:divBdr>
            <w:top w:val="none" w:sz="0" w:space="0" w:color="auto"/>
            <w:left w:val="none" w:sz="0" w:space="0" w:color="auto"/>
            <w:bottom w:val="none" w:sz="0" w:space="0" w:color="auto"/>
            <w:right w:val="none" w:sz="0" w:space="0" w:color="auto"/>
          </w:divBdr>
        </w:div>
        <w:div w:id="678897702">
          <w:marLeft w:val="360"/>
          <w:marRight w:val="0"/>
          <w:marTop w:val="115"/>
          <w:marBottom w:val="60"/>
          <w:divBdr>
            <w:top w:val="none" w:sz="0" w:space="0" w:color="auto"/>
            <w:left w:val="none" w:sz="0" w:space="0" w:color="auto"/>
            <w:bottom w:val="none" w:sz="0" w:space="0" w:color="auto"/>
            <w:right w:val="none" w:sz="0" w:space="0" w:color="auto"/>
          </w:divBdr>
        </w:div>
        <w:div w:id="1540895379">
          <w:marLeft w:val="360"/>
          <w:marRight w:val="0"/>
          <w:marTop w:val="115"/>
          <w:marBottom w:val="60"/>
          <w:divBdr>
            <w:top w:val="none" w:sz="0" w:space="0" w:color="auto"/>
            <w:left w:val="none" w:sz="0" w:space="0" w:color="auto"/>
            <w:bottom w:val="none" w:sz="0" w:space="0" w:color="auto"/>
            <w:right w:val="none" w:sz="0" w:space="0" w:color="auto"/>
          </w:divBdr>
        </w:div>
        <w:div w:id="2098936349">
          <w:marLeft w:val="360"/>
          <w:marRight w:val="0"/>
          <w:marTop w:val="115"/>
          <w:marBottom w:val="60"/>
          <w:divBdr>
            <w:top w:val="none" w:sz="0" w:space="0" w:color="auto"/>
            <w:left w:val="none" w:sz="0" w:space="0" w:color="auto"/>
            <w:bottom w:val="none" w:sz="0" w:space="0" w:color="auto"/>
            <w:right w:val="none" w:sz="0" w:space="0" w:color="auto"/>
          </w:divBdr>
        </w:div>
      </w:divsChild>
    </w:div>
    <w:div w:id="55327902">
      <w:bodyDiv w:val="1"/>
      <w:marLeft w:val="0"/>
      <w:marRight w:val="0"/>
      <w:marTop w:val="0"/>
      <w:marBottom w:val="0"/>
      <w:divBdr>
        <w:top w:val="none" w:sz="0" w:space="0" w:color="auto"/>
        <w:left w:val="none" w:sz="0" w:space="0" w:color="auto"/>
        <w:bottom w:val="none" w:sz="0" w:space="0" w:color="auto"/>
        <w:right w:val="none" w:sz="0" w:space="0" w:color="auto"/>
      </w:divBdr>
    </w:div>
    <w:div w:id="56636192">
      <w:bodyDiv w:val="1"/>
      <w:marLeft w:val="0"/>
      <w:marRight w:val="0"/>
      <w:marTop w:val="0"/>
      <w:marBottom w:val="0"/>
      <w:divBdr>
        <w:top w:val="none" w:sz="0" w:space="0" w:color="auto"/>
        <w:left w:val="none" w:sz="0" w:space="0" w:color="auto"/>
        <w:bottom w:val="none" w:sz="0" w:space="0" w:color="auto"/>
        <w:right w:val="none" w:sz="0" w:space="0" w:color="auto"/>
      </w:divBdr>
    </w:div>
    <w:div w:id="59790962">
      <w:bodyDiv w:val="1"/>
      <w:marLeft w:val="0"/>
      <w:marRight w:val="0"/>
      <w:marTop w:val="0"/>
      <w:marBottom w:val="0"/>
      <w:divBdr>
        <w:top w:val="none" w:sz="0" w:space="0" w:color="auto"/>
        <w:left w:val="none" w:sz="0" w:space="0" w:color="auto"/>
        <w:bottom w:val="none" w:sz="0" w:space="0" w:color="auto"/>
        <w:right w:val="none" w:sz="0" w:space="0" w:color="auto"/>
      </w:divBdr>
    </w:div>
    <w:div w:id="64841924">
      <w:bodyDiv w:val="1"/>
      <w:marLeft w:val="0"/>
      <w:marRight w:val="0"/>
      <w:marTop w:val="0"/>
      <w:marBottom w:val="0"/>
      <w:divBdr>
        <w:top w:val="none" w:sz="0" w:space="0" w:color="auto"/>
        <w:left w:val="none" w:sz="0" w:space="0" w:color="auto"/>
        <w:bottom w:val="none" w:sz="0" w:space="0" w:color="auto"/>
        <w:right w:val="none" w:sz="0" w:space="0" w:color="auto"/>
      </w:divBdr>
    </w:div>
    <w:div w:id="66538275">
      <w:bodyDiv w:val="1"/>
      <w:marLeft w:val="0"/>
      <w:marRight w:val="0"/>
      <w:marTop w:val="0"/>
      <w:marBottom w:val="0"/>
      <w:divBdr>
        <w:top w:val="none" w:sz="0" w:space="0" w:color="auto"/>
        <w:left w:val="none" w:sz="0" w:space="0" w:color="auto"/>
        <w:bottom w:val="none" w:sz="0" w:space="0" w:color="auto"/>
        <w:right w:val="none" w:sz="0" w:space="0" w:color="auto"/>
      </w:divBdr>
    </w:div>
    <w:div w:id="67191106">
      <w:bodyDiv w:val="1"/>
      <w:marLeft w:val="0"/>
      <w:marRight w:val="0"/>
      <w:marTop w:val="0"/>
      <w:marBottom w:val="0"/>
      <w:divBdr>
        <w:top w:val="none" w:sz="0" w:space="0" w:color="auto"/>
        <w:left w:val="none" w:sz="0" w:space="0" w:color="auto"/>
        <w:bottom w:val="none" w:sz="0" w:space="0" w:color="auto"/>
        <w:right w:val="none" w:sz="0" w:space="0" w:color="auto"/>
      </w:divBdr>
    </w:div>
    <w:div w:id="70272601">
      <w:bodyDiv w:val="1"/>
      <w:marLeft w:val="0"/>
      <w:marRight w:val="0"/>
      <w:marTop w:val="0"/>
      <w:marBottom w:val="0"/>
      <w:divBdr>
        <w:top w:val="none" w:sz="0" w:space="0" w:color="auto"/>
        <w:left w:val="none" w:sz="0" w:space="0" w:color="auto"/>
        <w:bottom w:val="none" w:sz="0" w:space="0" w:color="auto"/>
        <w:right w:val="none" w:sz="0" w:space="0" w:color="auto"/>
      </w:divBdr>
    </w:div>
    <w:div w:id="71858720">
      <w:bodyDiv w:val="1"/>
      <w:marLeft w:val="0"/>
      <w:marRight w:val="0"/>
      <w:marTop w:val="0"/>
      <w:marBottom w:val="0"/>
      <w:divBdr>
        <w:top w:val="none" w:sz="0" w:space="0" w:color="auto"/>
        <w:left w:val="none" w:sz="0" w:space="0" w:color="auto"/>
        <w:bottom w:val="none" w:sz="0" w:space="0" w:color="auto"/>
        <w:right w:val="none" w:sz="0" w:space="0" w:color="auto"/>
      </w:divBdr>
    </w:div>
    <w:div w:id="73625479">
      <w:bodyDiv w:val="1"/>
      <w:marLeft w:val="0"/>
      <w:marRight w:val="0"/>
      <w:marTop w:val="0"/>
      <w:marBottom w:val="0"/>
      <w:divBdr>
        <w:top w:val="none" w:sz="0" w:space="0" w:color="auto"/>
        <w:left w:val="none" w:sz="0" w:space="0" w:color="auto"/>
        <w:bottom w:val="none" w:sz="0" w:space="0" w:color="auto"/>
        <w:right w:val="none" w:sz="0" w:space="0" w:color="auto"/>
      </w:divBdr>
    </w:div>
    <w:div w:id="76292606">
      <w:bodyDiv w:val="1"/>
      <w:marLeft w:val="0"/>
      <w:marRight w:val="0"/>
      <w:marTop w:val="0"/>
      <w:marBottom w:val="0"/>
      <w:divBdr>
        <w:top w:val="none" w:sz="0" w:space="0" w:color="auto"/>
        <w:left w:val="none" w:sz="0" w:space="0" w:color="auto"/>
        <w:bottom w:val="none" w:sz="0" w:space="0" w:color="auto"/>
        <w:right w:val="none" w:sz="0" w:space="0" w:color="auto"/>
      </w:divBdr>
    </w:div>
    <w:div w:id="78407829">
      <w:bodyDiv w:val="1"/>
      <w:marLeft w:val="0"/>
      <w:marRight w:val="0"/>
      <w:marTop w:val="0"/>
      <w:marBottom w:val="0"/>
      <w:divBdr>
        <w:top w:val="none" w:sz="0" w:space="0" w:color="auto"/>
        <w:left w:val="none" w:sz="0" w:space="0" w:color="auto"/>
        <w:bottom w:val="none" w:sz="0" w:space="0" w:color="auto"/>
        <w:right w:val="none" w:sz="0" w:space="0" w:color="auto"/>
      </w:divBdr>
    </w:div>
    <w:div w:id="81071454">
      <w:bodyDiv w:val="1"/>
      <w:marLeft w:val="0"/>
      <w:marRight w:val="0"/>
      <w:marTop w:val="0"/>
      <w:marBottom w:val="0"/>
      <w:divBdr>
        <w:top w:val="none" w:sz="0" w:space="0" w:color="auto"/>
        <w:left w:val="none" w:sz="0" w:space="0" w:color="auto"/>
        <w:bottom w:val="none" w:sz="0" w:space="0" w:color="auto"/>
        <w:right w:val="none" w:sz="0" w:space="0" w:color="auto"/>
      </w:divBdr>
    </w:div>
    <w:div w:id="81806617">
      <w:bodyDiv w:val="1"/>
      <w:marLeft w:val="0"/>
      <w:marRight w:val="0"/>
      <w:marTop w:val="0"/>
      <w:marBottom w:val="0"/>
      <w:divBdr>
        <w:top w:val="none" w:sz="0" w:space="0" w:color="auto"/>
        <w:left w:val="none" w:sz="0" w:space="0" w:color="auto"/>
        <w:bottom w:val="none" w:sz="0" w:space="0" w:color="auto"/>
        <w:right w:val="none" w:sz="0" w:space="0" w:color="auto"/>
      </w:divBdr>
    </w:div>
    <w:div w:id="90778459">
      <w:bodyDiv w:val="1"/>
      <w:marLeft w:val="0"/>
      <w:marRight w:val="0"/>
      <w:marTop w:val="0"/>
      <w:marBottom w:val="0"/>
      <w:divBdr>
        <w:top w:val="none" w:sz="0" w:space="0" w:color="auto"/>
        <w:left w:val="none" w:sz="0" w:space="0" w:color="auto"/>
        <w:bottom w:val="none" w:sz="0" w:space="0" w:color="auto"/>
        <w:right w:val="none" w:sz="0" w:space="0" w:color="auto"/>
      </w:divBdr>
    </w:div>
    <w:div w:id="92938869">
      <w:bodyDiv w:val="1"/>
      <w:marLeft w:val="0"/>
      <w:marRight w:val="0"/>
      <w:marTop w:val="0"/>
      <w:marBottom w:val="0"/>
      <w:divBdr>
        <w:top w:val="none" w:sz="0" w:space="0" w:color="auto"/>
        <w:left w:val="none" w:sz="0" w:space="0" w:color="auto"/>
        <w:bottom w:val="none" w:sz="0" w:space="0" w:color="auto"/>
        <w:right w:val="none" w:sz="0" w:space="0" w:color="auto"/>
      </w:divBdr>
    </w:div>
    <w:div w:id="95558708">
      <w:bodyDiv w:val="1"/>
      <w:marLeft w:val="0"/>
      <w:marRight w:val="0"/>
      <w:marTop w:val="0"/>
      <w:marBottom w:val="0"/>
      <w:divBdr>
        <w:top w:val="none" w:sz="0" w:space="0" w:color="auto"/>
        <w:left w:val="none" w:sz="0" w:space="0" w:color="auto"/>
        <w:bottom w:val="none" w:sz="0" w:space="0" w:color="auto"/>
        <w:right w:val="none" w:sz="0" w:space="0" w:color="auto"/>
      </w:divBdr>
    </w:div>
    <w:div w:id="96029684">
      <w:bodyDiv w:val="1"/>
      <w:marLeft w:val="0"/>
      <w:marRight w:val="0"/>
      <w:marTop w:val="0"/>
      <w:marBottom w:val="0"/>
      <w:divBdr>
        <w:top w:val="none" w:sz="0" w:space="0" w:color="auto"/>
        <w:left w:val="none" w:sz="0" w:space="0" w:color="auto"/>
        <w:bottom w:val="none" w:sz="0" w:space="0" w:color="auto"/>
        <w:right w:val="none" w:sz="0" w:space="0" w:color="auto"/>
      </w:divBdr>
    </w:div>
    <w:div w:id="99419939">
      <w:bodyDiv w:val="1"/>
      <w:marLeft w:val="0"/>
      <w:marRight w:val="0"/>
      <w:marTop w:val="0"/>
      <w:marBottom w:val="0"/>
      <w:divBdr>
        <w:top w:val="none" w:sz="0" w:space="0" w:color="auto"/>
        <w:left w:val="none" w:sz="0" w:space="0" w:color="auto"/>
        <w:bottom w:val="none" w:sz="0" w:space="0" w:color="auto"/>
        <w:right w:val="none" w:sz="0" w:space="0" w:color="auto"/>
      </w:divBdr>
    </w:div>
    <w:div w:id="101800623">
      <w:bodyDiv w:val="1"/>
      <w:marLeft w:val="0"/>
      <w:marRight w:val="0"/>
      <w:marTop w:val="0"/>
      <w:marBottom w:val="0"/>
      <w:divBdr>
        <w:top w:val="none" w:sz="0" w:space="0" w:color="auto"/>
        <w:left w:val="none" w:sz="0" w:space="0" w:color="auto"/>
        <w:bottom w:val="none" w:sz="0" w:space="0" w:color="auto"/>
        <w:right w:val="none" w:sz="0" w:space="0" w:color="auto"/>
      </w:divBdr>
    </w:div>
    <w:div w:id="105584547">
      <w:bodyDiv w:val="1"/>
      <w:marLeft w:val="0"/>
      <w:marRight w:val="0"/>
      <w:marTop w:val="0"/>
      <w:marBottom w:val="0"/>
      <w:divBdr>
        <w:top w:val="none" w:sz="0" w:space="0" w:color="auto"/>
        <w:left w:val="none" w:sz="0" w:space="0" w:color="auto"/>
        <w:bottom w:val="none" w:sz="0" w:space="0" w:color="auto"/>
        <w:right w:val="none" w:sz="0" w:space="0" w:color="auto"/>
      </w:divBdr>
    </w:div>
    <w:div w:id="106706122">
      <w:bodyDiv w:val="1"/>
      <w:marLeft w:val="0"/>
      <w:marRight w:val="0"/>
      <w:marTop w:val="0"/>
      <w:marBottom w:val="0"/>
      <w:divBdr>
        <w:top w:val="none" w:sz="0" w:space="0" w:color="auto"/>
        <w:left w:val="none" w:sz="0" w:space="0" w:color="auto"/>
        <w:bottom w:val="none" w:sz="0" w:space="0" w:color="auto"/>
        <w:right w:val="none" w:sz="0" w:space="0" w:color="auto"/>
      </w:divBdr>
    </w:div>
    <w:div w:id="112142366">
      <w:bodyDiv w:val="1"/>
      <w:marLeft w:val="0"/>
      <w:marRight w:val="0"/>
      <w:marTop w:val="0"/>
      <w:marBottom w:val="0"/>
      <w:divBdr>
        <w:top w:val="none" w:sz="0" w:space="0" w:color="auto"/>
        <w:left w:val="none" w:sz="0" w:space="0" w:color="auto"/>
        <w:bottom w:val="none" w:sz="0" w:space="0" w:color="auto"/>
        <w:right w:val="none" w:sz="0" w:space="0" w:color="auto"/>
      </w:divBdr>
    </w:div>
    <w:div w:id="113990853">
      <w:bodyDiv w:val="1"/>
      <w:marLeft w:val="0"/>
      <w:marRight w:val="0"/>
      <w:marTop w:val="0"/>
      <w:marBottom w:val="0"/>
      <w:divBdr>
        <w:top w:val="none" w:sz="0" w:space="0" w:color="auto"/>
        <w:left w:val="none" w:sz="0" w:space="0" w:color="auto"/>
        <w:bottom w:val="none" w:sz="0" w:space="0" w:color="auto"/>
        <w:right w:val="none" w:sz="0" w:space="0" w:color="auto"/>
      </w:divBdr>
    </w:div>
    <w:div w:id="116721159">
      <w:bodyDiv w:val="1"/>
      <w:marLeft w:val="0"/>
      <w:marRight w:val="0"/>
      <w:marTop w:val="0"/>
      <w:marBottom w:val="0"/>
      <w:divBdr>
        <w:top w:val="none" w:sz="0" w:space="0" w:color="auto"/>
        <w:left w:val="none" w:sz="0" w:space="0" w:color="auto"/>
        <w:bottom w:val="none" w:sz="0" w:space="0" w:color="auto"/>
        <w:right w:val="none" w:sz="0" w:space="0" w:color="auto"/>
      </w:divBdr>
    </w:div>
    <w:div w:id="119231179">
      <w:bodyDiv w:val="1"/>
      <w:marLeft w:val="0"/>
      <w:marRight w:val="0"/>
      <w:marTop w:val="0"/>
      <w:marBottom w:val="0"/>
      <w:divBdr>
        <w:top w:val="none" w:sz="0" w:space="0" w:color="auto"/>
        <w:left w:val="none" w:sz="0" w:space="0" w:color="auto"/>
        <w:bottom w:val="none" w:sz="0" w:space="0" w:color="auto"/>
        <w:right w:val="none" w:sz="0" w:space="0" w:color="auto"/>
      </w:divBdr>
    </w:div>
    <w:div w:id="121778102">
      <w:bodyDiv w:val="1"/>
      <w:marLeft w:val="0"/>
      <w:marRight w:val="0"/>
      <w:marTop w:val="0"/>
      <w:marBottom w:val="0"/>
      <w:divBdr>
        <w:top w:val="none" w:sz="0" w:space="0" w:color="auto"/>
        <w:left w:val="none" w:sz="0" w:space="0" w:color="auto"/>
        <w:bottom w:val="none" w:sz="0" w:space="0" w:color="auto"/>
        <w:right w:val="none" w:sz="0" w:space="0" w:color="auto"/>
      </w:divBdr>
      <w:divsChild>
        <w:div w:id="868176502">
          <w:marLeft w:val="446"/>
          <w:marRight w:val="0"/>
          <w:marTop w:val="0"/>
          <w:marBottom w:val="0"/>
          <w:divBdr>
            <w:top w:val="none" w:sz="0" w:space="0" w:color="auto"/>
            <w:left w:val="none" w:sz="0" w:space="0" w:color="auto"/>
            <w:bottom w:val="none" w:sz="0" w:space="0" w:color="auto"/>
            <w:right w:val="none" w:sz="0" w:space="0" w:color="auto"/>
          </w:divBdr>
        </w:div>
        <w:div w:id="906494359">
          <w:marLeft w:val="446"/>
          <w:marRight w:val="0"/>
          <w:marTop w:val="0"/>
          <w:marBottom w:val="0"/>
          <w:divBdr>
            <w:top w:val="none" w:sz="0" w:space="0" w:color="auto"/>
            <w:left w:val="none" w:sz="0" w:space="0" w:color="auto"/>
            <w:bottom w:val="none" w:sz="0" w:space="0" w:color="auto"/>
            <w:right w:val="none" w:sz="0" w:space="0" w:color="auto"/>
          </w:divBdr>
        </w:div>
      </w:divsChild>
    </w:div>
    <w:div w:id="129246084">
      <w:bodyDiv w:val="1"/>
      <w:marLeft w:val="0"/>
      <w:marRight w:val="0"/>
      <w:marTop w:val="0"/>
      <w:marBottom w:val="0"/>
      <w:divBdr>
        <w:top w:val="none" w:sz="0" w:space="0" w:color="auto"/>
        <w:left w:val="none" w:sz="0" w:space="0" w:color="auto"/>
        <w:bottom w:val="none" w:sz="0" w:space="0" w:color="auto"/>
        <w:right w:val="none" w:sz="0" w:space="0" w:color="auto"/>
      </w:divBdr>
    </w:div>
    <w:div w:id="133528340">
      <w:bodyDiv w:val="1"/>
      <w:marLeft w:val="0"/>
      <w:marRight w:val="0"/>
      <w:marTop w:val="0"/>
      <w:marBottom w:val="0"/>
      <w:divBdr>
        <w:top w:val="none" w:sz="0" w:space="0" w:color="auto"/>
        <w:left w:val="none" w:sz="0" w:space="0" w:color="auto"/>
        <w:bottom w:val="none" w:sz="0" w:space="0" w:color="auto"/>
        <w:right w:val="none" w:sz="0" w:space="0" w:color="auto"/>
      </w:divBdr>
    </w:div>
    <w:div w:id="147288864">
      <w:bodyDiv w:val="1"/>
      <w:marLeft w:val="0"/>
      <w:marRight w:val="0"/>
      <w:marTop w:val="0"/>
      <w:marBottom w:val="0"/>
      <w:divBdr>
        <w:top w:val="none" w:sz="0" w:space="0" w:color="auto"/>
        <w:left w:val="none" w:sz="0" w:space="0" w:color="auto"/>
        <w:bottom w:val="none" w:sz="0" w:space="0" w:color="auto"/>
        <w:right w:val="none" w:sz="0" w:space="0" w:color="auto"/>
      </w:divBdr>
    </w:div>
    <w:div w:id="148643965">
      <w:bodyDiv w:val="1"/>
      <w:marLeft w:val="0"/>
      <w:marRight w:val="0"/>
      <w:marTop w:val="0"/>
      <w:marBottom w:val="0"/>
      <w:divBdr>
        <w:top w:val="none" w:sz="0" w:space="0" w:color="auto"/>
        <w:left w:val="none" w:sz="0" w:space="0" w:color="auto"/>
        <w:bottom w:val="none" w:sz="0" w:space="0" w:color="auto"/>
        <w:right w:val="none" w:sz="0" w:space="0" w:color="auto"/>
      </w:divBdr>
    </w:div>
    <w:div w:id="148716169">
      <w:bodyDiv w:val="1"/>
      <w:marLeft w:val="0"/>
      <w:marRight w:val="0"/>
      <w:marTop w:val="0"/>
      <w:marBottom w:val="0"/>
      <w:divBdr>
        <w:top w:val="none" w:sz="0" w:space="0" w:color="auto"/>
        <w:left w:val="none" w:sz="0" w:space="0" w:color="auto"/>
        <w:bottom w:val="none" w:sz="0" w:space="0" w:color="auto"/>
        <w:right w:val="none" w:sz="0" w:space="0" w:color="auto"/>
      </w:divBdr>
    </w:div>
    <w:div w:id="157423498">
      <w:bodyDiv w:val="1"/>
      <w:marLeft w:val="0"/>
      <w:marRight w:val="0"/>
      <w:marTop w:val="0"/>
      <w:marBottom w:val="0"/>
      <w:divBdr>
        <w:top w:val="none" w:sz="0" w:space="0" w:color="auto"/>
        <w:left w:val="none" w:sz="0" w:space="0" w:color="auto"/>
        <w:bottom w:val="none" w:sz="0" w:space="0" w:color="auto"/>
        <w:right w:val="none" w:sz="0" w:space="0" w:color="auto"/>
      </w:divBdr>
    </w:div>
    <w:div w:id="158233239">
      <w:bodyDiv w:val="1"/>
      <w:marLeft w:val="0"/>
      <w:marRight w:val="0"/>
      <w:marTop w:val="0"/>
      <w:marBottom w:val="0"/>
      <w:divBdr>
        <w:top w:val="none" w:sz="0" w:space="0" w:color="auto"/>
        <w:left w:val="none" w:sz="0" w:space="0" w:color="auto"/>
        <w:bottom w:val="none" w:sz="0" w:space="0" w:color="auto"/>
        <w:right w:val="none" w:sz="0" w:space="0" w:color="auto"/>
      </w:divBdr>
    </w:div>
    <w:div w:id="161700175">
      <w:bodyDiv w:val="1"/>
      <w:marLeft w:val="0"/>
      <w:marRight w:val="0"/>
      <w:marTop w:val="0"/>
      <w:marBottom w:val="0"/>
      <w:divBdr>
        <w:top w:val="none" w:sz="0" w:space="0" w:color="auto"/>
        <w:left w:val="none" w:sz="0" w:space="0" w:color="auto"/>
        <w:bottom w:val="none" w:sz="0" w:space="0" w:color="auto"/>
        <w:right w:val="none" w:sz="0" w:space="0" w:color="auto"/>
      </w:divBdr>
    </w:div>
    <w:div w:id="165750132">
      <w:bodyDiv w:val="1"/>
      <w:marLeft w:val="0"/>
      <w:marRight w:val="0"/>
      <w:marTop w:val="0"/>
      <w:marBottom w:val="0"/>
      <w:divBdr>
        <w:top w:val="none" w:sz="0" w:space="0" w:color="auto"/>
        <w:left w:val="none" w:sz="0" w:space="0" w:color="auto"/>
        <w:bottom w:val="none" w:sz="0" w:space="0" w:color="auto"/>
        <w:right w:val="none" w:sz="0" w:space="0" w:color="auto"/>
      </w:divBdr>
    </w:div>
    <w:div w:id="169418780">
      <w:bodyDiv w:val="1"/>
      <w:marLeft w:val="0"/>
      <w:marRight w:val="0"/>
      <w:marTop w:val="0"/>
      <w:marBottom w:val="0"/>
      <w:divBdr>
        <w:top w:val="none" w:sz="0" w:space="0" w:color="auto"/>
        <w:left w:val="none" w:sz="0" w:space="0" w:color="auto"/>
        <w:bottom w:val="none" w:sz="0" w:space="0" w:color="auto"/>
        <w:right w:val="none" w:sz="0" w:space="0" w:color="auto"/>
      </w:divBdr>
    </w:div>
    <w:div w:id="169686846">
      <w:bodyDiv w:val="1"/>
      <w:marLeft w:val="0"/>
      <w:marRight w:val="0"/>
      <w:marTop w:val="0"/>
      <w:marBottom w:val="0"/>
      <w:divBdr>
        <w:top w:val="none" w:sz="0" w:space="0" w:color="auto"/>
        <w:left w:val="none" w:sz="0" w:space="0" w:color="auto"/>
        <w:bottom w:val="none" w:sz="0" w:space="0" w:color="auto"/>
        <w:right w:val="none" w:sz="0" w:space="0" w:color="auto"/>
      </w:divBdr>
      <w:divsChild>
        <w:div w:id="402070913">
          <w:marLeft w:val="0"/>
          <w:marRight w:val="0"/>
          <w:marTop w:val="0"/>
          <w:marBottom w:val="0"/>
          <w:divBdr>
            <w:top w:val="none" w:sz="0" w:space="0" w:color="auto"/>
            <w:left w:val="none" w:sz="0" w:space="0" w:color="auto"/>
            <w:bottom w:val="none" w:sz="0" w:space="0" w:color="auto"/>
            <w:right w:val="none" w:sz="0" w:space="0" w:color="auto"/>
          </w:divBdr>
        </w:div>
        <w:div w:id="431902716">
          <w:marLeft w:val="0"/>
          <w:marRight w:val="0"/>
          <w:marTop w:val="0"/>
          <w:marBottom w:val="0"/>
          <w:divBdr>
            <w:top w:val="none" w:sz="0" w:space="0" w:color="auto"/>
            <w:left w:val="none" w:sz="0" w:space="0" w:color="auto"/>
            <w:bottom w:val="none" w:sz="0" w:space="0" w:color="auto"/>
            <w:right w:val="none" w:sz="0" w:space="0" w:color="auto"/>
          </w:divBdr>
        </w:div>
        <w:div w:id="481431423">
          <w:marLeft w:val="0"/>
          <w:marRight w:val="0"/>
          <w:marTop w:val="0"/>
          <w:marBottom w:val="0"/>
          <w:divBdr>
            <w:top w:val="none" w:sz="0" w:space="0" w:color="auto"/>
            <w:left w:val="none" w:sz="0" w:space="0" w:color="auto"/>
            <w:bottom w:val="none" w:sz="0" w:space="0" w:color="auto"/>
            <w:right w:val="none" w:sz="0" w:space="0" w:color="auto"/>
          </w:divBdr>
        </w:div>
        <w:div w:id="554976312">
          <w:marLeft w:val="0"/>
          <w:marRight w:val="0"/>
          <w:marTop w:val="0"/>
          <w:marBottom w:val="0"/>
          <w:divBdr>
            <w:top w:val="none" w:sz="0" w:space="0" w:color="auto"/>
            <w:left w:val="none" w:sz="0" w:space="0" w:color="auto"/>
            <w:bottom w:val="none" w:sz="0" w:space="0" w:color="auto"/>
            <w:right w:val="none" w:sz="0" w:space="0" w:color="auto"/>
          </w:divBdr>
        </w:div>
        <w:div w:id="687174311">
          <w:marLeft w:val="0"/>
          <w:marRight w:val="0"/>
          <w:marTop w:val="0"/>
          <w:marBottom w:val="0"/>
          <w:divBdr>
            <w:top w:val="none" w:sz="0" w:space="0" w:color="auto"/>
            <w:left w:val="none" w:sz="0" w:space="0" w:color="auto"/>
            <w:bottom w:val="none" w:sz="0" w:space="0" w:color="auto"/>
            <w:right w:val="none" w:sz="0" w:space="0" w:color="auto"/>
          </w:divBdr>
        </w:div>
        <w:div w:id="720254773">
          <w:marLeft w:val="0"/>
          <w:marRight w:val="0"/>
          <w:marTop w:val="0"/>
          <w:marBottom w:val="0"/>
          <w:divBdr>
            <w:top w:val="none" w:sz="0" w:space="0" w:color="auto"/>
            <w:left w:val="none" w:sz="0" w:space="0" w:color="auto"/>
            <w:bottom w:val="none" w:sz="0" w:space="0" w:color="auto"/>
            <w:right w:val="none" w:sz="0" w:space="0" w:color="auto"/>
          </w:divBdr>
        </w:div>
        <w:div w:id="958103366">
          <w:marLeft w:val="0"/>
          <w:marRight w:val="0"/>
          <w:marTop w:val="0"/>
          <w:marBottom w:val="0"/>
          <w:divBdr>
            <w:top w:val="none" w:sz="0" w:space="0" w:color="auto"/>
            <w:left w:val="none" w:sz="0" w:space="0" w:color="auto"/>
            <w:bottom w:val="none" w:sz="0" w:space="0" w:color="auto"/>
            <w:right w:val="none" w:sz="0" w:space="0" w:color="auto"/>
          </w:divBdr>
        </w:div>
        <w:div w:id="1199010994">
          <w:marLeft w:val="0"/>
          <w:marRight w:val="0"/>
          <w:marTop w:val="0"/>
          <w:marBottom w:val="0"/>
          <w:divBdr>
            <w:top w:val="none" w:sz="0" w:space="0" w:color="auto"/>
            <w:left w:val="none" w:sz="0" w:space="0" w:color="auto"/>
            <w:bottom w:val="none" w:sz="0" w:space="0" w:color="auto"/>
            <w:right w:val="none" w:sz="0" w:space="0" w:color="auto"/>
          </w:divBdr>
        </w:div>
        <w:div w:id="1496459470">
          <w:marLeft w:val="0"/>
          <w:marRight w:val="0"/>
          <w:marTop w:val="0"/>
          <w:marBottom w:val="0"/>
          <w:divBdr>
            <w:top w:val="none" w:sz="0" w:space="0" w:color="auto"/>
            <w:left w:val="none" w:sz="0" w:space="0" w:color="auto"/>
            <w:bottom w:val="none" w:sz="0" w:space="0" w:color="auto"/>
            <w:right w:val="none" w:sz="0" w:space="0" w:color="auto"/>
          </w:divBdr>
        </w:div>
        <w:div w:id="1710451365">
          <w:marLeft w:val="0"/>
          <w:marRight w:val="0"/>
          <w:marTop w:val="0"/>
          <w:marBottom w:val="0"/>
          <w:divBdr>
            <w:top w:val="none" w:sz="0" w:space="0" w:color="auto"/>
            <w:left w:val="none" w:sz="0" w:space="0" w:color="auto"/>
            <w:bottom w:val="none" w:sz="0" w:space="0" w:color="auto"/>
            <w:right w:val="none" w:sz="0" w:space="0" w:color="auto"/>
          </w:divBdr>
        </w:div>
        <w:div w:id="1863934263">
          <w:marLeft w:val="0"/>
          <w:marRight w:val="0"/>
          <w:marTop w:val="0"/>
          <w:marBottom w:val="0"/>
          <w:divBdr>
            <w:top w:val="none" w:sz="0" w:space="0" w:color="auto"/>
            <w:left w:val="none" w:sz="0" w:space="0" w:color="auto"/>
            <w:bottom w:val="none" w:sz="0" w:space="0" w:color="auto"/>
            <w:right w:val="none" w:sz="0" w:space="0" w:color="auto"/>
          </w:divBdr>
          <w:divsChild>
            <w:div w:id="65689339">
              <w:marLeft w:val="0"/>
              <w:marRight w:val="0"/>
              <w:marTop w:val="0"/>
              <w:marBottom w:val="0"/>
              <w:divBdr>
                <w:top w:val="none" w:sz="0" w:space="0" w:color="auto"/>
                <w:left w:val="none" w:sz="0" w:space="0" w:color="auto"/>
                <w:bottom w:val="none" w:sz="0" w:space="0" w:color="auto"/>
                <w:right w:val="none" w:sz="0" w:space="0" w:color="auto"/>
              </w:divBdr>
            </w:div>
            <w:div w:id="1370450795">
              <w:marLeft w:val="0"/>
              <w:marRight w:val="0"/>
              <w:marTop w:val="0"/>
              <w:marBottom w:val="0"/>
              <w:divBdr>
                <w:top w:val="none" w:sz="0" w:space="0" w:color="auto"/>
                <w:left w:val="none" w:sz="0" w:space="0" w:color="auto"/>
                <w:bottom w:val="none" w:sz="0" w:space="0" w:color="auto"/>
                <w:right w:val="none" w:sz="0" w:space="0" w:color="auto"/>
              </w:divBdr>
            </w:div>
            <w:div w:id="1598707173">
              <w:marLeft w:val="0"/>
              <w:marRight w:val="0"/>
              <w:marTop w:val="0"/>
              <w:marBottom w:val="0"/>
              <w:divBdr>
                <w:top w:val="none" w:sz="0" w:space="0" w:color="auto"/>
                <w:left w:val="none" w:sz="0" w:space="0" w:color="auto"/>
                <w:bottom w:val="none" w:sz="0" w:space="0" w:color="auto"/>
                <w:right w:val="none" w:sz="0" w:space="0" w:color="auto"/>
              </w:divBdr>
            </w:div>
          </w:divsChild>
        </w:div>
        <w:div w:id="1909270719">
          <w:marLeft w:val="0"/>
          <w:marRight w:val="0"/>
          <w:marTop w:val="0"/>
          <w:marBottom w:val="0"/>
          <w:divBdr>
            <w:top w:val="none" w:sz="0" w:space="0" w:color="auto"/>
            <w:left w:val="none" w:sz="0" w:space="0" w:color="auto"/>
            <w:bottom w:val="none" w:sz="0" w:space="0" w:color="auto"/>
            <w:right w:val="none" w:sz="0" w:space="0" w:color="auto"/>
          </w:divBdr>
        </w:div>
        <w:div w:id="1952591702">
          <w:marLeft w:val="0"/>
          <w:marRight w:val="0"/>
          <w:marTop w:val="0"/>
          <w:marBottom w:val="0"/>
          <w:divBdr>
            <w:top w:val="none" w:sz="0" w:space="0" w:color="auto"/>
            <w:left w:val="none" w:sz="0" w:space="0" w:color="auto"/>
            <w:bottom w:val="none" w:sz="0" w:space="0" w:color="auto"/>
            <w:right w:val="none" w:sz="0" w:space="0" w:color="auto"/>
          </w:divBdr>
        </w:div>
        <w:div w:id="2126728392">
          <w:marLeft w:val="0"/>
          <w:marRight w:val="0"/>
          <w:marTop w:val="0"/>
          <w:marBottom w:val="0"/>
          <w:divBdr>
            <w:top w:val="none" w:sz="0" w:space="0" w:color="auto"/>
            <w:left w:val="none" w:sz="0" w:space="0" w:color="auto"/>
            <w:bottom w:val="none" w:sz="0" w:space="0" w:color="auto"/>
            <w:right w:val="none" w:sz="0" w:space="0" w:color="auto"/>
          </w:divBdr>
        </w:div>
      </w:divsChild>
    </w:div>
    <w:div w:id="173304094">
      <w:bodyDiv w:val="1"/>
      <w:marLeft w:val="0"/>
      <w:marRight w:val="0"/>
      <w:marTop w:val="0"/>
      <w:marBottom w:val="0"/>
      <w:divBdr>
        <w:top w:val="none" w:sz="0" w:space="0" w:color="auto"/>
        <w:left w:val="none" w:sz="0" w:space="0" w:color="auto"/>
        <w:bottom w:val="none" w:sz="0" w:space="0" w:color="auto"/>
        <w:right w:val="none" w:sz="0" w:space="0" w:color="auto"/>
      </w:divBdr>
    </w:div>
    <w:div w:id="173884078">
      <w:bodyDiv w:val="1"/>
      <w:marLeft w:val="0"/>
      <w:marRight w:val="0"/>
      <w:marTop w:val="0"/>
      <w:marBottom w:val="0"/>
      <w:divBdr>
        <w:top w:val="none" w:sz="0" w:space="0" w:color="auto"/>
        <w:left w:val="none" w:sz="0" w:space="0" w:color="auto"/>
        <w:bottom w:val="none" w:sz="0" w:space="0" w:color="auto"/>
        <w:right w:val="none" w:sz="0" w:space="0" w:color="auto"/>
      </w:divBdr>
    </w:div>
    <w:div w:id="174805619">
      <w:bodyDiv w:val="1"/>
      <w:marLeft w:val="0"/>
      <w:marRight w:val="0"/>
      <w:marTop w:val="0"/>
      <w:marBottom w:val="0"/>
      <w:divBdr>
        <w:top w:val="none" w:sz="0" w:space="0" w:color="auto"/>
        <w:left w:val="none" w:sz="0" w:space="0" w:color="auto"/>
        <w:bottom w:val="none" w:sz="0" w:space="0" w:color="auto"/>
        <w:right w:val="none" w:sz="0" w:space="0" w:color="auto"/>
      </w:divBdr>
    </w:div>
    <w:div w:id="174880437">
      <w:bodyDiv w:val="1"/>
      <w:marLeft w:val="0"/>
      <w:marRight w:val="0"/>
      <w:marTop w:val="0"/>
      <w:marBottom w:val="0"/>
      <w:divBdr>
        <w:top w:val="none" w:sz="0" w:space="0" w:color="auto"/>
        <w:left w:val="none" w:sz="0" w:space="0" w:color="auto"/>
        <w:bottom w:val="none" w:sz="0" w:space="0" w:color="auto"/>
        <w:right w:val="none" w:sz="0" w:space="0" w:color="auto"/>
      </w:divBdr>
    </w:div>
    <w:div w:id="177546402">
      <w:bodyDiv w:val="1"/>
      <w:marLeft w:val="0"/>
      <w:marRight w:val="0"/>
      <w:marTop w:val="0"/>
      <w:marBottom w:val="0"/>
      <w:divBdr>
        <w:top w:val="none" w:sz="0" w:space="0" w:color="auto"/>
        <w:left w:val="none" w:sz="0" w:space="0" w:color="auto"/>
        <w:bottom w:val="none" w:sz="0" w:space="0" w:color="auto"/>
        <w:right w:val="none" w:sz="0" w:space="0" w:color="auto"/>
      </w:divBdr>
    </w:div>
    <w:div w:id="179320122">
      <w:bodyDiv w:val="1"/>
      <w:marLeft w:val="0"/>
      <w:marRight w:val="0"/>
      <w:marTop w:val="0"/>
      <w:marBottom w:val="0"/>
      <w:divBdr>
        <w:top w:val="none" w:sz="0" w:space="0" w:color="auto"/>
        <w:left w:val="none" w:sz="0" w:space="0" w:color="auto"/>
        <w:bottom w:val="none" w:sz="0" w:space="0" w:color="auto"/>
        <w:right w:val="none" w:sz="0" w:space="0" w:color="auto"/>
      </w:divBdr>
    </w:div>
    <w:div w:id="185170341">
      <w:bodyDiv w:val="1"/>
      <w:marLeft w:val="0"/>
      <w:marRight w:val="0"/>
      <w:marTop w:val="0"/>
      <w:marBottom w:val="0"/>
      <w:divBdr>
        <w:top w:val="none" w:sz="0" w:space="0" w:color="auto"/>
        <w:left w:val="none" w:sz="0" w:space="0" w:color="auto"/>
        <w:bottom w:val="none" w:sz="0" w:space="0" w:color="auto"/>
        <w:right w:val="none" w:sz="0" w:space="0" w:color="auto"/>
      </w:divBdr>
    </w:div>
    <w:div w:id="193887699">
      <w:bodyDiv w:val="1"/>
      <w:marLeft w:val="0"/>
      <w:marRight w:val="0"/>
      <w:marTop w:val="0"/>
      <w:marBottom w:val="0"/>
      <w:divBdr>
        <w:top w:val="none" w:sz="0" w:space="0" w:color="auto"/>
        <w:left w:val="none" w:sz="0" w:space="0" w:color="auto"/>
        <w:bottom w:val="none" w:sz="0" w:space="0" w:color="auto"/>
        <w:right w:val="none" w:sz="0" w:space="0" w:color="auto"/>
      </w:divBdr>
    </w:div>
    <w:div w:id="199779653">
      <w:bodyDiv w:val="1"/>
      <w:marLeft w:val="0"/>
      <w:marRight w:val="0"/>
      <w:marTop w:val="0"/>
      <w:marBottom w:val="0"/>
      <w:divBdr>
        <w:top w:val="none" w:sz="0" w:space="0" w:color="auto"/>
        <w:left w:val="none" w:sz="0" w:space="0" w:color="auto"/>
        <w:bottom w:val="none" w:sz="0" w:space="0" w:color="auto"/>
        <w:right w:val="none" w:sz="0" w:space="0" w:color="auto"/>
      </w:divBdr>
    </w:div>
    <w:div w:id="201942258">
      <w:bodyDiv w:val="1"/>
      <w:marLeft w:val="0"/>
      <w:marRight w:val="0"/>
      <w:marTop w:val="0"/>
      <w:marBottom w:val="0"/>
      <w:divBdr>
        <w:top w:val="none" w:sz="0" w:space="0" w:color="auto"/>
        <w:left w:val="none" w:sz="0" w:space="0" w:color="auto"/>
        <w:bottom w:val="none" w:sz="0" w:space="0" w:color="auto"/>
        <w:right w:val="none" w:sz="0" w:space="0" w:color="auto"/>
      </w:divBdr>
    </w:div>
    <w:div w:id="210534294">
      <w:bodyDiv w:val="1"/>
      <w:marLeft w:val="0"/>
      <w:marRight w:val="0"/>
      <w:marTop w:val="0"/>
      <w:marBottom w:val="0"/>
      <w:divBdr>
        <w:top w:val="none" w:sz="0" w:space="0" w:color="auto"/>
        <w:left w:val="none" w:sz="0" w:space="0" w:color="auto"/>
        <w:bottom w:val="none" w:sz="0" w:space="0" w:color="auto"/>
        <w:right w:val="none" w:sz="0" w:space="0" w:color="auto"/>
      </w:divBdr>
    </w:div>
    <w:div w:id="213780813">
      <w:bodyDiv w:val="1"/>
      <w:marLeft w:val="0"/>
      <w:marRight w:val="0"/>
      <w:marTop w:val="0"/>
      <w:marBottom w:val="0"/>
      <w:divBdr>
        <w:top w:val="none" w:sz="0" w:space="0" w:color="auto"/>
        <w:left w:val="none" w:sz="0" w:space="0" w:color="auto"/>
        <w:bottom w:val="none" w:sz="0" w:space="0" w:color="auto"/>
        <w:right w:val="none" w:sz="0" w:space="0" w:color="auto"/>
      </w:divBdr>
    </w:div>
    <w:div w:id="225528451">
      <w:bodyDiv w:val="1"/>
      <w:marLeft w:val="0"/>
      <w:marRight w:val="0"/>
      <w:marTop w:val="0"/>
      <w:marBottom w:val="0"/>
      <w:divBdr>
        <w:top w:val="none" w:sz="0" w:space="0" w:color="auto"/>
        <w:left w:val="none" w:sz="0" w:space="0" w:color="auto"/>
        <w:bottom w:val="none" w:sz="0" w:space="0" w:color="auto"/>
        <w:right w:val="none" w:sz="0" w:space="0" w:color="auto"/>
      </w:divBdr>
    </w:div>
    <w:div w:id="241136581">
      <w:bodyDiv w:val="1"/>
      <w:marLeft w:val="0"/>
      <w:marRight w:val="0"/>
      <w:marTop w:val="0"/>
      <w:marBottom w:val="0"/>
      <w:divBdr>
        <w:top w:val="none" w:sz="0" w:space="0" w:color="auto"/>
        <w:left w:val="none" w:sz="0" w:space="0" w:color="auto"/>
        <w:bottom w:val="none" w:sz="0" w:space="0" w:color="auto"/>
        <w:right w:val="none" w:sz="0" w:space="0" w:color="auto"/>
      </w:divBdr>
    </w:div>
    <w:div w:id="252713796">
      <w:bodyDiv w:val="1"/>
      <w:marLeft w:val="0"/>
      <w:marRight w:val="0"/>
      <w:marTop w:val="0"/>
      <w:marBottom w:val="0"/>
      <w:divBdr>
        <w:top w:val="none" w:sz="0" w:space="0" w:color="auto"/>
        <w:left w:val="none" w:sz="0" w:space="0" w:color="auto"/>
        <w:bottom w:val="none" w:sz="0" w:space="0" w:color="auto"/>
        <w:right w:val="none" w:sz="0" w:space="0" w:color="auto"/>
      </w:divBdr>
    </w:div>
    <w:div w:id="253784237">
      <w:bodyDiv w:val="1"/>
      <w:marLeft w:val="0"/>
      <w:marRight w:val="0"/>
      <w:marTop w:val="0"/>
      <w:marBottom w:val="0"/>
      <w:divBdr>
        <w:top w:val="none" w:sz="0" w:space="0" w:color="auto"/>
        <w:left w:val="none" w:sz="0" w:space="0" w:color="auto"/>
        <w:bottom w:val="none" w:sz="0" w:space="0" w:color="auto"/>
        <w:right w:val="none" w:sz="0" w:space="0" w:color="auto"/>
      </w:divBdr>
    </w:div>
    <w:div w:id="254094963">
      <w:bodyDiv w:val="1"/>
      <w:marLeft w:val="0"/>
      <w:marRight w:val="0"/>
      <w:marTop w:val="0"/>
      <w:marBottom w:val="0"/>
      <w:divBdr>
        <w:top w:val="none" w:sz="0" w:space="0" w:color="auto"/>
        <w:left w:val="none" w:sz="0" w:space="0" w:color="auto"/>
        <w:bottom w:val="none" w:sz="0" w:space="0" w:color="auto"/>
        <w:right w:val="none" w:sz="0" w:space="0" w:color="auto"/>
      </w:divBdr>
    </w:div>
    <w:div w:id="254822694">
      <w:bodyDiv w:val="1"/>
      <w:marLeft w:val="0"/>
      <w:marRight w:val="0"/>
      <w:marTop w:val="0"/>
      <w:marBottom w:val="0"/>
      <w:divBdr>
        <w:top w:val="none" w:sz="0" w:space="0" w:color="auto"/>
        <w:left w:val="none" w:sz="0" w:space="0" w:color="auto"/>
        <w:bottom w:val="none" w:sz="0" w:space="0" w:color="auto"/>
        <w:right w:val="none" w:sz="0" w:space="0" w:color="auto"/>
      </w:divBdr>
    </w:div>
    <w:div w:id="256212000">
      <w:bodyDiv w:val="1"/>
      <w:marLeft w:val="0"/>
      <w:marRight w:val="0"/>
      <w:marTop w:val="0"/>
      <w:marBottom w:val="0"/>
      <w:divBdr>
        <w:top w:val="none" w:sz="0" w:space="0" w:color="auto"/>
        <w:left w:val="none" w:sz="0" w:space="0" w:color="auto"/>
        <w:bottom w:val="none" w:sz="0" w:space="0" w:color="auto"/>
        <w:right w:val="none" w:sz="0" w:space="0" w:color="auto"/>
      </w:divBdr>
    </w:div>
    <w:div w:id="258409547">
      <w:bodyDiv w:val="1"/>
      <w:marLeft w:val="0"/>
      <w:marRight w:val="0"/>
      <w:marTop w:val="0"/>
      <w:marBottom w:val="0"/>
      <w:divBdr>
        <w:top w:val="none" w:sz="0" w:space="0" w:color="auto"/>
        <w:left w:val="none" w:sz="0" w:space="0" w:color="auto"/>
        <w:bottom w:val="none" w:sz="0" w:space="0" w:color="auto"/>
        <w:right w:val="none" w:sz="0" w:space="0" w:color="auto"/>
      </w:divBdr>
    </w:div>
    <w:div w:id="259215488">
      <w:bodyDiv w:val="1"/>
      <w:marLeft w:val="0"/>
      <w:marRight w:val="0"/>
      <w:marTop w:val="0"/>
      <w:marBottom w:val="0"/>
      <w:divBdr>
        <w:top w:val="none" w:sz="0" w:space="0" w:color="auto"/>
        <w:left w:val="none" w:sz="0" w:space="0" w:color="auto"/>
        <w:bottom w:val="none" w:sz="0" w:space="0" w:color="auto"/>
        <w:right w:val="none" w:sz="0" w:space="0" w:color="auto"/>
      </w:divBdr>
    </w:div>
    <w:div w:id="261883954">
      <w:bodyDiv w:val="1"/>
      <w:marLeft w:val="0"/>
      <w:marRight w:val="0"/>
      <w:marTop w:val="0"/>
      <w:marBottom w:val="0"/>
      <w:divBdr>
        <w:top w:val="none" w:sz="0" w:space="0" w:color="auto"/>
        <w:left w:val="none" w:sz="0" w:space="0" w:color="auto"/>
        <w:bottom w:val="none" w:sz="0" w:space="0" w:color="auto"/>
        <w:right w:val="none" w:sz="0" w:space="0" w:color="auto"/>
      </w:divBdr>
    </w:div>
    <w:div w:id="262080463">
      <w:bodyDiv w:val="1"/>
      <w:marLeft w:val="0"/>
      <w:marRight w:val="0"/>
      <w:marTop w:val="0"/>
      <w:marBottom w:val="0"/>
      <w:divBdr>
        <w:top w:val="none" w:sz="0" w:space="0" w:color="auto"/>
        <w:left w:val="none" w:sz="0" w:space="0" w:color="auto"/>
        <w:bottom w:val="none" w:sz="0" w:space="0" w:color="auto"/>
        <w:right w:val="none" w:sz="0" w:space="0" w:color="auto"/>
      </w:divBdr>
    </w:div>
    <w:div w:id="263539825">
      <w:bodyDiv w:val="1"/>
      <w:marLeft w:val="0"/>
      <w:marRight w:val="0"/>
      <w:marTop w:val="0"/>
      <w:marBottom w:val="0"/>
      <w:divBdr>
        <w:top w:val="none" w:sz="0" w:space="0" w:color="auto"/>
        <w:left w:val="none" w:sz="0" w:space="0" w:color="auto"/>
        <w:bottom w:val="none" w:sz="0" w:space="0" w:color="auto"/>
        <w:right w:val="none" w:sz="0" w:space="0" w:color="auto"/>
      </w:divBdr>
    </w:div>
    <w:div w:id="265037241">
      <w:bodyDiv w:val="1"/>
      <w:marLeft w:val="0"/>
      <w:marRight w:val="0"/>
      <w:marTop w:val="0"/>
      <w:marBottom w:val="0"/>
      <w:divBdr>
        <w:top w:val="none" w:sz="0" w:space="0" w:color="auto"/>
        <w:left w:val="none" w:sz="0" w:space="0" w:color="auto"/>
        <w:bottom w:val="none" w:sz="0" w:space="0" w:color="auto"/>
        <w:right w:val="none" w:sz="0" w:space="0" w:color="auto"/>
      </w:divBdr>
    </w:div>
    <w:div w:id="265232161">
      <w:bodyDiv w:val="1"/>
      <w:marLeft w:val="0"/>
      <w:marRight w:val="0"/>
      <w:marTop w:val="0"/>
      <w:marBottom w:val="0"/>
      <w:divBdr>
        <w:top w:val="none" w:sz="0" w:space="0" w:color="auto"/>
        <w:left w:val="none" w:sz="0" w:space="0" w:color="auto"/>
        <w:bottom w:val="none" w:sz="0" w:space="0" w:color="auto"/>
        <w:right w:val="none" w:sz="0" w:space="0" w:color="auto"/>
      </w:divBdr>
    </w:div>
    <w:div w:id="266621548">
      <w:bodyDiv w:val="1"/>
      <w:marLeft w:val="0"/>
      <w:marRight w:val="0"/>
      <w:marTop w:val="0"/>
      <w:marBottom w:val="0"/>
      <w:divBdr>
        <w:top w:val="none" w:sz="0" w:space="0" w:color="auto"/>
        <w:left w:val="none" w:sz="0" w:space="0" w:color="auto"/>
        <w:bottom w:val="none" w:sz="0" w:space="0" w:color="auto"/>
        <w:right w:val="none" w:sz="0" w:space="0" w:color="auto"/>
      </w:divBdr>
    </w:div>
    <w:div w:id="268514070">
      <w:bodyDiv w:val="1"/>
      <w:marLeft w:val="0"/>
      <w:marRight w:val="0"/>
      <w:marTop w:val="0"/>
      <w:marBottom w:val="0"/>
      <w:divBdr>
        <w:top w:val="none" w:sz="0" w:space="0" w:color="auto"/>
        <w:left w:val="none" w:sz="0" w:space="0" w:color="auto"/>
        <w:bottom w:val="none" w:sz="0" w:space="0" w:color="auto"/>
        <w:right w:val="none" w:sz="0" w:space="0" w:color="auto"/>
      </w:divBdr>
    </w:div>
    <w:div w:id="268859058">
      <w:bodyDiv w:val="1"/>
      <w:marLeft w:val="0"/>
      <w:marRight w:val="0"/>
      <w:marTop w:val="0"/>
      <w:marBottom w:val="0"/>
      <w:divBdr>
        <w:top w:val="none" w:sz="0" w:space="0" w:color="auto"/>
        <w:left w:val="none" w:sz="0" w:space="0" w:color="auto"/>
        <w:bottom w:val="none" w:sz="0" w:space="0" w:color="auto"/>
        <w:right w:val="none" w:sz="0" w:space="0" w:color="auto"/>
      </w:divBdr>
    </w:div>
    <w:div w:id="271203176">
      <w:bodyDiv w:val="1"/>
      <w:marLeft w:val="0"/>
      <w:marRight w:val="0"/>
      <w:marTop w:val="0"/>
      <w:marBottom w:val="0"/>
      <w:divBdr>
        <w:top w:val="none" w:sz="0" w:space="0" w:color="auto"/>
        <w:left w:val="none" w:sz="0" w:space="0" w:color="auto"/>
        <w:bottom w:val="none" w:sz="0" w:space="0" w:color="auto"/>
        <w:right w:val="none" w:sz="0" w:space="0" w:color="auto"/>
      </w:divBdr>
    </w:div>
    <w:div w:id="272203752">
      <w:bodyDiv w:val="1"/>
      <w:marLeft w:val="0"/>
      <w:marRight w:val="0"/>
      <w:marTop w:val="0"/>
      <w:marBottom w:val="0"/>
      <w:divBdr>
        <w:top w:val="none" w:sz="0" w:space="0" w:color="auto"/>
        <w:left w:val="none" w:sz="0" w:space="0" w:color="auto"/>
        <w:bottom w:val="none" w:sz="0" w:space="0" w:color="auto"/>
        <w:right w:val="none" w:sz="0" w:space="0" w:color="auto"/>
      </w:divBdr>
    </w:div>
    <w:div w:id="277686121">
      <w:bodyDiv w:val="1"/>
      <w:marLeft w:val="0"/>
      <w:marRight w:val="0"/>
      <w:marTop w:val="0"/>
      <w:marBottom w:val="0"/>
      <w:divBdr>
        <w:top w:val="none" w:sz="0" w:space="0" w:color="auto"/>
        <w:left w:val="none" w:sz="0" w:space="0" w:color="auto"/>
        <w:bottom w:val="none" w:sz="0" w:space="0" w:color="auto"/>
        <w:right w:val="none" w:sz="0" w:space="0" w:color="auto"/>
      </w:divBdr>
    </w:div>
    <w:div w:id="289019524">
      <w:bodyDiv w:val="1"/>
      <w:marLeft w:val="0"/>
      <w:marRight w:val="0"/>
      <w:marTop w:val="0"/>
      <w:marBottom w:val="0"/>
      <w:divBdr>
        <w:top w:val="none" w:sz="0" w:space="0" w:color="auto"/>
        <w:left w:val="none" w:sz="0" w:space="0" w:color="auto"/>
        <w:bottom w:val="none" w:sz="0" w:space="0" w:color="auto"/>
        <w:right w:val="none" w:sz="0" w:space="0" w:color="auto"/>
      </w:divBdr>
    </w:div>
    <w:div w:id="297492032">
      <w:bodyDiv w:val="1"/>
      <w:marLeft w:val="0"/>
      <w:marRight w:val="0"/>
      <w:marTop w:val="0"/>
      <w:marBottom w:val="0"/>
      <w:divBdr>
        <w:top w:val="none" w:sz="0" w:space="0" w:color="auto"/>
        <w:left w:val="none" w:sz="0" w:space="0" w:color="auto"/>
        <w:bottom w:val="none" w:sz="0" w:space="0" w:color="auto"/>
        <w:right w:val="none" w:sz="0" w:space="0" w:color="auto"/>
      </w:divBdr>
    </w:div>
    <w:div w:id="299697405">
      <w:bodyDiv w:val="1"/>
      <w:marLeft w:val="0"/>
      <w:marRight w:val="0"/>
      <w:marTop w:val="0"/>
      <w:marBottom w:val="0"/>
      <w:divBdr>
        <w:top w:val="none" w:sz="0" w:space="0" w:color="auto"/>
        <w:left w:val="none" w:sz="0" w:space="0" w:color="auto"/>
        <w:bottom w:val="none" w:sz="0" w:space="0" w:color="auto"/>
        <w:right w:val="none" w:sz="0" w:space="0" w:color="auto"/>
      </w:divBdr>
    </w:div>
    <w:div w:id="304049087">
      <w:bodyDiv w:val="1"/>
      <w:marLeft w:val="0"/>
      <w:marRight w:val="0"/>
      <w:marTop w:val="0"/>
      <w:marBottom w:val="0"/>
      <w:divBdr>
        <w:top w:val="none" w:sz="0" w:space="0" w:color="auto"/>
        <w:left w:val="none" w:sz="0" w:space="0" w:color="auto"/>
        <w:bottom w:val="none" w:sz="0" w:space="0" w:color="auto"/>
        <w:right w:val="none" w:sz="0" w:space="0" w:color="auto"/>
      </w:divBdr>
    </w:div>
    <w:div w:id="307058929">
      <w:bodyDiv w:val="1"/>
      <w:marLeft w:val="0"/>
      <w:marRight w:val="0"/>
      <w:marTop w:val="0"/>
      <w:marBottom w:val="0"/>
      <w:divBdr>
        <w:top w:val="none" w:sz="0" w:space="0" w:color="auto"/>
        <w:left w:val="none" w:sz="0" w:space="0" w:color="auto"/>
        <w:bottom w:val="none" w:sz="0" w:space="0" w:color="auto"/>
        <w:right w:val="none" w:sz="0" w:space="0" w:color="auto"/>
      </w:divBdr>
    </w:div>
    <w:div w:id="310407805">
      <w:bodyDiv w:val="1"/>
      <w:marLeft w:val="0"/>
      <w:marRight w:val="0"/>
      <w:marTop w:val="0"/>
      <w:marBottom w:val="0"/>
      <w:divBdr>
        <w:top w:val="none" w:sz="0" w:space="0" w:color="auto"/>
        <w:left w:val="none" w:sz="0" w:space="0" w:color="auto"/>
        <w:bottom w:val="none" w:sz="0" w:space="0" w:color="auto"/>
        <w:right w:val="none" w:sz="0" w:space="0" w:color="auto"/>
      </w:divBdr>
    </w:div>
    <w:div w:id="312829364">
      <w:bodyDiv w:val="1"/>
      <w:marLeft w:val="0"/>
      <w:marRight w:val="0"/>
      <w:marTop w:val="0"/>
      <w:marBottom w:val="0"/>
      <w:divBdr>
        <w:top w:val="none" w:sz="0" w:space="0" w:color="auto"/>
        <w:left w:val="none" w:sz="0" w:space="0" w:color="auto"/>
        <w:bottom w:val="none" w:sz="0" w:space="0" w:color="auto"/>
        <w:right w:val="none" w:sz="0" w:space="0" w:color="auto"/>
      </w:divBdr>
    </w:div>
    <w:div w:id="326397318">
      <w:bodyDiv w:val="1"/>
      <w:marLeft w:val="0"/>
      <w:marRight w:val="0"/>
      <w:marTop w:val="0"/>
      <w:marBottom w:val="0"/>
      <w:divBdr>
        <w:top w:val="none" w:sz="0" w:space="0" w:color="auto"/>
        <w:left w:val="none" w:sz="0" w:space="0" w:color="auto"/>
        <w:bottom w:val="none" w:sz="0" w:space="0" w:color="auto"/>
        <w:right w:val="none" w:sz="0" w:space="0" w:color="auto"/>
      </w:divBdr>
    </w:div>
    <w:div w:id="329675643">
      <w:bodyDiv w:val="1"/>
      <w:marLeft w:val="0"/>
      <w:marRight w:val="0"/>
      <w:marTop w:val="0"/>
      <w:marBottom w:val="0"/>
      <w:divBdr>
        <w:top w:val="none" w:sz="0" w:space="0" w:color="auto"/>
        <w:left w:val="none" w:sz="0" w:space="0" w:color="auto"/>
        <w:bottom w:val="none" w:sz="0" w:space="0" w:color="auto"/>
        <w:right w:val="none" w:sz="0" w:space="0" w:color="auto"/>
      </w:divBdr>
    </w:div>
    <w:div w:id="331488267">
      <w:bodyDiv w:val="1"/>
      <w:marLeft w:val="0"/>
      <w:marRight w:val="0"/>
      <w:marTop w:val="0"/>
      <w:marBottom w:val="0"/>
      <w:divBdr>
        <w:top w:val="none" w:sz="0" w:space="0" w:color="auto"/>
        <w:left w:val="none" w:sz="0" w:space="0" w:color="auto"/>
        <w:bottom w:val="none" w:sz="0" w:space="0" w:color="auto"/>
        <w:right w:val="none" w:sz="0" w:space="0" w:color="auto"/>
      </w:divBdr>
    </w:div>
    <w:div w:id="332223381">
      <w:bodyDiv w:val="1"/>
      <w:marLeft w:val="0"/>
      <w:marRight w:val="0"/>
      <w:marTop w:val="0"/>
      <w:marBottom w:val="0"/>
      <w:divBdr>
        <w:top w:val="none" w:sz="0" w:space="0" w:color="auto"/>
        <w:left w:val="none" w:sz="0" w:space="0" w:color="auto"/>
        <w:bottom w:val="none" w:sz="0" w:space="0" w:color="auto"/>
        <w:right w:val="none" w:sz="0" w:space="0" w:color="auto"/>
      </w:divBdr>
    </w:div>
    <w:div w:id="332877790">
      <w:bodyDiv w:val="1"/>
      <w:marLeft w:val="0"/>
      <w:marRight w:val="0"/>
      <w:marTop w:val="0"/>
      <w:marBottom w:val="0"/>
      <w:divBdr>
        <w:top w:val="none" w:sz="0" w:space="0" w:color="auto"/>
        <w:left w:val="none" w:sz="0" w:space="0" w:color="auto"/>
        <w:bottom w:val="none" w:sz="0" w:space="0" w:color="auto"/>
        <w:right w:val="none" w:sz="0" w:space="0" w:color="auto"/>
      </w:divBdr>
    </w:div>
    <w:div w:id="340161551">
      <w:bodyDiv w:val="1"/>
      <w:marLeft w:val="0"/>
      <w:marRight w:val="0"/>
      <w:marTop w:val="0"/>
      <w:marBottom w:val="0"/>
      <w:divBdr>
        <w:top w:val="none" w:sz="0" w:space="0" w:color="auto"/>
        <w:left w:val="none" w:sz="0" w:space="0" w:color="auto"/>
        <w:bottom w:val="none" w:sz="0" w:space="0" w:color="auto"/>
        <w:right w:val="none" w:sz="0" w:space="0" w:color="auto"/>
      </w:divBdr>
    </w:div>
    <w:div w:id="345403999">
      <w:bodyDiv w:val="1"/>
      <w:marLeft w:val="0"/>
      <w:marRight w:val="0"/>
      <w:marTop w:val="0"/>
      <w:marBottom w:val="0"/>
      <w:divBdr>
        <w:top w:val="none" w:sz="0" w:space="0" w:color="auto"/>
        <w:left w:val="none" w:sz="0" w:space="0" w:color="auto"/>
        <w:bottom w:val="none" w:sz="0" w:space="0" w:color="auto"/>
        <w:right w:val="none" w:sz="0" w:space="0" w:color="auto"/>
      </w:divBdr>
    </w:div>
    <w:div w:id="345526898">
      <w:bodyDiv w:val="1"/>
      <w:marLeft w:val="0"/>
      <w:marRight w:val="0"/>
      <w:marTop w:val="0"/>
      <w:marBottom w:val="0"/>
      <w:divBdr>
        <w:top w:val="none" w:sz="0" w:space="0" w:color="auto"/>
        <w:left w:val="none" w:sz="0" w:space="0" w:color="auto"/>
        <w:bottom w:val="none" w:sz="0" w:space="0" w:color="auto"/>
        <w:right w:val="none" w:sz="0" w:space="0" w:color="auto"/>
      </w:divBdr>
    </w:div>
    <w:div w:id="347099622">
      <w:bodyDiv w:val="1"/>
      <w:marLeft w:val="0"/>
      <w:marRight w:val="0"/>
      <w:marTop w:val="0"/>
      <w:marBottom w:val="0"/>
      <w:divBdr>
        <w:top w:val="none" w:sz="0" w:space="0" w:color="auto"/>
        <w:left w:val="none" w:sz="0" w:space="0" w:color="auto"/>
        <w:bottom w:val="none" w:sz="0" w:space="0" w:color="auto"/>
        <w:right w:val="none" w:sz="0" w:space="0" w:color="auto"/>
      </w:divBdr>
    </w:div>
    <w:div w:id="347679874">
      <w:bodyDiv w:val="1"/>
      <w:marLeft w:val="0"/>
      <w:marRight w:val="0"/>
      <w:marTop w:val="0"/>
      <w:marBottom w:val="0"/>
      <w:divBdr>
        <w:top w:val="none" w:sz="0" w:space="0" w:color="auto"/>
        <w:left w:val="none" w:sz="0" w:space="0" w:color="auto"/>
        <w:bottom w:val="none" w:sz="0" w:space="0" w:color="auto"/>
        <w:right w:val="none" w:sz="0" w:space="0" w:color="auto"/>
      </w:divBdr>
    </w:div>
    <w:div w:id="351687516">
      <w:bodyDiv w:val="1"/>
      <w:marLeft w:val="0"/>
      <w:marRight w:val="0"/>
      <w:marTop w:val="0"/>
      <w:marBottom w:val="0"/>
      <w:divBdr>
        <w:top w:val="none" w:sz="0" w:space="0" w:color="auto"/>
        <w:left w:val="none" w:sz="0" w:space="0" w:color="auto"/>
        <w:bottom w:val="none" w:sz="0" w:space="0" w:color="auto"/>
        <w:right w:val="none" w:sz="0" w:space="0" w:color="auto"/>
      </w:divBdr>
    </w:div>
    <w:div w:id="356856896">
      <w:bodyDiv w:val="1"/>
      <w:marLeft w:val="0"/>
      <w:marRight w:val="0"/>
      <w:marTop w:val="0"/>
      <w:marBottom w:val="0"/>
      <w:divBdr>
        <w:top w:val="none" w:sz="0" w:space="0" w:color="auto"/>
        <w:left w:val="none" w:sz="0" w:space="0" w:color="auto"/>
        <w:bottom w:val="none" w:sz="0" w:space="0" w:color="auto"/>
        <w:right w:val="none" w:sz="0" w:space="0" w:color="auto"/>
      </w:divBdr>
    </w:div>
    <w:div w:id="359823580">
      <w:bodyDiv w:val="1"/>
      <w:marLeft w:val="0"/>
      <w:marRight w:val="0"/>
      <w:marTop w:val="0"/>
      <w:marBottom w:val="0"/>
      <w:divBdr>
        <w:top w:val="none" w:sz="0" w:space="0" w:color="auto"/>
        <w:left w:val="none" w:sz="0" w:space="0" w:color="auto"/>
        <w:bottom w:val="none" w:sz="0" w:space="0" w:color="auto"/>
        <w:right w:val="none" w:sz="0" w:space="0" w:color="auto"/>
      </w:divBdr>
    </w:div>
    <w:div w:id="360981819">
      <w:bodyDiv w:val="1"/>
      <w:marLeft w:val="0"/>
      <w:marRight w:val="0"/>
      <w:marTop w:val="0"/>
      <w:marBottom w:val="0"/>
      <w:divBdr>
        <w:top w:val="none" w:sz="0" w:space="0" w:color="auto"/>
        <w:left w:val="none" w:sz="0" w:space="0" w:color="auto"/>
        <w:bottom w:val="none" w:sz="0" w:space="0" w:color="auto"/>
        <w:right w:val="none" w:sz="0" w:space="0" w:color="auto"/>
      </w:divBdr>
    </w:div>
    <w:div w:id="363287713">
      <w:bodyDiv w:val="1"/>
      <w:marLeft w:val="0"/>
      <w:marRight w:val="0"/>
      <w:marTop w:val="0"/>
      <w:marBottom w:val="0"/>
      <w:divBdr>
        <w:top w:val="none" w:sz="0" w:space="0" w:color="auto"/>
        <w:left w:val="none" w:sz="0" w:space="0" w:color="auto"/>
        <w:bottom w:val="none" w:sz="0" w:space="0" w:color="auto"/>
        <w:right w:val="none" w:sz="0" w:space="0" w:color="auto"/>
      </w:divBdr>
    </w:div>
    <w:div w:id="365450866">
      <w:bodyDiv w:val="1"/>
      <w:marLeft w:val="0"/>
      <w:marRight w:val="0"/>
      <w:marTop w:val="0"/>
      <w:marBottom w:val="0"/>
      <w:divBdr>
        <w:top w:val="none" w:sz="0" w:space="0" w:color="auto"/>
        <w:left w:val="none" w:sz="0" w:space="0" w:color="auto"/>
        <w:bottom w:val="none" w:sz="0" w:space="0" w:color="auto"/>
        <w:right w:val="none" w:sz="0" w:space="0" w:color="auto"/>
      </w:divBdr>
    </w:div>
    <w:div w:id="365520995">
      <w:bodyDiv w:val="1"/>
      <w:marLeft w:val="0"/>
      <w:marRight w:val="0"/>
      <w:marTop w:val="0"/>
      <w:marBottom w:val="0"/>
      <w:divBdr>
        <w:top w:val="none" w:sz="0" w:space="0" w:color="auto"/>
        <w:left w:val="none" w:sz="0" w:space="0" w:color="auto"/>
        <w:bottom w:val="none" w:sz="0" w:space="0" w:color="auto"/>
        <w:right w:val="none" w:sz="0" w:space="0" w:color="auto"/>
      </w:divBdr>
    </w:div>
    <w:div w:id="367603370">
      <w:bodyDiv w:val="1"/>
      <w:marLeft w:val="0"/>
      <w:marRight w:val="0"/>
      <w:marTop w:val="0"/>
      <w:marBottom w:val="0"/>
      <w:divBdr>
        <w:top w:val="none" w:sz="0" w:space="0" w:color="auto"/>
        <w:left w:val="none" w:sz="0" w:space="0" w:color="auto"/>
        <w:bottom w:val="none" w:sz="0" w:space="0" w:color="auto"/>
        <w:right w:val="none" w:sz="0" w:space="0" w:color="auto"/>
      </w:divBdr>
    </w:div>
    <w:div w:id="374886924">
      <w:bodyDiv w:val="1"/>
      <w:marLeft w:val="0"/>
      <w:marRight w:val="0"/>
      <w:marTop w:val="0"/>
      <w:marBottom w:val="0"/>
      <w:divBdr>
        <w:top w:val="none" w:sz="0" w:space="0" w:color="auto"/>
        <w:left w:val="none" w:sz="0" w:space="0" w:color="auto"/>
        <w:bottom w:val="none" w:sz="0" w:space="0" w:color="auto"/>
        <w:right w:val="none" w:sz="0" w:space="0" w:color="auto"/>
      </w:divBdr>
    </w:div>
    <w:div w:id="374964047">
      <w:bodyDiv w:val="1"/>
      <w:marLeft w:val="0"/>
      <w:marRight w:val="0"/>
      <w:marTop w:val="0"/>
      <w:marBottom w:val="0"/>
      <w:divBdr>
        <w:top w:val="none" w:sz="0" w:space="0" w:color="auto"/>
        <w:left w:val="none" w:sz="0" w:space="0" w:color="auto"/>
        <w:bottom w:val="none" w:sz="0" w:space="0" w:color="auto"/>
        <w:right w:val="none" w:sz="0" w:space="0" w:color="auto"/>
      </w:divBdr>
    </w:div>
    <w:div w:id="378675191">
      <w:bodyDiv w:val="1"/>
      <w:marLeft w:val="0"/>
      <w:marRight w:val="0"/>
      <w:marTop w:val="0"/>
      <w:marBottom w:val="0"/>
      <w:divBdr>
        <w:top w:val="none" w:sz="0" w:space="0" w:color="auto"/>
        <w:left w:val="none" w:sz="0" w:space="0" w:color="auto"/>
        <w:bottom w:val="none" w:sz="0" w:space="0" w:color="auto"/>
        <w:right w:val="none" w:sz="0" w:space="0" w:color="auto"/>
      </w:divBdr>
    </w:div>
    <w:div w:id="383675751">
      <w:bodyDiv w:val="1"/>
      <w:marLeft w:val="0"/>
      <w:marRight w:val="0"/>
      <w:marTop w:val="0"/>
      <w:marBottom w:val="0"/>
      <w:divBdr>
        <w:top w:val="none" w:sz="0" w:space="0" w:color="auto"/>
        <w:left w:val="none" w:sz="0" w:space="0" w:color="auto"/>
        <w:bottom w:val="none" w:sz="0" w:space="0" w:color="auto"/>
        <w:right w:val="none" w:sz="0" w:space="0" w:color="auto"/>
      </w:divBdr>
    </w:div>
    <w:div w:id="389155122">
      <w:bodyDiv w:val="1"/>
      <w:marLeft w:val="0"/>
      <w:marRight w:val="0"/>
      <w:marTop w:val="0"/>
      <w:marBottom w:val="0"/>
      <w:divBdr>
        <w:top w:val="none" w:sz="0" w:space="0" w:color="auto"/>
        <w:left w:val="none" w:sz="0" w:space="0" w:color="auto"/>
        <w:bottom w:val="none" w:sz="0" w:space="0" w:color="auto"/>
        <w:right w:val="none" w:sz="0" w:space="0" w:color="auto"/>
      </w:divBdr>
    </w:div>
    <w:div w:id="390807978">
      <w:bodyDiv w:val="1"/>
      <w:marLeft w:val="0"/>
      <w:marRight w:val="0"/>
      <w:marTop w:val="0"/>
      <w:marBottom w:val="0"/>
      <w:divBdr>
        <w:top w:val="none" w:sz="0" w:space="0" w:color="auto"/>
        <w:left w:val="none" w:sz="0" w:space="0" w:color="auto"/>
        <w:bottom w:val="none" w:sz="0" w:space="0" w:color="auto"/>
        <w:right w:val="none" w:sz="0" w:space="0" w:color="auto"/>
      </w:divBdr>
    </w:div>
    <w:div w:id="392318989">
      <w:bodyDiv w:val="1"/>
      <w:marLeft w:val="0"/>
      <w:marRight w:val="0"/>
      <w:marTop w:val="0"/>
      <w:marBottom w:val="0"/>
      <w:divBdr>
        <w:top w:val="none" w:sz="0" w:space="0" w:color="auto"/>
        <w:left w:val="none" w:sz="0" w:space="0" w:color="auto"/>
        <w:bottom w:val="none" w:sz="0" w:space="0" w:color="auto"/>
        <w:right w:val="none" w:sz="0" w:space="0" w:color="auto"/>
      </w:divBdr>
    </w:div>
    <w:div w:id="393354910">
      <w:bodyDiv w:val="1"/>
      <w:marLeft w:val="0"/>
      <w:marRight w:val="0"/>
      <w:marTop w:val="0"/>
      <w:marBottom w:val="0"/>
      <w:divBdr>
        <w:top w:val="none" w:sz="0" w:space="0" w:color="auto"/>
        <w:left w:val="none" w:sz="0" w:space="0" w:color="auto"/>
        <w:bottom w:val="none" w:sz="0" w:space="0" w:color="auto"/>
        <w:right w:val="none" w:sz="0" w:space="0" w:color="auto"/>
      </w:divBdr>
    </w:div>
    <w:div w:id="400518857">
      <w:bodyDiv w:val="1"/>
      <w:marLeft w:val="0"/>
      <w:marRight w:val="0"/>
      <w:marTop w:val="0"/>
      <w:marBottom w:val="0"/>
      <w:divBdr>
        <w:top w:val="none" w:sz="0" w:space="0" w:color="auto"/>
        <w:left w:val="none" w:sz="0" w:space="0" w:color="auto"/>
        <w:bottom w:val="none" w:sz="0" w:space="0" w:color="auto"/>
        <w:right w:val="none" w:sz="0" w:space="0" w:color="auto"/>
      </w:divBdr>
    </w:div>
    <w:div w:id="403838475">
      <w:bodyDiv w:val="1"/>
      <w:marLeft w:val="0"/>
      <w:marRight w:val="0"/>
      <w:marTop w:val="0"/>
      <w:marBottom w:val="0"/>
      <w:divBdr>
        <w:top w:val="none" w:sz="0" w:space="0" w:color="auto"/>
        <w:left w:val="none" w:sz="0" w:space="0" w:color="auto"/>
        <w:bottom w:val="none" w:sz="0" w:space="0" w:color="auto"/>
        <w:right w:val="none" w:sz="0" w:space="0" w:color="auto"/>
      </w:divBdr>
    </w:div>
    <w:div w:id="409816104">
      <w:bodyDiv w:val="1"/>
      <w:marLeft w:val="0"/>
      <w:marRight w:val="0"/>
      <w:marTop w:val="0"/>
      <w:marBottom w:val="0"/>
      <w:divBdr>
        <w:top w:val="none" w:sz="0" w:space="0" w:color="auto"/>
        <w:left w:val="none" w:sz="0" w:space="0" w:color="auto"/>
        <w:bottom w:val="none" w:sz="0" w:space="0" w:color="auto"/>
        <w:right w:val="none" w:sz="0" w:space="0" w:color="auto"/>
      </w:divBdr>
    </w:div>
    <w:div w:id="416633515">
      <w:bodyDiv w:val="1"/>
      <w:marLeft w:val="0"/>
      <w:marRight w:val="0"/>
      <w:marTop w:val="0"/>
      <w:marBottom w:val="0"/>
      <w:divBdr>
        <w:top w:val="none" w:sz="0" w:space="0" w:color="auto"/>
        <w:left w:val="none" w:sz="0" w:space="0" w:color="auto"/>
        <w:bottom w:val="none" w:sz="0" w:space="0" w:color="auto"/>
        <w:right w:val="none" w:sz="0" w:space="0" w:color="auto"/>
      </w:divBdr>
    </w:div>
    <w:div w:id="417947087">
      <w:bodyDiv w:val="1"/>
      <w:marLeft w:val="0"/>
      <w:marRight w:val="0"/>
      <w:marTop w:val="0"/>
      <w:marBottom w:val="0"/>
      <w:divBdr>
        <w:top w:val="none" w:sz="0" w:space="0" w:color="auto"/>
        <w:left w:val="none" w:sz="0" w:space="0" w:color="auto"/>
        <w:bottom w:val="none" w:sz="0" w:space="0" w:color="auto"/>
        <w:right w:val="none" w:sz="0" w:space="0" w:color="auto"/>
      </w:divBdr>
    </w:div>
    <w:div w:id="420105577">
      <w:bodyDiv w:val="1"/>
      <w:marLeft w:val="0"/>
      <w:marRight w:val="0"/>
      <w:marTop w:val="0"/>
      <w:marBottom w:val="0"/>
      <w:divBdr>
        <w:top w:val="none" w:sz="0" w:space="0" w:color="auto"/>
        <w:left w:val="none" w:sz="0" w:space="0" w:color="auto"/>
        <w:bottom w:val="none" w:sz="0" w:space="0" w:color="auto"/>
        <w:right w:val="none" w:sz="0" w:space="0" w:color="auto"/>
      </w:divBdr>
    </w:div>
    <w:div w:id="421754831">
      <w:bodyDiv w:val="1"/>
      <w:marLeft w:val="0"/>
      <w:marRight w:val="0"/>
      <w:marTop w:val="0"/>
      <w:marBottom w:val="0"/>
      <w:divBdr>
        <w:top w:val="none" w:sz="0" w:space="0" w:color="auto"/>
        <w:left w:val="none" w:sz="0" w:space="0" w:color="auto"/>
        <w:bottom w:val="none" w:sz="0" w:space="0" w:color="auto"/>
        <w:right w:val="none" w:sz="0" w:space="0" w:color="auto"/>
      </w:divBdr>
    </w:div>
    <w:div w:id="424153306">
      <w:bodyDiv w:val="1"/>
      <w:marLeft w:val="0"/>
      <w:marRight w:val="0"/>
      <w:marTop w:val="0"/>
      <w:marBottom w:val="0"/>
      <w:divBdr>
        <w:top w:val="none" w:sz="0" w:space="0" w:color="auto"/>
        <w:left w:val="none" w:sz="0" w:space="0" w:color="auto"/>
        <w:bottom w:val="none" w:sz="0" w:space="0" w:color="auto"/>
        <w:right w:val="none" w:sz="0" w:space="0" w:color="auto"/>
      </w:divBdr>
    </w:div>
    <w:div w:id="424306014">
      <w:bodyDiv w:val="1"/>
      <w:marLeft w:val="0"/>
      <w:marRight w:val="0"/>
      <w:marTop w:val="0"/>
      <w:marBottom w:val="0"/>
      <w:divBdr>
        <w:top w:val="none" w:sz="0" w:space="0" w:color="auto"/>
        <w:left w:val="none" w:sz="0" w:space="0" w:color="auto"/>
        <w:bottom w:val="none" w:sz="0" w:space="0" w:color="auto"/>
        <w:right w:val="none" w:sz="0" w:space="0" w:color="auto"/>
      </w:divBdr>
    </w:div>
    <w:div w:id="424571766">
      <w:bodyDiv w:val="1"/>
      <w:marLeft w:val="0"/>
      <w:marRight w:val="0"/>
      <w:marTop w:val="0"/>
      <w:marBottom w:val="0"/>
      <w:divBdr>
        <w:top w:val="none" w:sz="0" w:space="0" w:color="auto"/>
        <w:left w:val="none" w:sz="0" w:space="0" w:color="auto"/>
        <w:bottom w:val="none" w:sz="0" w:space="0" w:color="auto"/>
        <w:right w:val="none" w:sz="0" w:space="0" w:color="auto"/>
      </w:divBdr>
    </w:div>
    <w:div w:id="425343880">
      <w:bodyDiv w:val="1"/>
      <w:marLeft w:val="0"/>
      <w:marRight w:val="0"/>
      <w:marTop w:val="0"/>
      <w:marBottom w:val="0"/>
      <w:divBdr>
        <w:top w:val="none" w:sz="0" w:space="0" w:color="auto"/>
        <w:left w:val="none" w:sz="0" w:space="0" w:color="auto"/>
        <w:bottom w:val="none" w:sz="0" w:space="0" w:color="auto"/>
        <w:right w:val="none" w:sz="0" w:space="0" w:color="auto"/>
      </w:divBdr>
    </w:div>
    <w:div w:id="426461741">
      <w:bodyDiv w:val="1"/>
      <w:marLeft w:val="0"/>
      <w:marRight w:val="0"/>
      <w:marTop w:val="0"/>
      <w:marBottom w:val="0"/>
      <w:divBdr>
        <w:top w:val="none" w:sz="0" w:space="0" w:color="auto"/>
        <w:left w:val="none" w:sz="0" w:space="0" w:color="auto"/>
        <w:bottom w:val="none" w:sz="0" w:space="0" w:color="auto"/>
        <w:right w:val="none" w:sz="0" w:space="0" w:color="auto"/>
      </w:divBdr>
    </w:div>
    <w:div w:id="427627507">
      <w:bodyDiv w:val="1"/>
      <w:marLeft w:val="0"/>
      <w:marRight w:val="0"/>
      <w:marTop w:val="0"/>
      <w:marBottom w:val="0"/>
      <w:divBdr>
        <w:top w:val="none" w:sz="0" w:space="0" w:color="auto"/>
        <w:left w:val="none" w:sz="0" w:space="0" w:color="auto"/>
        <w:bottom w:val="none" w:sz="0" w:space="0" w:color="auto"/>
        <w:right w:val="none" w:sz="0" w:space="0" w:color="auto"/>
      </w:divBdr>
    </w:div>
    <w:div w:id="427892058">
      <w:bodyDiv w:val="1"/>
      <w:marLeft w:val="0"/>
      <w:marRight w:val="0"/>
      <w:marTop w:val="0"/>
      <w:marBottom w:val="0"/>
      <w:divBdr>
        <w:top w:val="none" w:sz="0" w:space="0" w:color="auto"/>
        <w:left w:val="none" w:sz="0" w:space="0" w:color="auto"/>
        <w:bottom w:val="none" w:sz="0" w:space="0" w:color="auto"/>
        <w:right w:val="none" w:sz="0" w:space="0" w:color="auto"/>
      </w:divBdr>
    </w:div>
    <w:div w:id="429085400">
      <w:bodyDiv w:val="1"/>
      <w:marLeft w:val="0"/>
      <w:marRight w:val="0"/>
      <w:marTop w:val="0"/>
      <w:marBottom w:val="0"/>
      <w:divBdr>
        <w:top w:val="none" w:sz="0" w:space="0" w:color="auto"/>
        <w:left w:val="none" w:sz="0" w:space="0" w:color="auto"/>
        <w:bottom w:val="none" w:sz="0" w:space="0" w:color="auto"/>
        <w:right w:val="none" w:sz="0" w:space="0" w:color="auto"/>
      </w:divBdr>
    </w:div>
    <w:div w:id="432045922">
      <w:bodyDiv w:val="1"/>
      <w:marLeft w:val="0"/>
      <w:marRight w:val="0"/>
      <w:marTop w:val="0"/>
      <w:marBottom w:val="0"/>
      <w:divBdr>
        <w:top w:val="none" w:sz="0" w:space="0" w:color="auto"/>
        <w:left w:val="none" w:sz="0" w:space="0" w:color="auto"/>
        <w:bottom w:val="none" w:sz="0" w:space="0" w:color="auto"/>
        <w:right w:val="none" w:sz="0" w:space="0" w:color="auto"/>
      </w:divBdr>
    </w:div>
    <w:div w:id="432559669">
      <w:bodyDiv w:val="1"/>
      <w:marLeft w:val="0"/>
      <w:marRight w:val="0"/>
      <w:marTop w:val="0"/>
      <w:marBottom w:val="0"/>
      <w:divBdr>
        <w:top w:val="none" w:sz="0" w:space="0" w:color="auto"/>
        <w:left w:val="none" w:sz="0" w:space="0" w:color="auto"/>
        <w:bottom w:val="none" w:sz="0" w:space="0" w:color="auto"/>
        <w:right w:val="none" w:sz="0" w:space="0" w:color="auto"/>
      </w:divBdr>
    </w:div>
    <w:div w:id="437062819">
      <w:bodyDiv w:val="1"/>
      <w:marLeft w:val="0"/>
      <w:marRight w:val="0"/>
      <w:marTop w:val="0"/>
      <w:marBottom w:val="0"/>
      <w:divBdr>
        <w:top w:val="none" w:sz="0" w:space="0" w:color="auto"/>
        <w:left w:val="none" w:sz="0" w:space="0" w:color="auto"/>
        <w:bottom w:val="none" w:sz="0" w:space="0" w:color="auto"/>
        <w:right w:val="none" w:sz="0" w:space="0" w:color="auto"/>
      </w:divBdr>
    </w:div>
    <w:div w:id="438373496">
      <w:bodyDiv w:val="1"/>
      <w:marLeft w:val="0"/>
      <w:marRight w:val="0"/>
      <w:marTop w:val="0"/>
      <w:marBottom w:val="0"/>
      <w:divBdr>
        <w:top w:val="none" w:sz="0" w:space="0" w:color="auto"/>
        <w:left w:val="none" w:sz="0" w:space="0" w:color="auto"/>
        <w:bottom w:val="none" w:sz="0" w:space="0" w:color="auto"/>
        <w:right w:val="none" w:sz="0" w:space="0" w:color="auto"/>
      </w:divBdr>
    </w:div>
    <w:div w:id="442454918">
      <w:bodyDiv w:val="1"/>
      <w:marLeft w:val="0"/>
      <w:marRight w:val="0"/>
      <w:marTop w:val="0"/>
      <w:marBottom w:val="0"/>
      <w:divBdr>
        <w:top w:val="none" w:sz="0" w:space="0" w:color="auto"/>
        <w:left w:val="none" w:sz="0" w:space="0" w:color="auto"/>
        <w:bottom w:val="none" w:sz="0" w:space="0" w:color="auto"/>
        <w:right w:val="none" w:sz="0" w:space="0" w:color="auto"/>
      </w:divBdr>
    </w:div>
    <w:div w:id="452289374">
      <w:bodyDiv w:val="1"/>
      <w:marLeft w:val="0"/>
      <w:marRight w:val="0"/>
      <w:marTop w:val="0"/>
      <w:marBottom w:val="0"/>
      <w:divBdr>
        <w:top w:val="none" w:sz="0" w:space="0" w:color="auto"/>
        <w:left w:val="none" w:sz="0" w:space="0" w:color="auto"/>
        <w:bottom w:val="none" w:sz="0" w:space="0" w:color="auto"/>
        <w:right w:val="none" w:sz="0" w:space="0" w:color="auto"/>
      </w:divBdr>
    </w:div>
    <w:div w:id="455609053">
      <w:bodyDiv w:val="1"/>
      <w:marLeft w:val="0"/>
      <w:marRight w:val="0"/>
      <w:marTop w:val="0"/>
      <w:marBottom w:val="0"/>
      <w:divBdr>
        <w:top w:val="none" w:sz="0" w:space="0" w:color="auto"/>
        <w:left w:val="none" w:sz="0" w:space="0" w:color="auto"/>
        <w:bottom w:val="none" w:sz="0" w:space="0" w:color="auto"/>
        <w:right w:val="none" w:sz="0" w:space="0" w:color="auto"/>
      </w:divBdr>
    </w:div>
    <w:div w:id="456604022">
      <w:bodyDiv w:val="1"/>
      <w:marLeft w:val="0"/>
      <w:marRight w:val="0"/>
      <w:marTop w:val="0"/>
      <w:marBottom w:val="0"/>
      <w:divBdr>
        <w:top w:val="none" w:sz="0" w:space="0" w:color="auto"/>
        <w:left w:val="none" w:sz="0" w:space="0" w:color="auto"/>
        <w:bottom w:val="none" w:sz="0" w:space="0" w:color="auto"/>
        <w:right w:val="none" w:sz="0" w:space="0" w:color="auto"/>
      </w:divBdr>
    </w:div>
    <w:div w:id="458954298">
      <w:bodyDiv w:val="1"/>
      <w:marLeft w:val="0"/>
      <w:marRight w:val="0"/>
      <w:marTop w:val="0"/>
      <w:marBottom w:val="0"/>
      <w:divBdr>
        <w:top w:val="none" w:sz="0" w:space="0" w:color="auto"/>
        <w:left w:val="none" w:sz="0" w:space="0" w:color="auto"/>
        <w:bottom w:val="none" w:sz="0" w:space="0" w:color="auto"/>
        <w:right w:val="none" w:sz="0" w:space="0" w:color="auto"/>
      </w:divBdr>
    </w:div>
    <w:div w:id="468207827">
      <w:bodyDiv w:val="1"/>
      <w:marLeft w:val="0"/>
      <w:marRight w:val="0"/>
      <w:marTop w:val="0"/>
      <w:marBottom w:val="0"/>
      <w:divBdr>
        <w:top w:val="none" w:sz="0" w:space="0" w:color="auto"/>
        <w:left w:val="none" w:sz="0" w:space="0" w:color="auto"/>
        <w:bottom w:val="none" w:sz="0" w:space="0" w:color="auto"/>
        <w:right w:val="none" w:sz="0" w:space="0" w:color="auto"/>
      </w:divBdr>
    </w:div>
    <w:div w:id="474108775">
      <w:bodyDiv w:val="1"/>
      <w:marLeft w:val="0"/>
      <w:marRight w:val="0"/>
      <w:marTop w:val="0"/>
      <w:marBottom w:val="0"/>
      <w:divBdr>
        <w:top w:val="none" w:sz="0" w:space="0" w:color="auto"/>
        <w:left w:val="none" w:sz="0" w:space="0" w:color="auto"/>
        <w:bottom w:val="none" w:sz="0" w:space="0" w:color="auto"/>
        <w:right w:val="none" w:sz="0" w:space="0" w:color="auto"/>
      </w:divBdr>
    </w:div>
    <w:div w:id="478621085">
      <w:bodyDiv w:val="1"/>
      <w:marLeft w:val="0"/>
      <w:marRight w:val="0"/>
      <w:marTop w:val="0"/>
      <w:marBottom w:val="0"/>
      <w:divBdr>
        <w:top w:val="none" w:sz="0" w:space="0" w:color="auto"/>
        <w:left w:val="none" w:sz="0" w:space="0" w:color="auto"/>
        <w:bottom w:val="none" w:sz="0" w:space="0" w:color="auto"/>
        <w:right w:val="none" w:sz="0" w:space="0" w:color="auto"/>
      </w:divBdr>
    </w:div>
    <w:div w:id="480387885">
      <w:bodyDiv w:val="1"/>
      <w:marLeft w:val="0"/>
      <w:marRight w:val="0"/>
      <w:marTop w:val="0"/>
      <w:marBottom w:val="0"/>
      <w:divBdr>
        <w:top w:val="none" w:sz="0" w:space="0" w:color="auto"/>
        <w:left w:val="none" w:sz="0" w:space="0" w:color="auto"/>
        <w:bottom w:val="none" w:sz="0" w:space="0" w:color="auto"/>
        <w:right w:val="none" w:sz="0" w:space="0" w:color="auto"/>
      </w:divBdr>
    </w:div>
    <w:div w:id="493572811">
      <w:bodyDiv w:val="1"/>
      <w:marLeft w:val="0"/>
      <w:marRight w:val="0"/>
      <w:marTop w:val="0"/>
      <w:marBottom w:val="0"/>
      <w:divBdr>
        <w:top w:val="none" w:sz="0" w:space="0" w:color="auto"/>
        <w:left w:val="none" w:sz="0" w:space="0" w:color="auto"/>
        <w:bottom w:val="none" w:sz="0" w:space="0" w:color="auto"/>
        <w:right w:val="none" w:sz="0" w:space="0" w:color="auto"/>
      </w:divBdr>
    </w:div>
    <w:div w:id="495996303">
      <w:bodyDiv w:val="1"/>
      <w:marLeft w:val="0"/>
      <w:marRight w:val="0"/>
      <w:marTop w:val="0"/>
      <w:marBottom w:val="0"/>
      <w:divBdr>
        <w:top w:val="none" w:sz="0" w:space="0" w:color="auto"/>
        <w:left w:val="none" w:sz="0" w:space="0" w:color="auto"/>
        <w:bottom w:val="none" w:sz="0" w:space="0" w:color="auto"/>
        <w:right w:val="none" w:sz="0" w:space="0" w:color="auto"/>
      </w:divBdr>
    </w:div>
    <w:div w:id="498353918">
      <w:bodyDiv w:val="1"/>
      <w:marLeft w:val="0"/>
      <w:marRight w:val="0"/>
      <w:marTop w:val="0"/>
      <w:marBottom w:val="0"/>
      <w:divBdr>
        <w:top w:val="none" w:sz="0" w:space="0" w:color="auto"/>
        <w:left w:val="none" w:sz="0" w:space="0" w:color="auto"/>
        <w:bottom w:val="none" w:sz="0" w:space="0" w:color="auto"/>
        <w:right w:val="none" w:sz="0" w:space="0" w:color="auto"/>
      </w:divBdr>
    </w:div>
    <w:div w:id="502550604">
      <w:bodyDiv w:val="1"/>
      <w:marLeft w:val="0"/>
      <w:marRight w:val="0"/>
      <w:marTop w:val="0"/>
      <w:marBottom w:val="0"/>
      <w:divBdr>
        <w:top w:val="none" w:sz="0" w:space="0" w:color="auto"/>
        <w:left w:val="none" w:sz="0" w:space="0" w:color="auto"/>
        <w:bottom w:val="none" w:sz="0" w:space="0" w:color="auto"/>
        <w:right w:val="none" w:sz="0" w:space="0" w:color="auto"/>
      </w:divBdr>
    </w:div>
    <w:div w:id="502824224">
      <w:bodyDiv w:val="1"/>
      <w:marLeft w:val="0"/>
      <w:marRight w:val="0"/>
      <w:marTop w:val="0"/>
      <w:marBottom w:val="0"/>
      <w:divBdr>
        <w:top w:val="none" w:sz="0" w:space="0" w:color="auto"/>
        <w:left w:val="none" w:sz="0" w:space="0" w:color="auto"/>
        <w:bottom w:val="none" w:sz="0" w:space="0" w:color="auto"/>
        <w:right w:val="none" w:sz="0" w:space="0" w:color="auto"/>
      </w:divBdr>
    </w:div>
    <w:div w:id="505287436">
      <w:bodyDiv w:val="1"/>
      <w:marLeft w:val="0"/>
      <w:marRight w:val="0"/>
      <w:marTop w:val="0"/>
      <w:marBottom w:val="0"/>
      <w:divBdr>
        <w:top w:val="none" w:sz="0" w:space="0" w:color="auto"/>
        <w:left w:val="none" w:sz="0" w:space="0" w:color="auto"/>
        <w:bottom w:val="none" w:sz="0" w:space="0" w:color="auto"/>
        <w:right w:val="none" w:sz="0" w:space="0" w:color="auto"/>
      </w:divBdr>
    </w:div>
    <w:div w:id="510722573">
      <w:bodyDiv w:val="1"/>
      <w:marLeft w:val="0"/>
      <w:marRight w:val="0"/>
      <w:marTop w:val="0"/>
      <w:marBottom w:val="0"/>
      <w:divBdr>
        <w:top w:val="none" w:sz="0" w:space="0" w:color="auto"/>
        <w:left w:val="none" w:sz="0" w:space="0" w:color="auto"/>
        <w:bottom w:val="none" w:sz="0" w:space="0" w:color="auto"/>
        <w:right w:val="none" w:sz="0" w:space="0" w:color="auto"/>
      </w:divBdr>
    </w:div>
    <w:div w:id="515192051">
      <w:bodyDiv w:val="1"/>
      <w:marLeft w:val="0"/>
      <w:marRight w:val="0"/>
      <w:marTop w:val="0"/>
      <w:marBottom w:val="0"/>
      <w:divBdr>
        <w:top w:val="none" w:sz="0" w:space="0" w:color="auto"/>
        <w:left w:val="none" w:sz="0" w:space="0" w:color="auto"/>
        <w:bottom w:val="none" w:sz="0" w:space="0" w:color="auto"/>
        <w:right w:val="none" w:sz="0" w:space="0" w:color="auto"/>
      </w:divBdr>
    </w:div>
    <w:div w:id="517038610">
      <w:bodyDiv w:val="1"/>
      <w:marLeft w:val="0"/>
      <w:marRight w:val="0"/>
      <w:marTop w:val="0"/>
      <w:marBottom w:val="0"/>
      <w:divBdr>
        <w:top w:val="none" w:sz="0" w:space="0" w:color="auto"/>
        <w:left w:val="none" w:sz="0" w:space="0" w:color="auto"/>
        <w:bottom w:val="none" w:sz="0" w:space="0" w:color="auto"/>
        <w:right w:val="none" w:sz="0" w:space="0" w:color="auto"/>
      </w:divBdr>
    </w:div>
    <w:div w:id="519052768">
      <w:bodyDiv w:val="1"/>
      <w:marLeft w:val="0"/>
      <w:marRight w:val="0"/>
      <w:marTop w:val="0"/>
      <w:marBottom w:val="0"/>
      <w:divBdr>
        <w:top w:val="none" w:sz="0" w:space="0" w:color="auto"/>
        <w:left w:val="none" w:sz="0" w:space="0" w:color="auto"/>
        <w:bottom w:val="none" w:sz="0" w:space="0" w:color="auto"/>
        <w:right w:val="none" w:sz="0" w:space="0" w:color="auto"/>
      </w:divBdr>
    </w:div>
    <w:div w:id="519665926">
      <w:bodyDiv w:val="1"/>
      <w:marLeft w:val="0"/>
      <w:marRight w:val="0"/>
      <w:marTop w:val="0"/>
      <w:marBottom w:val="0"/>
      <w:divBdr>
        <w:top w:val="none" w:sz="0" w:space="0" w:color="auto"/>
        <w:left w:val="none" w:sz="0" w:space="0" w:color="auto"/>
        <w:bottom w:val="none" w:sz="0" w:space="0" w:color="auto"/>
        <w:right w:val="none" w:sz="0" w:space="0" w:color="auto"/>
      </w:divBdr>
    </w:div>
    <w:div w:id="528687398">
      <w:bodyDiv w:val="1"/>
      <w:marLeft w:val="0"/>
      <w:marRight w:val="0"/>
      <w:marTop w:val="0"/>
      <w:marBottom w:val="0"/>
      <w:divBdr>
        <w:top w:val="none" w:sz="0" w:space="0" w:color="auto"/>
        <w:left w:val="none" w:sz="0" w:space="0" w:color="auto"/>
        <w:bottom w:val="none" w:sz="0" w:space="0" w:color="auto"/>
        <w:right w:val="none" w:sz="0" w:space="0" w:color="auto"/>
      </w:divBdr>
    </w:div>
    <w:div w:id="537012080">
      <w:bodyDiv w:val="1"/>
      <w:marLeft w:val="0"/>
      <w:marRight w:val="0"/>
      <w:marTop w:val="0"/>
      <w:marBottom w:val="0"/>
      <w:divBdr>
        <w:top w:val="none" w:sz="0" w:space="0" w:color="auto"/>
        <w:left w:val="none" w:sz="0" w:space="0" w:color="auto"/>
        <w:bottom w:val="none" w:sz="0" w:space="0" w:color="auto"/>
        <w:right w:val="none" w:sz="0" w:space="0" w:color="auto"/>
      </w:divBdr>
    </w:div>
    <w:div w:id="539129268">
      <w:bodyDiv w:val="1"/>
      <w:marLeft w:val="0"/>
      <w:marRight w:val="0"/>
      <w:marTop w:val="0"/>
      <w:marBottom w:val="0"/>
      <w:divBdr>
        <w:top w:val="none" w:sz="0" w:space="0" w:color="auto"/>
        <w:left w:val="none" w:sz="0" w:space="0" w:color="auto"/>
        <w:bottom w:val="none" w:sz="0" w:space="0" w:color="auto"/>
        <w:right w:val="none" w:sz="0" w:space="0" w:color="auto"/>
      </w:divBdr>
    </w:div>
    <w:div w:id="542601944">
      <w:bodyDiv w:val="1"/>
      <w:marLeft w:val="0"/>
      <w:marRight w:val="0"/>
      <w:marTop w:val="0"/>
      <w:marBottom w:val="0"/>
      <w:divBdr>
        <w:top w:val="none" w:sz="0" w:space="0" w:color="auto"/>
        <w:left w:val="none" w:sz="0" w:space="0" w:color="auto"/>
        <w:bottom w:val="none" w:sz="0" w:space="0" w:color="auto"/>
        <w:right w:val="none" w:sz="0" w:space="0" w:color="auto"/>
      </w:divBdr>
    </w:div>
    <w:div w:id="545944678">
      <w:bodyDiv w:val="1"/>
      <w:marLeft w:val="0"/>
      <w:marRight w:val="0"/>
      <w:marTop w:val="0"/>
      <w:marBottom w:val="0"/>
      <w:divBdr>
        <w:top w:val="none" w:sz="0" w:space="0" w:color="auto"/>
        <w:left w:val="none" w:sz="0" w:space="0" w:color="auto"/>
        <w:bottom w:val="none" w:sz="0" w:space="0" w:color="auto"/>
        <w:right w:val="none" w:sz="0" w:space="0" w:color="auto"/>
      </w:divBdr>
    </w:div>
    <w:div w:id="547382404">
      <w:bodyDiv w:val="1"/>
      <w:marLeft w:val="0"/>
      <w:marRight w:val="0"/>
      <w:marTop w:val="0"/>
      <w:marBottom w:val="0"/>
      <w:divBdr>
        <w:top w:val="none" w:sz="0" w:space="0" w:color="auto"/>
        <w:left w:val="none" w:sz="0" w:space="0" w:color="auto"/>
        <w:bottom w:val="none" w:sz="0" w:space="0" w:color="auto"/>
        <w:right w:val="none" w:sz="0" w:space="0" w:color="auto"/>
      </w:divBdr>
    </w:div>
    <w:div w:id="549726228">
      <w:bodyDiv w:val="1"/>
      <w:marLeft w:val="0"/>
      <w:marRight w:val="0"/>
      <w:marTop w:val="0"/>
      <w:marBottom w:val="0"/>
      <w:divBdr>
        <w:top w:val="none" w:sz="0" w:space="0" w:color="auto"/>
        <w:left w:val="none" w:sz="0" w:space="0" w:color="auto"/>
        <w:bottom w:val="none" w:sz="0" w:space="0" w:color="auto"/>
        <w:right w:val="none" w:sz="0" w:space="0" w:color="auto"/>
      </w:divBdr>
    </w:div>
    <w:div w:id="553005979">
      <w:bodyDiv w:val="1"/>
      <w:marLeft w:val="0"/>
      <w:marRight w:val="0"/>
      <w:marTop w:val="0"/>
      <w:marBottom w:val="0"/>
      <w:divBdr>
        <w:top w:val="none" w:sz="0" w:space="0" w:color="auto"/>
        <w:left w:val="none" w:sz="0" w:space="0" w:color="auto"/>
        <w:bottom w:val="none" w:sz="0" w:space="0" w:color="auto"/>
        <w:right w:val="none" w:sz="0" w:space="0" w:color="auto"/>
      </w:divBdr>
    </w:div>
    <w:div w:id="555512714">
      <w:bodyDiv w:val="1"/>
      <w:marLeft w:val="0"/>
      <w:marRight w:val="0"/>
      <w:marTop w:val="0"/>
      <w:marBottom w:val="0"/>
      <w:divBdr>
        <w:top w:val="none" w:sz="0" w:space="0" w:color="auto"/>
        <w:left w:val="none" w:sz="0" w:space="0" w:color="auto"/>
        <w:bottom w:val="none" w:sz="0" w:space="0" w:color="auto"/>
        <w:right w:val="none" w:sz="0" w:space="0" w:color="auto"/>
      </w:divBdr>
    </w:div>
    <w:div w:id="559749035">
      <w:bodyDiv w:val="1"/>
      <w:marLeft w:val="0"/>
      <w:marRight w:val="0"/>
      <w:marTop w:val="0"/>
      <w:marBottom w:val="0"/>
      <w:divBdr>
        <w:top w:val="none" w:sz="0" w:space="0" w:color="auto"/>
        <w:left w:val="none" w:sz="0" w:space="0" w:color="auto"/>
        <w:bottom w:val="none" w:sz="0" w:space="0" w:color="auto"/>
        <w:right w:val="none" w:sz="0" w:space="0" w:color="auto"/>
      </w:divBdr>
    </w:div>
    <w:div w:id="560480246">
      <w:bodyDiv w:val="1"/>
      <w:marLeft w:val="0"/>
      <w:marRight w:val="0"/>
      <w:marTop w:val="0"/>
      <w:marBottom w:val="0"/>
      <w:divBdr>
        <w:top w:val="none" w:sz="0" w:space="0" w:color="auto"/>
        <w:left w:val="none" w:sz="0" w:space="0" w:color="auto"/>
        <w:bottom w:val="none" w:sz="0" w:space="0" w:color="auto"/>
        <w:right w:val="none" w:sz="0" w:space="0" w:color="auto"/>
      </w:divBdr>
    </w:div>
    <w:div w:id="569578828">
      <w:bodyDiv w:val="1"/>
      <w:marLeft w:val="0"/>
      <w:marRight w:val="0"/>
      <w:marTop w:val="0"/>
      <w:marBottom w:val="0"/>
      <w:divBdr>
        <w:top w:val="none" w:sz="0" w:space="0" w:color="auto"/>
        <w:left w:val="none" w:sz="0" w:space="0" w:color="auto"/>
        <w:bottom w:val="none" w:sz="0" w:space="0" w:color="auto"/>
        <w:right w:val="none" w:sz="0" w:space="0" w:color="auto"/>
      </w:divBdr>
    </w:div>
    <w:div w:id="580061953">
      <w:bodyDiv w:val="1"/>
      <w:marLeft w:val="0"/>
      <w:marRight w:val="0"/>
      <w:marTop w:val="0"/>
      <w:marBottom w:val="0"/>
      <w:divBdr>
        <w:top w:val="none" w:sz="0" w:space="0" w:color="auto"/>
        <w:left w:val="none" w:sz="0" w:space="0" w:color="auto"/>
        <w:bottom w:val="none" w:sz="0" w:space="0" w:color="auto"/>
        <w:right w:val="none" w:sz="0" w:space="0" w:color="auto"/>
      </w:divBdr>
    </w:div>
    <w:div w:id="580260950">
      <w:bodyDiv w:val="1"/>
      <w:marLeft w:val="0"/>
      <w:marRight w:val="0"/>
      <w:marTop w:val="0"/>
      <w:marBottom w:val="0"/>
      <w:divBdr>
        <w:top w:val="none" w:sz="0" w:space="0" w:color="auto"/>
        <w:left w:val="none" w:sz="0" w:space="0" w:color="auto"/>
        <w:bottom w:val="none" w:sz="0" w:space="0" w:color="auto"/>
        <w:right w:val="none" w:sz="0" w:space="0" w:color="auto"/>
      </w:divBdr>
    </w:div>
    <w:div w:id="581645086">
      <w:bodyDiv w:val="1"/>
      <w:marLeft w:val="0"/>
      <w:marRight w:val="0"/>
      <w:marTop w:val="0"/>
      <w:marBottom w:val="0"/>
      <w:divBdr>
        <w:top w:val="none" w:sz="0" w:space="0" w:color="auto"/>
        <w:left w:val="none" w:sz="0" w:space="0" w:color="auto"/>
        <w:bottom w:val="none" w:sz="0" w:space="0" w:color="auto"/>
        <w:right w:val="none" w:sz="0" w:space="0" w:color="auto"/>
      </w:divBdr>
    </w:div>
    <w:div w:id="585070619">
      <w:bodyDiv w:val="1"/>
      <w:marLeft w:val="0"/>
      <w:marRight w:val="0"/>
      <w:marTop w:val="0"/>
      <w:marBottom w:val="0"/>
      <w:divBdr>
        <w:top w:val="none" w:sz="0" w:space="0" w:color="auto"/>
        <w:left w:val="none" w:sz="0" w:space="0" w:color="auto"/>
        <w:bottom w:val="none" w:sz="0" w:space="0" w:color="auto"/>
        <w:right w:val="none" w:sz="0" w:space="0" w:color="auto"/>
      </w:divBdr>
    </w:div>
    <w:div w:id="588583738">
      <w:bodyDiv w:val="1"/>
      <w:marLeft w:val="0"/>
      <w:marRight w:val="0"/>
      <w:marTop w:val="0"/>
      <w:marBottom w:val="0"/>
      <w:divBdr>
        <w:top w:val="none" w:sz="0" w:space="0" w:color="auto"/>
        <w:left w:val="none" w:sz="0" w:space="0" w:color="auto"/>
        <w:bottom w:val="none" w:sz="0" w:space="0" w:color="auto"/>
        <w:right w:val="none" w:sz="0" w:space="0" w:color="auto"/>
      </w:divBdr>
    </w:div>
    <w:div w:id="592445452">
      <w:bodyDiv w:val="1"/>
      <w:marLeft w:val="0"/>
      <w:marRight w:val="0"/>
      <w:marTop w:val="0"/>
      <w:marBottom w:val="0"/>
      <w:divBdr>
        <w:top w:val="none" w:sz="0" w:space="0" w:color="auto"/>
        <w:left w:val="none" w:sz="0" w:space="0" w:color="auto"/>
        <w:bottom w:val="none" w:sz="0" w:space="0" w:color="auto"/>
        <w:right w:val="none" w:sz="0" w:space="0" w:color="auto"/>
      </w:divBdr>
    </w:div>
    <w:div w:id="595485612">
      <w:bodyDiv w:val="1"/>
      <w:marLeft w:val="0"/>
      <w:marRight w:val="0"/>
      <w:marTop w:val="0"/>
      <w:marBottom w:val="0"/>
      <w:divBdr>
        <w:top w:val="none" w:sz="0" w:space="0" w:color="auto"/>
        <w:left w:val="none" w:sz="0" w:space="0" w:color="auto"/>
        <w:bottom w:val="none" w:sz="0" w:space="0" w:color="auto"/>
        <w:right w:val="none" w:sz="0" w:space="0" w:color="auto"/>
      </w:divBdr>
    </w:div>
    <w:div w:id="599147581">
      <w:bodyDiv w:val="1"/>
      <w:marLeft w:val="0"/>
      <w:marRight w:val="0"/>
      <w:marTop w:val="0"/>
      <w:marBottom w:val="0"/>
      <w:divBdr>
        <w:top w:val="none" w:sz="0" w:space="0" w:color="auto"/>
        <w:left w:val="none" w:sz="0" w:space="0" w:color="auto"/>
        <w:bottom w:val="none" w:sz="0" w:space="0" w:color="auto"/>
        <w:right w:val="none" w:sz="0" w:space="0" w:color="auto"/>
      </w:divBdr>
    </w:div>
    <w:div w:id="599801023">
      <w:bodyDiv w:val="1"/>
      <w:marLeft w:val="0"/>
      <w:marRight w:val="0"/>
      <w:marTop w:val="0"/>
      <w:marBottom w:val="0"/>
      <w:divBdr>
        <w:top w:val="none" w:sz="0" w:space="0" w:color="auto"/>
        <w:left w:val="none" w:sz="0" w:space="0" w:color="auto"/>
        <w:bottom w:val="none" w:sz="0" w:space="0" w:color="auto"/>
        <w:right w:val="none" w:sz="0" w:space="0" w:color="auto"/>
      </w:divBdr>
    </w:div>
    <w:div w:id="613709715">
      <w:bodyDiv w:val="1"/>
      <w:marLeft w:val="0"/>
      <w:marRight w:val="0"/>
      <w:marTop w:val="0"/>
      <w:marBottom w:val="0"/>
      <w:divBdr>
        <w:top w:val="none" w:sz="0" w:space="0" w:color="auto"/>
        <w:left w:val="none" w:sz="0" w:space="0" w:color="auto"/>
        <w:bottom w:val="none" w:sz="0" w:space="0" w:color="auto"/>
        <w:right w:val="none" w:sz="0" w:space="0" w:color="auto"/>
      </w:divBdr>
      <w:divsChild>
        <w:div w:id="2001345752">
          <w:marLeft w:val="547"/>
          <w:marRight w:val="0"/>
          <w:marTop w:val="0"/>
          <w:marBottom w:val="0"/>
          <w:divBdr>
            <w:top w:val="none" w:sz="0" w:space="0" w:color="auto"/>
            <w:left w:val="none" w:sz="0" w:space="0" w:color="auto"/>
            <w:bottom w:val="none" w:sz="0" w:space="0" w:color="auto"/>
            <w:right w:val="none" w:sz="0" w:space="0" w:color="auto"/>
          </w:divBdr>
        </w:div>
      </w:divsChild>
    </w:div>
    <w:div w:id="617688818">
      <w:bodyDiv w:val="1"/>
      <w:marLeft w:val="0"/>
      <w:marRight w:val="0"/>
      <w:marTop w:val="0"/>
      <w:marBottom w:val="0"/>
      <w:divBdr>
        <w:top w:val="none" w:sz="0" w:space="0" w:color="auto"/>
        <w:left w:val="none" w:sz="0" w:space="0" w:color="auto"/>
        <w:bottom w:val="none" w:sz="0" w:space="0" w:color="auto"/>
        <w:right w:val="none" w:sz="0" w:space="0" w:color="auto"/>
      </w:divBdr>
    </w:div>
    <w:div w:id="642083209">
      <w:bodyDiv w:val="1"/>
      <w:marLeft w:val="0"/>
      <w:marRight w:val="0"/>
      <w:marTop w:val="0"/>
      <w:marBottom w:val="0"/>
      <w:divBdr>
        <w:top w:val="none" w:sz="0" w:space="0" w:color="auto"/>
        <w:left w:val="none" w:sz="0" w:space="0" w:color="auto"/>
        <w:bottom w:val="none" w:sz="0" w:space="0" w:color="auto"/>
        <w:right w:val="none" w:sz="0" w:space="0" w:color="auto"/>
      </w:divBdr>
    </w:div>
    <w:div w:id="642151627">
      <w:bodyDiv w:val="1"/>
      <w:marLeft w:val="0"/>
      <w:marRight w:val="0"/>
      <w:marTop w:val="0"/>
      <w:marBottom w:val="0"/>
      <w:divBdr>
        <w:top w:val="none" w:sz="0" w:space="0" w:color="auto"/>
        <w:left w:val="none" w:sz="0" w:space="0" w:color="auto"/>
        <w:bottom w:val="none" w:sz="0" w:space="0" w:color="auto"/>
        <w:right w:val="none" w:sz="0" w:space="0" w:color="auto"/>
      </w:divBdr>
    </w:div>
    <w:div w:id="644819852">
      <w:bodyDiv w:val="1"/>
      <w:marLeft w:val="0"/>
      <w:marRight w:val="0"/>
      <w:marTop w:val="0"/>
      <w:marBottom w:val="0"/>
      <w:divBdr>
        <w:top w:val="none" w:sz="0" w:space="0" w:color="auto"/>
        <w:left w:val="none" w:sz="0" w:space="0" w:color="auto"/>
        <w:bottom w:val="none" w:sz="0" w:space="0" w:color="auto"/>
        <w:right w:val="none" w:sz="0" w:space="0" w:color="auto"/>
      </w:divBdr>
    </w:div>
    <w:div w:id="646474559">
      <w:bodyDiv w:val="1"/>
      <w:marLeft w:val="0"/>
      <w:marRight w:val="0"/>
      <w:marTop w:val="0"/>
      <w:marBottom w:val="0"/>
      <w:divBdr>
        <w:top w:val="none" w:sz="0" w:space="0" w:color="auto"/>
        <w:left w:val="none" w:sz="0" w:space="0" w:color="auto"/>
        <w:bottom w:val="none" w:sz="0" w:space="0" w:color="auto"/>
        <w:right w:val="none" w:sz="0" w:space="0" w:color="auto"/>
      </w:divBdr>
    </w:div>
    <w:div w:id="648678753">
      <w:bodyDiv w:val="1"/>
      <w:marLeft w:val="0"/>
      <w:marRight w:val="0"/>
      <w:marTop w:val="0"/>
      <w:marBottom w:val="0"/>
      <w:divBdr>
        <w:top w:val="none" w:sz="0" w:space="0" w:color="auto"/>
        <w:left w:val="none" w:sz="0" w:space="0" w:color="auto"/>
        <w:bottom w:val="none" w:sz="0" w:space="0" w:color="auto"/>
        <w:right w:val="none" w:sz="0" w:space="0" w:color="auto"/>
      </w:divBdr>
    </w:div>
    <w:div w:id="662511710">
      <w:bodyDiv w:val="1"/>
      <w:marLeft w:val="0"/>
      <w:marRight w:val="0"/>
      <w:marTop w:val="0"/>
      <w:marBottom w:val="0"/>
      <w:divBdr>
        <w:top w:val="none" w:sz="0" w:space="0" w:color="auto"/>
        <w:left w:val="none" w:sz="0" w:space="0" w:color="auto"/>
        <w:bottom w:val="none" w:sz="0" w:space="0" w:color="auto"/>
        <w:right w:val="none" w:sz="0" w:space="0" w:color="auto"/>
      </w:divBdr>
    </w:div>
    <w:div w:id="670329612">
      <w:bodyDiv w:val="1"/>
      <w:marLeft w:val="0"/>
      <w:marRight w:val="0"/>
      <w:marTop w:val="0"/>
      <w:marBottom w:val="0"/>
      <w:divBdr>
        <w:top w:val="none" w:sz="0" w:space="0" w:color="auto"/>
        <w:left w:val="none" w:sz="0" w:space="0" w:color="auto"/>
        <w:bottom w:val="none" w:sz="0" w:space="0" w:color="auto"/>
        <w:right w:val="none" w:sz="0" w:space="0" w:color="auto"/>
      </w:divBdr>
    </w:div>
    <w:div w:id="671101462">
      <w:bodyDiv w:val="1"/>
      <w:marLeft w:val="0"/>
      <w:marRight w:val="0"/>
      <w:marTop w:val="0"/>
      <w:marBottom w:val="0"/>
      <w:divBdr>
        <w:top w:val="none" w:sz="0" w:space="0" w:color="auto"/>
        <w:left w:val="none" w:sz="0" w:space="0" w:color="auto"/>
        <w:bottom w:val="none" w:sz="0" w:space="0" w:color="auto"/>
        <w:right w:val="none" w:sz="0" w:space="0" w:color="auto"/>
      </w:divBdr>
    </w:div>
    <w:div w:id="671762334">
      <w:bodyDiv w:val="1"/>
      <w:marLeft w:val="0"/>
      <w:marRight w:val="0"/>
      <w:marTop w:val="0"/>
      <w:marBottom w:val="0"/>
      <w:divBdr>
        <w:top w:val="none" w:sz="0" w:space="0" w:color="auto"/>
        <w:left w:val="none" w:sz="0" w:space="0" w:color="auto"/>
        <w:bottom w:val="none" w:sz="0" w:space="0" w:color="auto"/>
        <w:right w:val="none" w:sz="0" w:space="0" w:color="auto"/>
      </w:divBdr>
    </w:div>
    <w:div w:id="673531139">
      <w:bodyDiv w:val="1"/>
      <w:marLeft w:val="0"/>
      <w:marRight w:val="0"/>
      <w:marTop w:val="0"/>
      <w:marBottom w:val="0"/>
      <w:divBdr>
        <w:top w:val="none" w:sz="0" w:space="0" w:color="auto"/>
        <w:left w:val="none" w:sz="0" w:space="0" w:color="auto"/>
        <w:bottom w:val="none" w:sz="0" w:space="0" w:color="auto"/>
        <w:right w:val="none" w:sz="0" w:space="0" w:color="auto"/>
      </w:divBdr>
    </w:div>
    <w:div w:id="674266694">
      <w:bodyDiv w:val="1"/>
      <w:marLeft w:val="0"/>
      <w:marRight w:val="0"/>
      <w:marTop w:val="0"/>
      <w:marBottom w:val="0"/>
      <w:divBdr>
        <w:top w:val="none" w:sz="0" w:space="0" w:color="auto"/>
        <w:left w:val="none" w:sz="0" w:space="0" w:color="auto"/>
        <w:bottom w:val="none" w:sz="0" w:space="0" w:color="auto"/>
        <w:right w:val="none" w:sz="0" w:space="0" w:color="auto"/>
      </w:divBdr>
    </w:div>
    <w:div w:id="678235308">
      <w:bodyDiv w:val="1"/>
      <w:marLeft w:val="0"/>
      <w:marRight w:val="0"/>
      <w:marTop w:val="0"/>
      <w:marBottom w:val="0"/>
      <w:divBdr>
        <w:top w:val="none" w:sz="0" w:space="0" w:color="auto"/>
        <w:left w:val="none" w:sz="0" w:space="0" w:color="auto"/>
        <w:bottom w:val="none" w:sz="0" w:space="0" w:color="auto"/>
        <w:right w:val="none" w:sz="0" w:space="0" w:color="auto"/>
      </w:divBdr>
    </w:div>
    <w:div w:id="679040171">
      <w:bodyDiv w:val="1"/>
      <w:marLeft w:val="0"/>
      <w:marRight w:val="0"/>
      <w:marTop w:val="0"/>
      <w:marBottom w:val="0"/>
      <w:divBdr>
        <w:top w:val="none" w:sz="0" w:space="0" w:color="auto"/>
        <w:left w:val="none" w:sz="0" w:space="0" w:color="auto"/>
        <w:bottom w:val="none" w:sz="0" w:space="0" w:color="auto"/>
        <w:right w:val="none" w:sz="0" w:space="0" w:color="auto"/>
      </w:divBdr>
    </w:div>
    <w:div w:id="681200411">
      <w:bodyDiv w:val="1"/>
      <w:marLeft w:val="0"/>
      <w:marRight w:val="0"/>
      <w:marTop w:val="0"/>
      <w:marBottom w:val="0"/>
      <w:divBdr>
        <w:top w:val="none" w:sz="0" w:space="0" w:color="auto"/>
        <w:left w:val="none" w:sz="0" w:space="0" w:color="auto"/>
        <w:bottom w:val="none" w:sz="0" w:space="0" w:color="auto"/>
        <w:right w:val="none" w:sz="0" w:space="0" w:color="auto"/>
      </w:divBdr>
    </w:div>
    <w:div w:id="682052019">
      <w:bodyDiv w:val="1"/>
      <w:marLeft w:val="0"/>
      <w:marRight w:val="0"/>
      <w:marTop w:val="0"/>
      <w:marBottom w:val="0"/>
      <w:divBdr>
        <w:top w:val="none" w:sz="0" w:space="0" w:color="auto"/>
        <w:left w:val="none" w:sz="0" w:space="0" w:color="auto"/>
        <w:bottom w:val="none" w:sz="0" w:space="0" w:color="auto"/>
        <w:right w:val="none" w:sz="0" w:space="0" w:color="auto"/>
      </w:divBdr>
    </w:div>
    <w:div w:id="684136676">
      <w:bodyDiv w:val="1"/>
      <w:marLeft w:val="0"/>
      <w:marRight w:val="0"/>
      <w:marTop w:val="0"/>
      <w:marBottom w:val="0"/>
      <w:divBdr>
        <w:top w:val="none" w:sz="0" w:space="0" w:color="auto"/>
        <w:left w:val="none" w:sz="0" w:space="0" w:color="auto"/>
        <w:bottom w:val="none" w:sz="0" w:space="0" w:color="auto"/>
        <w:right w:val="none" w:sz="0" w:space="0" w:color="auto"/>
      </w:divBdr>
    </w:div>
    <w:div w:id="688916550">
      <w:bodyDiv w:val="1"/>
      <w:marLeft w:val="0"/>
      <w:marRight w:val="0"/>
      <w:marTop w:val="0"/>
      <w:marBottom w:val="0"/>
      <w:divBdr>
        <w:top w:val="none" w:sz="0" w:space="0" w:color="auto"/>
        <w:left w:val="none" w:sz="0" w:space="0" w:color="auto"/>
        <w:bottom w:val="none" w:sz="0" w:space="0" w:color="auto"/>
        <w:right w:val="none" w:sz="0" w:space="0" w:color="auto"/>
      </w:divBdr>
    </w:div>
    <w:div w:id="693267262">
      <w:bodyDiv w:val="1"/>
      <w:marLeft w:val="0"/>
      <w:marRight w:val="0"/>
      <w:marTop w:val="0"/>
      <w:marBottom w:val="0"/>
      <w:divBdr>
        <w:top w:val="none" w:sz="0" w:space="0" w:color="auto"/>
        <w:left w:val="none" w:sz="0" w:space="0" w:color="auto"/>
        <w:bottom w:val="none" w:sz="0" w:space="0" w:color="auto"/>
        <w:right w:val="none" w:sz="0" w:space="0" w:color="auto"/>
      </w:divBdr>
    </w:div>
    <w:div w:id="694695247">
      <w:bodyDiv w:val="1"/>
      <w:marLeft w:val="0"/>
      <w:marRight w:val="0"/>
      <w:marTop w:val="0"/>
      <w:marBottom w:val="0"/>
      <w:divBdr>
        <w:top w:val="none" w:sz="0" w:space="0" w:color="auto"/>
        <w:left w:val="none" w:sz="0" w:space="0" w:color="auto"/>
        <w:bottom w:val="none" w:sz="0" w:space="0" w:color="auto"/>
        <w:right w:val="none" w:sz="0" w:space="0" w:color="auto"/>
      </w:divBdr>
    </w:div>
    <w:div w:id="696657820">
      <w:bodyDiv w:val="1"/>
      <w:marLeft w:val="0"/>
      <w:marRight w:val="0"/>
      <w:marTop w:val="0"/>
      <w:marBottom w:val="0"/>
      <w:divBdr>
        <w:top w:val="none" w:sz="0" w:space="0" w:color="auto"/>
        <w:left w:val="none" w:sz="0" w:space="0" w:color="auto"/>
        <w:bottom w:val="none" w:sz="0" w:space="0" w:color="auto"/>
        <w:right w:val="none" w:sz="0" w:space="0" w:color="auto"/>
      </w:divBdr>
    </w:div>
    <w:div w:id="702436879">
      <w:bodyDiv w:val="1"/>
      <w:marLeft w:val="0"/>
      <w:marRight w:val="0"/>
      <w:marTop w:val="0"/>
      <w:marBottom w:val="0"/>
      <w:divBdr>
        <w:top w:val="none" w:sz="0" w:space="0" w:color="auto"/>
        <w:left w:val="none" w:sz="0" w:space="0" w:color="auto"/>
        <w:bottom w:val="none" w:sz="0" w:space="0" w:color="auto"/>
        <w:right w:val="none" w:sz="0" w:space="0" w:color="auto"/>
      </w:divBdr>
    </w:div>
    <w:div w:id="702437408">
      <w:bodyDiv w:val="1"/>
      <w:marLeft w:val="0"/>
      <w:marRight w:val="0"/>
      <w:marTop w:val="0"/>
      <w:marBottom w:val="0"/>
      <w:divBdr>
        <w:top w:val="none" w:sz="0" w:space="0" w:color="auto"/>
        <w:left w:val="none" w:sz="0" w:space="0" w:color="auto"/>
        <w:bottom w:val="none" w:sz="0" w:space="0" w:color="auto"/>
        <w:right w:val="none" w:sz="0" w:space="0" w:color="auto"/>
      </w:divBdr>
    </w:div>
    <w:div w:id="704447140">
      <w:bodyDiv w:val="1"/>
      <w:marLeft w:val="0"/>
      <w:marRight w:val="0"/>
      <w:marTop w:val="0"/>
      <w:marBottom w:val="0"/>
      <w:divBdr>
        <w:top w:val="none" w:sz="0" w:space="0" w:color="auto"/>
        <w:left w:val="none" w:sz="0" w:space="0" w:color="auto"/>
        <w:bottom w:val="none" w:sz="0" w:space="0" w:color="auto"/>
        <w:right w:val="none" w:sz="0" w:space="0" w:color="auto"/>
      </w:divBdr>
    </w:div>
    <w:div w:id="710300174">
      <w:bodyDiv w:val="1"/>
      <w:marLeft w:val="0"/>
      <w:marRight w:val="0"/>
      <w:marTop w:val="0"/>
      <w:marBottom w:val="0"/>
      <w:divBdr>
        <w:top w:val="none" w:sz="0" w:space="0" w:color="auto"/>
        <w:left w:val="none" w:sz="0" w:space="0" w:color="auto"/>
        <w:bottom w:val="none" w:sz="0" w:space="0" w:color="auto"/>
        <w:right w:val="none" w:sz="0" w:space="0" w:color="auto"/>
      </w:divBdr>
    </w:div>
    <w:div w:id="733434280">
      <w:bodyDiv w:val="1"/>
      <w:marLeft w:val="0"/>
      <w:marRight w:val="0"/>
      <w:marTop w:val="0"/>
      <w:marBottom w:val="0"/>
      <w:divBdr>
        <w:top w:val="none" w:sz="0" w:space="0" w:color="auto"/>
        <w:left w:val="none" w:sz="0" w:space="0" w:color="auto"/>
        <w:bottom w:val="none" w:sz="0" w:space="0" w:color="auto"/>
        <w:right w:val="none" w:sz="0" w:space="0" w:color="auto"/>
      </w:divBdr>
    </w:div>
    <w:div w:id="737020244">
      <w:bodyDiv w:val="1"/>
      <w:marLeft w:val="0"/>
      <w:marRight w:val="0"/>
      <w:marTop w:val="0"/>
      <w:marBottom w:val="0"/>
      <w:divBdr>
        <w:top w:val="none" w:sz="0" w:space="0" w:color="auto"/>
        <w:left w:val="none" w:sz="0" w:space="0" w:color="auto"/>
        <w:bottom w:val="none" w:sz="0" w:space="0" w:color="auto"/>
        <w:right w:val="none" w:sz="0" w:space="0" w:color="auto"/>
      </w:divBdr>
    </w:div>
    <w:div w:id="739599232">
      <w:bodyDiv w:val="1"/>
      <w:marLeft w:val="0"/>
      <w:marRight w:val="0"/>
      <w:marTop w:val="0"/>
      <w:marBottom w:val="0"/>
      <w:divBdr>
        <w:top w:val="none" w:sz="0" w:space="0" w:color="auto"/>
        <w:left w:val="none" w:sz="0" w:space="0" w:color="auto"/>
        <w:bottom w:val="none" w:sz="0" w:space="0" w:color="auto"/>
        <w:right w:val="none" w:sz="0" w:space="0" w:color="auto"/>
      </w:divBdr>
    </w:div>
    <w:div w:id="739903945">
      <w:bodyDiv w:val="1"/>
      <w:marLeft w:val="0"/>
      <w:marRight w:val="0"/>
      <w:marTop w:val="0"/>
      <w:marBottom w:val="0"/>
      <w:divBdr>
        <w:top w:val="none" w:sz="0" w:space="0" w:color="auto"/>
        <w:left w:val="none" w:sz="0" w:space="0" w:color="auto"/>
        <w:bottom w:val="none" w:sz="0" w:space="0" w:color="auto"/>
        <w:right w:val="none" w:sz="0" w:space="0" w:color="auto"/>
      </w:divBdr>
    </w:div>
    <w:div w:id="742877346">
      <w:bodyDiv w:val="1"/>
      <w:marLeft w:val="0"/>
      <w:marRight w:val="0"/>
      <w:marTop w:val="0"/>
      <w:marBottom w:val="0"/>
      <w:divBdr>
        <w:top w:val="none" w:sz="0" w:space="0" w:color="auto"/>
        <w:left w:val="none" w:sz="0" w:space="0" w:color="auto"/>
        <w:bottom w:val="none" w:sz="0" w:space="0" w:color="auto"/>
        <w:right w:val="none" w:sz="0" w:space="0" w:color="auto"/>
      </w:divBdr>
    </w:div>
    <w:div w:id="743650735">
      <w:bodyDiv w:val="1"/>
      <w:marLeft w:val="0"/>
      <w:marRight w:val="0"/>
      <w:marTop w:val="0"/>
      <w:marBottom w:val="0"/>
      <w:divBdr>
        <w:top w:val="none" w:sz="0" w:space="0" w:color="auto"/>
        <w:left w:val="none" w:sz="0" w:space="0" w:color="auto"/>
        <w:bottom w:val="none" w:sz="0" w:space="0" w:color="auto"/>
        <w:right w:val="none" w:sz="0" w:space="0" w:color="auto"/>
      </w:divBdr>
    </w:div>
    <w:div w:id="745029646">
      <w:bodyDiv w:val="1"/>
      <w:marLeft w:val="0"/>
      <w:marRight w:val="0"/>
      <w:marTop w:val="0"/>
      <w:marBottom w:val="0"/>
      <w:divBdr>
        <w:top w:val="none" w:sz="0" w:space="0" w:color="auto"/>
        <w:left w:val="none" w:sz="0" w:space="0" w:color="auto"/>
        <w:bottom w:val="none" w:sz="0" w:space="0" w:color="auto"/>
        <w:right w:val="none" w:sz="0" w:space="0" w:color="auto"/>
      </w:divBdr>
    </w:div>
    <w:div w:id="748770732">
      <w:bodyDiv w:val="1"/>
      <w:marLeft w:val="0"/>
      <w:marRight w:val="0"/>
      <w:marTop w:val="0"/>
      <w:marBottom w:val="0"/>
      <w:divBdr>
        <w:top w:val="none" w:sz="0" w:space="0" w:color="auto"/>
        <w:left w:val="none" w:sz="0" w:space="0" w:color="auto"/>
        <w:bottom w:val="none" w:sz="0" w:space="0" w:color="auto"/>
        <w:right w:val="none" w:sz="0" w:space="0" w:color="auto"/>
      </w:divBdr>
    </w:div>
    <w:div w:id="750934431">
      <w:bodyDiv w:val="1"/>
      <w:marLeft w:val="0"/>
      <w:marRight w:val="0"/>
      <w:marTop w:val="0"/>
      <w:marBottom w:val="0"/>
      <w:divBdr>
        <w:top w:val="none" w:sz="0" w:space="0" w:color="auto"/>
        <w:left w:val="none" w:sz="0" w:space="0" w:color="auto"/>
        <w:bottom w:val="none" w:sz="0" w:space="0" w:color="auto"/>
        <w:right w:val="none" w:sz="0" w:space="0" w:color="auto"/>
      </w:divBdr>
    </w:div>
    <w:div w:id="753402760">
      <w:bodyDiv w:val="1"/>
      <w:marLeft w:val="0"/>
      <w:marRight w:val="0"/>
      <w:marTop w:val="0"/>
      <w:marBottom w:val="0"/>
      <w:divBdr>
        <w:top w:val="none" w:sz="0" w:space="0" w:color="auto"/>
        <w:left w:val="none" w:sz="0" w:space="0" w:color="auto"/>
        <w:bottom w:val="none" w:sz="0" w:space="0" w:color="auto"/>
        <w:right w:val="none" w:sz="0" w:space="0" w:color="auto"/>
      </w:divBdr>
    </w:div>
    <w:div w:id="756095254">
      <w:bodyDiv w:val="1"/>
      <w:marLeft w:val="0"/>
      <w:marRight w:val="0"/>
      <w:marTop w:val="0"/>
      <w:marBottom w:val="0"/>
      <w:divBdr>
        <w:top w:val="none" w:sz="0" w:space="0" w:color="auto"/>
        <w:left w:val="none" w:sz="0" w:space="0" w:color="auto"/>
        <w:bottom w:val="none" w:sz="0" w:space="0" w:color="auto"/>
        <w:right w:val="none" w:sz="0" w:space="0" w:color="auto"/>
      </w:divBdr>
    </w:div>
    <w:div w:id="763377673">
      <w:bodyDiv w:val="1"/>
      <w:marLeft w:val="0"/>
      <w:marRight w:val="0"/>
      <w:marTop w:val="0"/>
      <w:marBottom w:val="0"/>
      <w:divBdr>
        <w:top w:val="none" w:sz="0" w:space="0" w:color="auto"/>
        <w:left w:val="none" w:sz="0" w:space="0" w:color="auto"/>
        <w:bottom w:val="none" w:sz="0" w:space="0" w:color="auto"/>
        <w:right w:val="none" w:sz="0" w:space="0" w:color="auto"/>
      </w:divBdr>
    </w:div>
    <w:div w:id="766735470">
      <w:bodyDiv w:val="1"/>
      <w:marLeft w:val="0"/>
      <w:marRight w:val="0"/>
      <w:marTop w:val="0"/>
      <w:marBottom w:val="0"/>
      <w:divBdr>
        <w:top w:val="none" w:sz="0" w:space="0" w:color="auto"/>
        <w:left w:val="none" w:sz="0" w:space="0" w:color="auto"/>
        <w:bottom w:val="none" w:sz="0" w:space="0" w:color="auto"/>
        <w:right w:val="none" w:sz="0" w:space="0" w:color="auto"/>
      </w:divBdr>
    </w:div>
    <w:div w:id="769395823">
      <w:bodyDiv w:val="1"/>
      <w:marLeft w:val="0"/>
      <w:marRight w:val="0"/>
      <w:marTop w:val="0"/>
      <w:marBottom w:val="0"/>
      <w:divBdr>
        <w:top w:val="none" w:sz="0" w:space="0" w:color="auto"/>
        <w:left w:val="none" w:sz="0" w:space="0" w:color="auto"/>
        <w:bottom w:val="none" w:sz="0" w:space="0" w:color="auto"/>
        <w:right w:val="none" w:sz="0" w:space="0" w:color="auto"/>
      </w:divBdr>
    </w:div>
    <w:div w:id="774910960">
      <w:bodyDiv w:val="1"/>
      <w:marLeft w:val="0"/>
      <w:marRight w:val="0"/>
      <w:marTop w:val="0"/>
      <w:marBottom w:val="0"/>
      <w:divBdr>
        <w:top w:val="none" w:sz="0" w:space="0" w:color="auto"/>
        <w:left w:val="none" w:sz="0" w:space="0" w:color="auto"/>
        <w:bottom w:val="none" w:sz="0" w:space="0" w:color="auto"/>
        <w:right w:val="none" w:sz="0" w:space="0" w:color="auto"/>
      </w:divBdr>
    </w:div>
    <w:div w:id="782724666">
      <w:bodyDiv w:val="1"/>
      <w:marLeft w:val="0"/>
      <w:marRight w:val="0"/>
      <w:marTop w:val="0"/>
      <w:marBottom w:val="0"/>
      <w:divBdr>
        <w:top w:val="none" w:sz="0" w:space="0" w:color="auto"/>
        <w:left w:val="none" w:sz="0" w:space="0" w:color="auto"/>
        <w:bottom w:val="none" w:sz="0" w:space="0" w:color="auto"/>
        <w:right w:val="none" w:sz="0" w:space="0" w:color="auto"/>
      </w:divBdr>
    </w:div>
    <w:div w:id="783305768">
      <w:bodyDiv w:val="1"/>
      <w:marLeft w:val="0"/>
      <w:marRight w:val="0"/>
      <w:marTop w:val="0"/>
      <w:marBottom w:val="0"/>
      <w:divBdr>
        <w:top w:val="none" w:sz="0" w:space="0" w:color="auto"/>
        <w:left w:val="none" w:sz="0" w:space="0" w:color="auto"/>
        <w:bottom w:val="none" w:sz="0" w:space="0" w:color="auto"/>
        <w:right w:val="none" w:sz="0" w:space="0" w:color="auto"/>
      </w:divBdr>
    </w:div>
    <w:div w:id="784690441">
      <w:bodyDiv w:val="1"/>
      <w:marLeft w:val="0"/>
      <w:marRight w:val="0"/>
      <w:marTop w:val="0"/>
      <w:marBottom w:val="0"/>
      <w:divBdr>
        <w:top w:val="none" w:sz="0" w:space="0" w:color="auto"/>
        <w:left w:val="none" w:sz="0" w:space="0" w:color="auto"/>
        <w:bottom w:val="none" w:sz="0" w:space="0" w:color="auto"/>
        <w:right w:val="none" w:sz="0" w:space="0" w:color="auto"/>
      </w:divBdr>
    </w:div>
    <w:div w:id="796722372">
      <w:bodyDiv w:val="1"/>
      <w:marLeft w:val="0"/>
      <w:marRight w:val="0"/>
      <w:marTop w:val="0"/>
      <w:marBottom w:val="0"/>
      <w:divBdr>
        <w:top w:val="none" w:sz="0" w:space="0" w:color="auto"/>
        <w:left w:val="none" w:sz="0" w:space="0" w:color="auto"/>
        <w:bottom w:val="none" w:sz="0" w:space="0" w:color="auto"/>
        <w:right w:val="none" w:sz="0" w:space="0" w:color="auto"/>
      </w:divBdr>
    </w:div>
    <w:div w:id="799154388">
      <w:bodyDiv w:val="1"/>
      <w:marLeft w:val="0"/>
      <w:marRight w:val="0"/>
      <w:marTop w:val="0"/>
      <w:marBottom w:val="0"/>
      <w:divBdr>
        <w:top w:val="none" w:sz="0" w:space="0" w:color="auto"/>
        <w:left w:val="none" w:sz="0" w:space="0" w:color="auto"/>
        <w:bottom w:val="none" w:sz="0" w:space="0" w:color="auto"/>
        <w:right w:val="none" w:sz="0" w:space="0" w:color="auto"/>
      </w:divBdr>
    </w:div>
    <w:div w:id="803962871">
      <w:bodyDiv w:val="1"/>
      <w:marLeft w:val="0"/>
      <w:marRight w:val="0"/>
      <w:marTop w:val="0"/>
      <w:marBottom w:val="0"/>
      <w:divBdr>
        <w:top w:val="none" w:sz="0" w:space="0" w:color="auto"/>
        <w:left w:val="none" w:sz="0" w:space="0" w:color="auto"/>
        <w:bottom w:val="none" w:sz="0" w:space="0" w:color="auto"/>
        <w:right w:val="none" w:sz="0" w:space="0" w:color="auto"/>
      </w:divBdr>
    </w:div>
    <w:div w:id="806246334">
      <w:bodyDiv w:val="1"/>
      <w:marLeft w:val="0"/>
      <w:marRight w:val="0"/>
      <w:marTop w:val="0"/>
      <w:marBottom w:val="0"/>
      <w:divBdr>
        <w:top w:val="none" w:sz="0" w:space="0" w:color="auto"/>
        <w:left w:val="none" w:sz="0" w:space="0" w:color="auto"/>
        <w:bottom w:val="none" w:sz="0" w:space="0" w:color="auto"/>
        <w:right w:val="none" w:sz="0" w:space="0" w:color="auto"/>
      </w:divBdr>
    </w:div>
    <w:div w:id="814906594">
      <w:bodyDiv w:val="1"/>
      <w:marLeft w:val="0"/>
      <w:marRight w:val="0"/>
      <w:marTop w:val="0"/>
      <w:marBottom w:val="0"/>
      <w:divBdr>
        <w:top w:val="none" w:sz="0" w:space="0" w:color="auto"/>
        <w:left w:val="none" w:sz="0" w:space="0" w:color="auto"/>
        <w:bottom w:val="none" w:sz="0" w:space="0" w:color="auto"/>
        <w:right w:val="none" w:sz="0" w:space="0" w:color="auto"/>
      </w:divBdr>
    </w:div>
    <w:div w:id="815610488">
      <w:bodyDiv w:val="1"/>
      <w:marLeft w:val="0"/>
      <w:marRight w:val="0"/>
      <w:marTop w:val="0"/>
      <w:marBottom w:val="0"/>
      <w:divBdr>
        <w:top w:val="none" w:sz="0" w:space="0" w:color="auto"/>
        <w:left w:val="none" w:sz="0" w:space="0" w:color="auto"/>
        <w:bottom w:val="none" w:sz="0" w:space="0" w:color="auto"/>
        <w:right w:val="none" w:sz="0" w:space="0" w:color="auto"/>
      </w:divBdr>
    </w:div>
    <w:div w:id="817528197">
      <w:bodyDiv w:val="1"/>
      <w:marLeft w:val="0"/>
      <w:marRight w:val="0"/>
      <w:marTop w:val="0"/>
      <w:marBottom w:val="0"/>
      <w:divBdr>
        <w:top w:val="none" w:sz="0" w:space="0" w:color="auto"/>
        <w:left w:val="none" w:sz="0" w:space="0" w:color="auto"/>
        <w:bottom w:val="none" w:sz="0" w:space="0" w:color="auto"/>
        <w:right w:val="none" w:sz="0" w:space="0" w:color="auto"/>
      </w:divBdr>
    </w:div>
    <w:div w:id="822046306">
      <w:bodyDiv w:val="1"/>
      <w:marLeft w:val="0"/>
      <w:marRight w:val="0"/>
      <w:marTop w:val="0"/>
      <w:marBottom w:val="0"/>
      <w:divBdr>
        <w:top w:val="none" w:sz="0" w:space="0" w:color="auto"/>
        <w:left w:val="none" w:sz="0" w:space="0" w:color="auto"/>
        <w:bottom w:val="none" w:sz="0" w:space="0" w:color="auto"/>
        <w:right w:val="none" w:sz="0" w:space="0" w:color="auto"/>
      </w:divBdr>
    </w:div>
    <w:div w:id="824853671">
      <w:bodyDiv w:val="1"/>
      <w:marLeft w:val="0"/>
      <w:marRight w:val="0"/>
      <w:marTop w:val="0"/>
      <w:marBottom w:val="0"/>
      <w:divBdr>
        <w:top w:val="none" w:sz="0" w:space="0" w:color="auto"/>
        <w:left w:val="none" w:sz="0" w:space="0" w:color="auto"/>
        <w:bottom w:val="none" w:sz="0" w:space="0" w:color="auto"/>
        <w:right w:val="none" w:sz="0" w:space="0" w:color="auto"/>
      </w:divBdr>
    </w:div>
    <w:div w:id="825512325">
      <w:bodyDiv w:val="1"/>
      <w:marLeft w:val="0"/>
      <w:marRight w:val="0"/>
      <w:marTop w:val="0"/>
      <w:marBottom w:val="0"/>
      <w:divBdr>
        <w:top w:val="none" w:sz="0" w:space="0" w:color="auto"/>
        <w:left w:val="none" w:sz="0" w:space="0" w:color="auto"/>
        <w:bottom w:val="none" w:sz="0" w:space="0" w:color="auto"/>
        <w:right w:val="none" w:sz="0" w:space="0" w:color="auto"/>
      </w:divBdr>
    </w:div>
    <w:div w:id="827402959">
      <w:bodyDiv w:val="1"/>
      <w:marLeft w:val="0"/>
      <w:marRight w:val="0"/>
      <w:marTop w:val="0"/>
      <w:marBottom w:val="0"/>
      <w:divBdr>
        <w:top w:val="none" w:sz="0" w:space="0" w:color="auto"/>
        <w:left w:val="none" w:sz="0" w:space="0" w:color="auto"/>
        <w:bottom w:val="none" w:sz="0" w:space="0" w:color="auto"/>
        <w:right w:val="none" w:sz="0" w:space="0" w:color="auto"/>
      </w:divBdr>
    </w:div>
    <w:div w:id="827481207">
      <w:bodyDiv w:val="1"/>
      <w:marLeft w:val="0"/>
      <w:marRight w:val="0"/>
      <w:marTop w:val="0"/>
      <w:marBottom w:val="0"/>
      <w:divBdr>
        <w:top w:val="none" w:sz="0" w:space="0" w:color="auto"/>
        <w:left w:val="none" w:sz="0" w:space="0" w:color="auto"/>
        <w:bottom w:val="none" w:sz="0" w:space="0" w:color="auto"/>
        <w:right w:val="none" w:sz="0" w:space="0" w:color="auto"/>
      </w:divBdr>
    </w:div>
    <w:div w:id="847522208">
      <w:bodyDiv w:val="1"/>
      <w:marLeft w:val="0"/>
      <w:marRight w:val="0"/>
      <w:marTop w:val="0"/>
      <w:marBottom w:val="0"/>
      <w:divBdr>
        <w:top w:val="none" w:sz="0" w:space="0" w:color="auto"/>
        <w:left w:val="none" w:sz="0" w:space="0" w:color="auto"/>
        <w:bottom w:val="none" w:sz="0" w:space="0" w:color="auto"/>
        <w:right w:val="none" w:sz="0" w:space="0" w:color="auto"/>
      </w:divBdr>
    </w:div>
    <w:div w:id="849949739">
      <w:bodyDiv w:val="1"/>
      <w:marLeft w:val="0"/>
      <w:marRight w:val="0"/>
      <w:marTop w:val="0"/>
      <w:marBottom w:val="0"/>
      <w:divBdr>
        <w:top w:val="none" w:sz="0" w:space="0" w:color="auto"/>
        <w:left w:val="none" w:sz="0" w:space="0" w:color="auto"/>
        <w:bottom w:val="none" w:sz="0" w:space="0" w:color="auto"/>
        <w:right w:val="none" w:sz="0" w:space="0" w:color="auto"/>
      </w:divBdr>
    </w:div>
    <w:div w:id="850295092">
      <w:bodyDiv w:val="1"/>
      <w:marLeft w:val="0"/>
      <w:marRight w:val="0"/>
      <w:marTop w:val="0"/>
      <w:marBottom w:val="0"/>
      <w:divBdr>
        <w:top w:val="none" w:sz="0" w:space="0" w:color="auto"/>
        <w:left w:val="none" w:sz="0" w:space="0" w:color="auto"/>
        <w:bottom w:val="none" w:sz="0" w:space="0" w:color="auto"/>
        <w:right w:val="none" w:sz="0" w:space="0" w:color="auto"/>
      </w:divBdr>
    </w:div>
    <w:div w:id="854614290">
      <w:bodyDiv w:val="1"/>
      <w:marLeft w:val="0"/>
      <w:marRight w:val="0"/>
      <w:marTop w:val="0"/>
      <w:marBottom w:val="0"/>
      <w:divBdr>
        <w:top w:val="none" w:sz="0" w:space="0" w:color="auto"/>
        <w:left w:val="none" w:sz="0" w:space="0" w:color="auto"/>
        <w:bottom w:val="none" w:sz="0" w:space="0" w:color="auto"/>
        <w:right w:val="none" w:sz="0" w:space="0" w:color="auto"/>
      </w:divBdr>
    </w:div>
    <w:div w:id="855311833">
      <w:bodyDiv w:val="1"/>
      <w:marLeft w:val="0"/>
      <w:marRight w:val="0"/>
      <w:marTop w:val="0"/>
      <w:marBottom w:val="0"/>
      <w:divBdr>
        <w:top w:val="none" w:sz="0" w:space="0" w:color="auto"/>
        <w:left w:val="none" w:sz="0" w:space="0" w:color="auto"/>
        <w:bottom w:val="none" w:sz="0" w:space="0" w:color="auto"/>
        <w:right w:val="none" w:sz="0" w:space="0" w:color="auto"/>
      </w:divBdr>
    </w:div>
    <w:div w:id="858274587">
      <w:bodyDiv w:val="1"/>
      <w:marLeft w:val="0"/>
      <w:marRight w:val="0"/>
      <w:marTop w:val="0"/>
      <w:marBottom w:val="0"/>
      <w:divBdr>
        <w:top w:val="none" w:sz="0" w:space="0" w:color="auto"/>
        <w:left w:val="none" w:sz="0" w:space="0" w:color="auto"/>
        <w:bottom w:val="none" w:sz="0" w:space="0" w:color="auto"/>
        <w:right w:val="none" w:sz="0" w:space="0" w:color="auto"/>
      </w:divBdr>
    </w:div>
    <w:div w:id="864558011">
      <w:bodyDiv w:val="1"/>
      <w:marLeft w:val="0"/>
      <w:marRight w:val="0"/>
      <w:marTop w:val="0"/>
      <w:marBottom w:val="0"/>
      <w:divBdr>
        <w:top w:val="none" w:sz="0" w:space="0" w:color="auto"/>
        <w:left w:val="none" w:sz="0" w:space="0" w:color="auto"/>
        <w:bottom w:val="none" w:sz="0" w:space="0" w:color="auto"/>
        <w:right w:val="none" w:sz="0" w:space="0" w:color="auto"/>
      </w:divBdr>
    </w:div>
    <w:div w:id="866718540">
      <w:bodyDiv w:val="1"/>
      <w:marLeft w:val="0"/>
      <w:marRight w:val="0"/>
      <w:marTop w:val="0"/>
      <w:marBottom w:val="0"/>
      <w:divBdr>
        <w:top w:val="none" w:sz="0" w:space="0" w:color="auto"/>
        <w:left w:val="none" w:sz="0" w:space="0" w:color="auto"/>
        <w:bottom w:val="none" w:sz="0" w:space="0" w:color="auto"/>
        <w:right w:val="none" w:sz="0" w:space="0" w:color="auto"/>
      </w:divBdr>
    </w:div>
    <w:div w:id="868105233">
      <w:bodyDiv w:val="1"/>
      <w:marLeft w:val="0"/>
      <w:marRight w:val="0"/>
      <w:marTop w:val="0"/>
      <w:marBottom w:val="0"/>
      <w:divBdr>
        <w:top w:val="none" w:sz="0" w:space="0" w:color="auto"/>
        <w:left w:val="none" w:sz="0" w:space="0" w:color="auto"/>
        <w:bottom w:val="none" w:sz="0" w:space="0" w:color="auto"/>
        <w:right w:val="none" w:sz="0" w:space="0" w:color="auto"/>
      </w:divBdr>
    </w:div>
    <w:div w:id="872808456">
      <w:bodyDiv w:val="1"/>
      <w:marLeft w:val="0"/>
      <w:marRight w:val="0"/>
      <w:marTop w:val="0"/>
      <w:marBottom w:val="0"/>
      <w:divBdr>
        <w:top w:val="none" w:sz="0" w:space="0" w:color="auto"/>
        <w:left w:val="none" w:sz="0" w:space="0" w:color="auto"/>
        <w:bottom w:val="none" w:sz="0" w:space="0" w:color="auto"/>
        <w:right w:val="none" w:sz="0" w:space="0" w:color="auto"/>
      </w:divBdr>
    </w:div>
    <w:div w:id="878005831">
      <w:bodyDiv w:val="1"/>
      <w:marLeft w:val="0"/>
      <w:marRight w:val="0"/>
      <w:marTop w:val="0"/>
      <w:marBottom w:val="0"/>
      <w:divBdr>
        <w:top w:val="none" w:sz="0" w:space="0" w:color="auto"/>
        <w:left w:val="none" w:sz="0" w:space="0" w:color="auto"/>
        <w:bottom w:val="none" w:sz="0" w:space="0" w:color="auto"/>
        <w:right w:val="none" w:sz="0" w:space="0" w:color="auto"/>
      </w:divBdr>
    </w:div>
    <w:div w:id="878248421">
      <w:bodyDiv w:val="1"/>
      <w:marLeft w:val="0"/>
      <w:marRight w:val="0"/>
      <w:marTop w:val="0"/>
      <w:marBottom w:val="0"/>
      <w:divBdr>
        <w:top w:val="none" w:sz="0" w:space="0" w:color="auto"/>
        <w:left w:val="none" w:sz="0" w:space="0" w:color="auto"/>
        <w:bottom w:val="none" w:sz="0" w:space="0" w:color="auto"/>
        <w:right w:val="none" w:sz="0" w:space="0" w:color="auto"/>
      </w:divBdr>
    </w:div>
    <w:div w:id="882449270">
      <w:bodyDiv w:val="1"/>
      <w:marLeft w:val="0"/>
      <w:marRight w:val="0"/>
      <w:marTop w:val="0"/>
      <w:marBottom w:val="0"/>
      <w:divBdr>
        <w:top w:val="none" w:sz="0" w:space="0" w:color="auto"/>
        <w:left w:val="none" w:sz="0" w:space="0" w:color="auto"/>
        <w:bottom w:val="none" w:sz="0" w:space="0" w:color="auto"/>
        <w:right w:val="none" w:sz="0" w:space="0" w:color="auto"/>
      </w:divBdr>
    </w:div>
    <w:div w:id="886916097">
      <w:bodyDiv w:val="1"/>
      <w:marLeft w:val="0"/>
      <w:marRight w:val="0"/>
      <w:marTop w:val="0"/>
      <w:marBottom w:val="0"/>
      <w:divBdr>
        <w:top w:val="none" w:sz="0" w:space="0" w:color="auto"/>
        <w:left w:val="none" w:sz="0" w:space="0" w:color="auto"/>
        <w:bottom w:val="none" w:sz="0" w:space="0" w:color="auto"/>
        <w:right w:val="none" w:sz="0" w:space="0" w:color="auto"/>
      </w:divBdr>
    </w:div>
    <w:div w:id="895429398">
      <w:bodyDiv w:val="1"/>
      <w:marLeft w:val="0"/>
      <w:marRight w:val="0"/>
      <w:marTop w:val="0"/>
      <w:marBottom w:val="0"/>
      <w:divBdr>
        <w:top w:val="none" w:sz="0" w:space="0" w:color="auto"/>
        <w:left w:val="none" w:sz="0" w:space="0" w:color="auto"/>
        <w:bottom w:val="none" w:sz="0" w:space="0" w:color="auto"/>
        <w:right w:val="none" w:sz="0" w:space="0" w:color="auto"/>
      </w:divBdr>
    </w:div>
    <w:div w:id="896740981">
      <w:bodyDiv w:val="1"/>
      <w:marLeft w:val="0"/>
      <w:marRight w:val="0"/>
      <w:marTop w:val="0"/>
      <w:marBottom w:val="0"/>
      <w:divBdr>
        <w:top w:val="none" w:sz="0" w:space="0" w:color="auto"/>
        <w:left w:val="none" w:sz="0" w:space="0" w:color="auto"/>
        <w:bottom w:val="none" w:sz="0" w:space="0" w:color="auto"/>
        <w:right w:val="none" w:sz="0" w:space="0" w:color="auto"/>
      </w:divBdr>
    </w:div>
    <w:div w:id="897400656">
      <w:bodyDiv w:val="1"/>
      <w:marLeft w:val="0"/>
      <w:marRight w:val="0"/>
      <w:marTop w:val="0"/>
      <w:marBottom w:val="0"/>
      <w:divBdr>
        <w:top w:val="none" w:sz="0" w:space="0" w:color="auto"/>
        <w:left w:val="none" w:sz="0" w:space="0" w:color="auto"/>
        <w:bottom w:val="none" w:sz="0" w:space="0" w:color="auto"/>
        <w:right w:val="none" w:sz="0" w:space="0" w:color="auto"/>
      </w:divBdr>
    </w:div>
    <w:div w:id="898051110">
      <w:bodyDiv w:val="1"/>
      <w:marLeft w:val="0"/>
      <w:marRight w:val="0"/>
      <w:marTop w:val="0"/>
      <w:marBottom w:val="0"/>
      <w:divBdr>
        <w:top w:val="none" w:sz="0" w:space="0" w:color="auto"/>
        <w:left w:val="none" w:sz="0" w:space="0" w:color="auto"/>
        <w:bottom w:val="none" w:sz="0" w:space="0" w:color="auto"/>
        <w:right w:val="none" w:sz="0" w:space="0" w:color="auto"/>
      </w:divBdr>
    </w:div>
    <w:div w:id="901525913">
      <w:bodyDiv w:val="1"/>
      <w:marLeft w:val="0"/>
      <w:marRight w:val="0"/>
      <w:marTop w:val="0"/>
      <w:marBottom w:val="0"/>
      <w:divBdr>
        <w:top w:val="none" w:sz="0" w:space="0" w:color="auto"/>
        <w:left w:val="none" w:sz="0" w:space="0" w:color="auto"/>
        <w:bottom w:val="none" w:sz="0" w:space="0" w:color="auto"/>
        <w:right w:val="none" w:sz="0" w:space="0" w:color="auto"/>
      </w:divBdr>
    </w:div>
    <w:div w:id="913860148">
      <w:bodyDiv w:val="1"/>
      <w:marLeft w:val="0"/>
      <w:marRight w:val="0"/>
      <w:marTop w:val="0"/>
      <w:marBottom w:val="0"/>
      <w:divBdr>
        <w:top w:val="none" w:sz="0" w:space="0" w:color="auto"/>
        <w:left w:val="none" w:sz="0" w:space="0" w:color="auto"/>
        <w:bottom w:val="none" w:sz="0" w:space="0" w:color="auto"/>
        <w:right w:val="none" w:sz="0" w:space="0" w:color="auto"/>
      </w:divBdr>
    </w:div>
    <w:div w:id="918247288">
      <w:bodyDiv w:val="1"/>
      <w:marLeft w:val="0"/>
      <w:marRight w:val="0"/>
      <w:marTop w:val="0"/>
      <w:marBottom w:val="0"/>
      <w:divBdr>
        <w:top w:val="none" w:sz="0" w:space="0" w:color="auto"/>
        <w:left w:val="none" w:sz="0" w:space="0" w:color="auto"/>
        <w:bottom w:val="none" w:sz="0" w:space="0" w:color="auto"/>
        <w:right w:val="none" w:sz="0" w:space="0" w:color="auto"/>
      </w:divBdr>
    </w:div>
    <w:div w:id="920479935">
      <w:bodyDiv w:val="1"/>
      <w:marLeft w:val="0"/>
      <w:marRight w:val="0"/>
      <w:marTop w:val="0"/>
      <w:marBottom w:val="0"/>
      <w:divBdr>
        <w:top w:val="none" w:sz="0" w:space="0" w:color="auto"/>
        <w:left w:val="none" w:sz="0" w:space="0" w:color="auto"/>
        <w:bottom w:val="none" w:sz="0" w:space="0" w:color="auto"/>
        <w:right w:val="none" w:sz="0" w:space="0" w:color="auto"/>
      </w:divBdr>
    </w:div>
    <w:div w:id="924537397">
      <w:bodyDiv w:val="1"/>
      <w:marLeft w:val="0"/>
      <w:marRight w:val="0"/>
      <w:marTop w:val="0"/>
      <w:marBottom w:val="0"/>
      <w:divBdr>
        <w:top w:val="none" w:sz="0" w:space="0" w:color="auto"/>
        <w:left w:val="none" w:sz="0" w:space="0" w:color="auto"/>
        <w:bottom w:val="none" w:sz="0" w:space="0" w:color="auto"/>
        <w:right w:val="none" w:sz="0" w:space="0" w:color="auto"/>
      </w:divBdr>
    </w:div>
    <w:div w:id="927231873">
      <w:bodyDiv w:val="1"/>
      <w:marLeft w:val="0"/>
      <w:marRight w:val="0"/>
      <w:marTop w:val="0"/>
      <w:marBottom w:val="0"/>
      <w:divBdr>
        <w:top w:val="none" w:sz="0" w:space="0" w:color="auto"/>
        <w:left w:val="none" w:sz="0" w:space="0" w:color="auto"/>
        <w:bottom w:val="none" w:sz="0" w:space="0" w:color="auto"/>
        <w:right w:val="none" w:sz="0" w:space="0" w:color="auto"/>
      </w:divBdr>
    </w:div>
    <w:div w:id="927732656">
      <w:bodyDiv w:val="1"/>
      <w:marLeft w:val="0"/>
      <w:marRight w:val="0"/>
      <w:marTop w:val="0"/>
      <w:marBottom w:val="0"/>
      <w:divBdr>
        <w:top w:val="none" w:sz="0" w:space="0" w:color="auto"/>
        <w:left w:val="none" w:sz="0" w:space="0" w:color="auto"/>
        <w:bottom w:val="none" w:sz="0" w:space="0" w:color="auto"/>
        <w:right w:val="none" w:sz="0" w:space="0" w:color="auto"/>
      </w:divBdr>
    </w:div>
    <w:div w:id="933130854">
      <w:bodyDiv w:val="1"/>
      <w:marLeft w:val="0"/>
      <w:marRight w:val="0"/>
      <w:marTop w:val="0"/>
      <w:marBottom w:val="0"/>
      <w:divBdr>
        <w:top w:val="none" w:sz="0" w:space="0" w:color="auto"/>
        <w:left w:val="none" w:sz="0" w:space="0" w:color="auto"/>
        <w:bottom w:val="none" w:sz="0" w:space="0" w:color="auto"/>
        <w:right w:val="none" w:sz="0" w:space="0" w:color="auto"/>
      </w:divBdr>
    </w:div>
    <w:div w:id="933823111">
      <w:bodyDiv w:val="1"/>
      <w:marLeft w:val="0"/>
      <w:marRight w:val="0"/>
      <w:marTop w:val="0"/>
      <w:marBottom w:val="0"/>
      <w:divBdr>
        <w:top w:val="none" w:sz="0" w:space="0" w:color="auto"/>
        <w:left w:val="none" w:sz="0" w:space="0" w:color="auto"/>
        <w:bottom w:val="none" w:sz="0" w:space="0" w:color="auto"/>
        <w:right w:val="none" w:sz="0" w:space="0" w:color="auto"/>
      </w:divBdr>
    </w:div>
    <w:div w:id="934097129">
      <w:bodyDiv w:val="1"/>
      <w:marLeft w:val="0"/>
      <w:marRight w:val="0"/>
      <w:marTop w:val="0"/>
      <w:marBottom w:val="0"/>
      <w:divBdr>
        <w:top w:val="none" w:sz="0" w:space="0" w:color="auto"/>
        <w:left w:val="none" w:sz="0" w:space="0" w:color="auto"/>
        <w:bottom w:val="none" w:sz="0" w:space="0" w:color="auto"/>
        <w:right w:val="none" w:sz="0" w:space="0" w:color="auto"/>
      </w:divBdr>
    </w:div>
    <w:div w:id="939917631">
      <w:bodyDiv w:val="1"/>
      <w:marLeft w:val="0"/>
      <w:marRight w:val="0"/>
      <w:marTop w:val="0"/>
      <w:marBottom w:val="0"/>
      <w:divBdr>
        <w:top w:val="none" w:sz="0" w:space="0" w:color="auto"/>
        <w:left w:val="none" w:sz="0" w:space="0" w:color="auto"/>
        <w:bottom w:val="none" w:sz="0" w:space="0" w:color="auto"/>
        <w:right w:val="none" w:sz="0" w:space="0" w:color="auto"/>
      </w:divBdr>
    </w:div>
    <w:div w:id="948122378">
      <w:bodyDiv w:val="1"/>
      <w:marLeft w:val="0"/>
      <w:marRight w:val="0"/>
      <w:marTop w:val="0"/>
      <w:marBottom w:val="0"/>
      <w:divBdr>
        <w:top w:val="none" w:sz="0" w:space="0" w:color="auto"/>
        <w:left w:val="none" w:sz="0" w:space="0" w:color="auto"/>
        <w:bottom w:val="none" w:sz="0" w:space="0" w:color="auto"/>
        <w:right w:val="none" w:sz="0" w:space="0" w:color="auto"/>
      </w:divBdr>
    </w:div>
    <w:div w:id="949748575">
      <w:bodyDiv w:val="1"/>
      <w:marLeft w:val="0"/>
      <w:marRight w:val="0"/>
      <w:marTop w:val="0"/>
      <w:marBottom w:val="0"/>
      <w:divBdr>
        <w:top w:val="none" w:sz="0" w:space="0" w:color="auto"/>
        <w:left w:val="none" w:sz="0" w:space="0" w:color="auto"/>
        <w:bottom w:val="none" w:sz="0" w:space="0" w:color="auto"/>
        <w:right w:val="none" w:sz="0" w:space="0" w:color="auto"/>
      </w:divBdr>
    </w:div>
    <w:div w:id="952905256">
      <w:bodyDiv w:val="1"/>
      <w:marLeft w:val="0"/>
      <w:marRight w:val="0"/>
      <w:marTop w:val="0"/>
      <w:marBottom w:val="0"/>
      <w:divBdr>
        <w:top w:val="none" w:sz="0" w:space="0" w:color="auto"/>
        <w:left w:val="none" w:sz="0" w:space="0" w:color="auto"/>
        <w:bottom w:val="none" w:sz="0" w:space="0" w:color="auto"/>
        <w:right w:val="none" w:sz="0" w:space="0" w:color="auto"/>
      </w:divBdr>
    </w:div>
    <w:div w:id="953292458">
      <w:bodyDiv w:val="1"/>
      <w:marLeft w:val="0"/>
      <w:marRight w:val="0"/>
      <w:marTop w:val="0"/>
      <w:marBottom w:val="0"/>
      <w:divBdr>
        <w:top w:val="none" w:sz="0" w:space="0" w:color="auto"/>
        <w:left w:val="none" w:sz="0" w:space="0" w:color="auto"/>
        <w:bottom w:val="none" w:sz="0" w:space="0" w:color="auto"/>
        <w:right w:val="none" w:sz="0" w:space="0" w:color="auto"/>
      </w:divBdr>
    </w:div>
    <w:div w:id="955597023">
      <w:bodyDiv w:val="1"/>
      <w:marLeft w:val="0"/>
      <w:marRight w:val="0"/>
      <w:marTop w:val="0"/>
      <w:marBottom w:val="0"/>
      <w:divBdr>
        <w:top w:val="none" w:sz="0" w:space="0" w:color="auto"/>
        <w:left w:val="none" w:sz="0" w:space="0" w:color="auto"/>
        <w:bottom w:val="none" w:sz="0" w:space="0" w:color="auto"/>
        <w:right w:val="none" w:sz="0" w:space="0" w:color="auto"/>
      </w:divBdr>
    </w:div>
    <w:div w:id="964965053">
      <w:bodyDiv w:val="1"/>
      <w:marLeft w:val="0"/>
      <w:marRight w:val="0"/>
      <w:marTop w:val="0"/>
      <w:marBottom w:val="0"/>
      <w:divBdr>
        <w:top w:val="none" w:sz="0" w:space="0" w:color="auto"/>
        <w:left w:val="none" w:sz="0" w:space="0" w:color="auto"/>
        <w:bottom w:val="none" w:sz="0" w:space="0" w:color="auto"/>
        <w:right w:val="none" w:sz="0" w:space="0" w:color="auto"/>
      </w:divBdr>
    </w:div>
    <w:div w:id="968436206">
      <w:bodyDiv w:val="1"/>
      <w:marLeft w:val="0"/>
      <w:marRight w:val="0"/>
      <w:marTop w:val="0"/>
      <w:marBottom w:val="0"/>
      <w:divBdr>
        <w:top w:val="none" w:sz="0" w:space="0" w:color="auto"/>
        <w:left w:val="none" w:sz="0" w:space="0" w:color="auto"/>
        <w:bottom w:val="none" w:sz="0" w:space="0" w:color="auto"/>
        <w:right w:val="none" w:sz="0" w:space="0" w:color="auto"/>
      </w:divBdr>
    </w:div>
    <w:div w:id="969551900">
      <w:bodyDiv w:val="1"/>
      <w:marLeft w:val="0"/>
      <w:marRight w:val="0"/>
      <w:marTop w:val="0"/>
      <w:marBottom w:val="0"/>
      <w:divBdr>
        <w:top w:val="none" w:sz="0" w:space="0" w:color="auto"/>
        <w:left w:val="none" w:sz="0" w:space="0" w:color="auto"/>
        <w:bottom w:val="none" w:sz="0" w:space="0" w:color="auto"/>
        <w:right w:val="none" w:sz="0" w:space="0" w:color="auto"/>
      </w:divBdr>
    </w:div>
    <w:div w:id="969936851">
      <w:bodyDiv w:val="1"/>
      <w:marLeft w:val="0"/>
      <w:marRight w:val="0"/>
      <w:marTop w:val="0"/>
      <w:marBottom w:val="0"/>
      <w:divBdr>
        <w:top w:val="none" w:sz="0" w:space="0" w:color="auto"/>
        <w:left w:val="none" w:sz="0" w:space="0" w:color="auto"/>
        <w:bottom w:val="none" w:sz="0" w:space="0" w:color="auto"/>
        <w:right w:val="none" w:sz="0" w:space="0" w:color="auto"/>
      </w:divBdr>
    </w:div>
    <w:div w:id="971131880">
      <w:bodyDiv w:val="1"/>
      <w:marLeft w:val="0"/>
      <w:marRight w:val="0"/>
      <w:marTop w:val="0"/>
      <w:marBottom w:val="0"/>
      <w:divBdr>
        <w:top w:val="none" w:sz="0" w:space="0" w:color="auto"/>
        <w:left w:val="none" w:sz="0" w:space="0" w:color="auto"/>
        <w:bottom w:val="none" w:sz="0" w:space="0" w:color="auto"/>
        <w:right w:val="none" w:sz="0" w:space="0" w:color="auto"/>
      </w:divBdr>
    </w:div>
    <w:div w:id="975257184">
      <w:bodyDiv w:val="1"/>
      <w:marLeft w:val="0"/>
      <w:marRight w:val="0"/>
      <w:marTop w:val="0"/>
      <w:marBottom w:val="0"/>
      <w:divBdr>
        <w:top w:val="none" w:sz="0" w:space="0" w:color="auto"/>
        <w:left w:val="none" w:sz="0" w:space="0" w:color="auto"/>
        <w:bottom w:val="none" w:sz="0" w:space="0" w:color="auto"/>
        <w:right w:val="none" w:sz="0" w:space="0" w:color="auto"/>
      </w:divBdr>
    </w:div>
    <w:div w:id="977422097">
      <w:bodyDiv w:val="1"/>
      <w:marLeft w:val="0"/>
      <w:marRight w:val="0"/>
      <w:marTop w:val="0"/>
      <w:marBottom w:val="0"/>
      <w:divBdr>
        <w:top w:val="none" w:sz="0" w:space="0" w:color="auto"/>
        <w:left w:val="none" w:sz="0" w:space="0" w:color="auto"/>
        <w:bottom w:val="none" w:sz="0" w:space="0" w:color="auto"/>
        <w:right w:val="none" w:sz="0" w:space="0" w:color="auto"/>
      </w:divBdr>
    </w:div>
    <w:div w:id="979728508">
      <w:bodyDiv w:val="1"/>
      <w:marLeft w:val="0"/>
      <w:marRight w:val="0"/>
      <w:marTop w:val="0"/>
      <w:marBottom w:val="0"/>
      <w:divBdr>
        <w:top w:val="none" w:sz="0" w:space="0" w:color="auto"/>
        <w:left w:val="none" w:sz="0" w:space="0" w:color="auto"/>
        <w:bottom w:val="none" w:sz="0" w:space="0" w:color="auto"/>
        <w:right w:val="none" w:sz="0" w:space="0" w:color="auto"/>
      </w:divBdr>
    </w:div>
    <w:div w:id="986670752">
      <w:bodyDiv w:val="1"/>
      <w:marLeft w:val="0"/>
      <w:marRight w:val="0"/>
      <w:marTop w:val="0"/>
      <w:marBottom w:val="0"/>
      <w:divBdr>
        <w:top w:val="none" w:sz="0" w:space="0" w:color="auto"/>
        <w:left w:val="none" w:sz="0" w:space="0" w:color="auto"/>
        <w:bottom w:val="none" w:sz="0" w:space="0" w:color="auto"/>
        <w:right w:val="none" w:sz="0" w:space="0" w:color="auto"/>
      </w:divBdr>
    </w:div>
    <w:div w:id="987369309">
      <w:bodyDiv w:val="1"/>
      <w:marLeft w:val="0"/>
      <w:marRight w:val="0"/>
      <w:marTop w:val="0"/>
      <w:marBottom w:val="0"/>
      <w:divBdr>
        <w:top w:val="none" w:sz="0" w:space="0" w:color="auto"/>
        <w:left w:val="none" w:sz="0" w:space="0" w:color="auto"/>
        <w:bottom w:val="none" w:sz="0" w:space="0" w:color="auto"/>
        <w:right w:val="none" w:sz="0" w:space="0" w:color="auto"/>
      </w:divBdr>
    </w:div>
    <w:div w:id="989864145">
      <w:bodyDiv w:val="1"/>
      <w:marLeft w:val="0"/>
      <w:marRight w:val="0"/>
      <w:marTop w:val="0"/>
      <w:marBottom w:val="0"/>
      <w:divBdr>
        <w:top w:val="none" w:sz="0" w:space="0" w:color="auto"/>
        <w:left w:val="none" w:sz="0" w:space="0" w:color="auto"/>
        <w:bottom w:val="none" w:sz="0" w:space="0" w:color="auto"/>
        <w:right w:val="none" w:sz="0" w:space="0" w:color="auto"/>
      </w:divBdr>
    </w:div>
    <w:div w:id="991103558">
      <w:bodyDiv w:val="1"/>
      <w:marLeft w:val="0"/>
      <w:marRight w:val="0"/>
      <w:marTop w:val="0"/>
      <w:marBottom w:val="0"/>
      <w:divBdr>
        <w:top w:val="none" w:sz="0" w:space="0" w:color="auto"/>
        <w:left w:val="none" w:sz="0" w:space="0" w:color="auto"/>
        <w:bottom w:val="none" w:sz="0" w:space="0" w:color="auto"/>
        <w:right w:val="none" w:sz="0" w:space="0" w:color="auto"/>
      </w:divBdr>
    </w:div>
    <w:div w:id="993337374">
      <w:bodyDiv w:val="1"/>
      <w:marLeft w:val="0"/>
      <w:marRight w:val="0"/>
      <w:marTop w:val="0"/>
      <w:marBottom w:val="0"/>
      <w:divBdr>
        <w:top w:val="none" w:sz="0" w:space="0" w:color="auto"/>
        <w:left w:val="none" w:sz="0" w:space="0" w:color="auto"/>
        <w:bottom w:val="none" w:sz="0" w:space="0" w:color="auto"/>
        <w:right w:val="none" w:sz="0" w:space="0" w:color="auto"/>
      </w:divBdr>
    </w:div>
    <w:div w:id="994143334">
      <w:bodyDiv w:val="1"/>
      <w:marLeft w:val="0"/>
      <w:marRight w:val="0"/>
      <w:marTop w:val="0"/>
      <w:marBottom w:val="0"/>
      <w:divBdr>
        <w:top w:val="none" w:sz="0" w:space="0" w:color="auto"/>
        <w:left w:val="none" w:sz="0" w:space="0" w:color="auto"/>
        <w:bottom w:val="none" w:sz="0" w:space="0" w:color="auto"/>
        <w:right w:val="none" w:sz="0" w:space="0" w:color="auto"/>
      </w:divBdr>
    </w:div>
    <w:div w:id="994259191">
      <w:bodyDiv w:val="1"/>
      <w:marLeft w:val="0"/>
      <w:marRight w:val="0"/>
      <w:marTop w:val="0"/>
      <w:marBottom w:val="0"/>
      <w:divBdr>
        <w:top w:val="none" w:sz="0" w:space="0" w:color="auto"/>
        <w:left w:val="none" w:sz="0" w:space="0" w:color="auto"/>
        <w:bottom w:val="none" w:sz="0" w:space="0" w:color="auto"/>
        <w:right w:val="none" w:sz="0" w:space="0" w:color="auto"/>
      </w:divBdr>
    </w:div>
    <w:div w:id="1008563931">
      <w:bodyDiv w:val="1"/>
      <w:marLeft w:val="0"/>
      <w:marRight w:val="0"/>
      <w:marTop w:val="0"/>
      <w:marBottom w:val="0"/>
      <w:divBdr>
        <w:top w:val="none" w:sz="0" w:space="0" w:color="auto"/>
        <w:left w:val="none" w:sz="0" w:space="0" w:color="auto"/>
        <w:bottom w:val="none" w:sz="0" w:space="0" w:color="auto"/>
        <w:right w:val="none" w:sz="0" w:space="0" w:color="auto"/>
      </w:divBdr>
    </w:div>
    <w:div w:id="1013872796">
      <w:bodyDiv w:val="1"/>
      <w:marLeft w:val="0"/>
      <w:marRight w:val="0"/>
      <w:marTop w:val="0"/>
      <w:marBottom w:val="0"/>
      <w:divBdr>
        <w:top w:val="none" w:sz="0" w:space="0" w:color="auto"/>
        <w:left w:val="none" w:sz="0" w:space="0" w:color="auto"/>
        <w:bottom w:val="none" w:sz="0" w:space="0" w:color="auto"/>
        <w:right w:val="none" w:sz="0" w:space="0" w:color="auto"/>
      </w:divBdr>
    </w:div>
    <w:div w:id="1017005121">
      <w:bodyDiv w:val="1"/>
      <w:marLeft w:val="0"/>
      <w:marRight w:val="0"/>
      <w:marTop w:val="0"/>
      <w:marBottom w:val="0"/>
      <w:divBdr>
        <w:top w:val="none" w:sz="0" w:space="0" w:color="auto"/>
        <w:left w:val="none" w:sz="0" w:space="0" w:color="auto"/>
        <w:bottom w:val="none" w:sz="0" w:space="0" w:color="auto"/>
        <w:right w:val="none" w:sz="0" w:space="0" w:color="auto"/>
      </w:divBdr>
    </w:div>
    <w:div w:id="1017729226">
      <w:bodyDiv w:val="1"/>
      <w:marLeft w:val="0"/>
      <w:marRight w:val="0"/>
      <w:marTop w:val="0"/>
      <w:marBottom w:val="0"/>
      <w:divBdr>
        <w:top w:val="none" w:sz="0" w:space="0" w:color="auto"/>
        <w:left w:val="none" w:sz="0" w:space="0" w:color="auto"/>
        <w:bottom w:val="none" w:sz="0" w:space="0" w:color="auto"/>
        <w:right w:val="none" w:sz="0" w:space="0" w:color="auto"/>
      </w:divBdr>
    </w:div>
    <w:div w:id="1018968575">
      <w:bodyDiv w:val="1"/>
      <w:marLeft w:val="0"/>
      <w:marRight w:val="0"/>
      <w:marTop w:val="0"/>
      <w:marBottom w:val="0"/>
      <w:divBdr>
        <w:top w:val="none" w:sz="0" w:space="0" w:color="auto"/>
        <w:left w:val="none" w:sz="0" w:space="0" w:color="auto"/>
        <w:bottom w:val="none" w:sz="0" w:space="0" w:color="auto"/>
        <w:right w:val="none" w:sz="0" w:space="0" w:color="auto"/>
      </w:divBdr>
    </w:div>
    <w:div w:id="1033269881">
      <w:bodyDiv w:val="1"/>
      <w:marLeft w:val="0"/>
      <w:marRight w:val="0"/>
      <w:marTop w:val="0"/>
      <w:marBottom w:val="0"/>
      <w:divBdr>
        <w:top w:val="none" w:sz="0" w:space="0" w:color="auto"/>
        <w:left w:val="none" w:sz="0" w:space="0" w:color="auto"/>
        <w:bottom w:val="none" w:sz="0" w:space="0" w:color="auto"/>
        <w:right w:val="none" w:sz="0" w:space="0" w:color="auto"/>
      </w:divBdr>
    </w:div>
    <w:div w:id="1034425066">
      <w:bodyDiv w:val="1"/>
      <w:marLeft w:val="0"/>
      <w:marRight w:val="0"/>
      <w:marTop w:val="0"/>
      <w:marBottom w:val="0"/>
      <w:divBdr>
        <w:top w:val="none" w:sz="0" w:space="0" w:color="auto"/>
        <w:left w:val="none" w:sz="0" w:space="0" w:color="auto"/>
        <w:bottom w:val="none" w:sz="0" w:space="0" w:color="auto"/>
        <w:right w:val="none" w:sz="0" w:space="0" w:color="auto"/>
      </w:divBdr>
    </w:div>
    <w:div w:id="1038121148">
      <w:bodyDiv w:val="1"/>
      <w:marLeft w:val="0"/>
      <w:marRight w:val="0"/>
      <w:marTop w:val="0"/>
      <w:marBottom w:val="0"/>
      <w:divBdr>
        <w:top w:val="none" w:sz="0" w:space="0" w:color="auto"/>
        <w:left w:val="none" w:sz="0" w:space="0" w:color="auto"/>
        <w:bottom w:val="none" w:sz="0" w:space="0" w:color="auto"/>
        <w:right w:val="none" w:sz="0" w:space="0" w:color="auto"/>
      </w:divBdr>
    </w:div>
    <w:div w:id="1047074268">
      <w:bodyDiv w:val="1"/>
      <w:marLeft w:val="0"/>
      <w:marRight w:val="0"/>
      <w:marTop w:val="0"/>
      <w:marBottom w:val="0"/>
      <w:divBdr>
        <w:top w:val="none" w:sz="0" w:space="0" w:color="auto"/>
        <w:left w:val="none" w:sz="0" w:space="0" w:color="auto"/>
        <w:bottom w:val="none" w:sz="0" w:space="0" w:color="auto"/>
        <w:right w:val="none" w:sz="0" w:space="0" w:color="auto"/>
      </w:divBdr>
    </w:div>
    <w:div w:id="1050030731">
      <w:bodyDiv w:val="1"/>
      <w:marLeft w:val="0"/>
      <w:marRight w:val="0"/>
      <w:marTop w:val="0"/>
      <w:marBottom w:val="0"/>
      <w:divBdr>
        <w:top w:val="none" w:sz="0" w:space="0" w:color="auto"/>
        <w:left w:val="none" w:sz="0" w:space="0" w:color="auto"/>
        <w:bottom w:val="none" w:sz="0" w:space="0" w:color="auto"/>
        <w:right w:val="none" w:sz="0" w:space="0" w:color="auto"/>
      </w:divBdr>
    </w:div>
    <w:div w:id="1050959964">
      <w:bodyDiv w:val="1"/>
      <w:marLeft w:val="0"/>
      <w:marRight w:val="0"/>
      <w:marTop w:val="0"/>
      <w:marBottom w:val="0"/>
      <w:divBdr>
        <w:top w:val="none" w:sz="0" w:space="0" w:color="auto"/>
        <w:left w:val="none" w:sz="0" w:space="0" w:color="auto"/>
        <w:bottom w:val="none" w:sz="0" w:space="0" w:color="auto"/>
        <w:right w:val="none" w:sz="0" w:space="0" w:color="auto"/>
      </w:divBdr>
    </w:div>
    <w:div w:id="1053308957">
      <w:bodyDiv w:val="1"/>
      <w:marLeft w:val="0"/>
      <w:marRight w:val="0"/>
      <w:marTop w:val="0"/>
      <w:marBottom w:val="0"/>
      <w:divBdr>
        <w:top w:val="none" w:sz="0" w:space="0" w:color="auto"/>
        <w:left w:val="none" w:sz="0" w:space="0" w:color="auto"/>
        <w:bottom w:val="none" w:sz="0" w:space="0" w:color="auto"/>
        <w:right w:val="none" w:sz="0" w:space="0" w:color="auto"/>
      </w:divBdr>
    </w:div>
    <w:div w:id="1058280816">
      <w:bodyDiv w:val="1"/>
      <w:marLeft w:val="0"/>
      <w:marRight w:val="0"/>
      <w:marTop w:val="0"/>
      <w:marBottom w:val="0"/>
      <w:divBdr>
        <w:top w:val="none" w:sz="0" w:space="0" w:color="auto"/>
        <w:left w:val="none" w:sz="0" w:space="0" w:color="auto"/>
        <w:bottom w:val="none" w:sz="0" w:space="0" w:color="auto"/>
        <w:right w:val="none" w:sz="0" w:space="0" w:color="auto"/>
      </w:divBdr>
    </w:div>
    <w:div w:id="1063680095">
      <w:bodyDiv w:val="1"/>
      <w:marLeft w:val="0"/>
      <w:marRight w:val="0"/>
      <w:marTop w:val="0"/>
      <w:marBottom w:val="0"/>
      <w:divBdr>
        <w:top w:val="none" w:sz="0" w:space="0" w:color="auto"/>
        <w:left w:val="none" w:sz="0" w:space="0" w:color="auto"/>
        <w:bottom w:val="none" w:sz="0" w:space="0" w:color="auto"/>
        <w:right w:val="none" w:sz="0" w:space="0" w:color="auto"/>
      </w:divBdr>
    </w:div>
    <w:div w:id="1073964183">
      <w:bodyDiv w:val="1"/>
      <w:marLeft w:val="0"/>
      <w:marRight w:val="0"/>
      <w:marTop w:val="0"/>
      <w:marBottom w:val="0"/>
      <w:divBdr>
        <w:top w:val="none" w:sz="0" w:space="0" w:color="auto"/>
        <w:left w:val="none" w:sz="0" w:space="0" w:color="auto"/>
        <w:bottom w:val="none" w:sz="0" w:space="0" w:color="auto"/>
        <w:right w:val="none" w:sz="0" w:space="0" w:color="auto"/>
      </w:divBdr>
    </w:div>
    <w:div w:id="1075932441">
      <w:bodyDiv w:val="1"/>
      <w:marLeft w:val="0"/>
      <w:marRight w:val="0"/>
      <w:marTop w:val="0"/>
      <w:marBottom w:val="0"/>
      <w:divBdr>
        <w:top w:val="none" w:sz="0" w:space="0" w:color="auto"/>
        <w:left w:val="none" w:sz="0" w:space="0" w:color="auto"/>
        <w:bottom w:val="none" w:sz="0" w:space="0" w:color="auto"/>
        <w:right w:val="none" w:sz="0" w:space="0" w:color="auto"/>
      </w:divBdr>
    </w:div>
    <w:div w:id="1079400920">
      <w:bodyDiv w:val="1"/>
      <w:marLeft w:val="0"/>
      <w:marRight w:val="0"/>
      <w:marTop w:val="0"/>
      <w:marBottom w:val="0"/>
      <w:divBdr>
        <w:top w:val="none" w:sz="0" w:space="0" w:color="auto"/>
        <w:left w:val="none" w:sz="0" w:space="0" w:color="auto"/>
        <w:bottom w:val="none" w:sz="0" w:space="0" w:color="auto"/>
        <w:right w:val="none" w:sz="0" w:space="0" w:color="auto"/>
      </w:divBdr>
    </w:div>
    <w:div w:id="1079401089">
      <w:bodyDiv w:val="1"/>
      <w:marLeft w:val="0"/>
      <w:marRight w:val="0"/>
      <w:marTop w:val="0"/>
      <w:marBottom w:val="0"/>
      <w:divBdr>
        <w:top w:val="none" w:sz="0" w:space="0" w:color="auto"/>
        <w:left w:val="none" w:sz="0" w:space="0" w:color="auto"/>
        <w:bottom w:val="none" w:sz="0" w:space="0" w:color="auto"/>
        <w:right w:val="none" w:sz="0" w:space="0" w:color="auto"/>
      </w:divBdr>
    </w:div>
    <w:div w:id="1084259734">
      <w:bodyDiv w:val="1"/>
      <w:marLeft w:val="0"/>
      <w:marRight w:val="0"/>
      <w:marTop w:val="0"/>
      <w:marBottom w:val="0"/>
      <w:divBdr>
        <w:top w:val="none" w:sz="0" w:space="0" w:color="auto"/>
        <w:left w:val="none" w:sz="0" w:space="0" w:color="auto"/>
        <w:bottom w:val="none" w:sz="0" w:space="0" w:color="auto"/>
        <w:right w:val="none" w:sz="0" w:space="0" w:color="auto"/>
      </w:divBdr>
    </w:div>
    <w:div w:id="1089765357">
      <w:bodyDiv w:val="1"/>
      <w:marLeft w:val="0"/>
      <w:marRight w:val="0"/>
      <w:marTop w:val="0"/>
      <w:marBottom w:val="0"/>
      <w:divBdr>
        <w:top w:val="none" w:sz="0" w:space="0" w:color="auto"/>
        <w:left w:val="none" w:sz="0" w:space="0" w:color="auto"/>
        <w:bottom w:val="none" w:sz="0" w:space="0" w:color="auto"/>
        <w:right w:val="none" w:sz="0" w:space="0" w:color="auto"/>
      </w:divBdr>
    </w:div>
    <w:div w:id="1097211249">
      <w:bodyDiv w:val="1"/>
      <w:marLeft w:val="0"/>
      <w:marRight w:val="0"/>
      <w:marTop w:val="0"/>
      <w:marBottom w:val="0"/>
      <w:divBdr>
        <w:top w:val="none" w:sz="0" w:space="0" w:color="auto"/>
        <w:left w:val="none" w:sz="0" w:space="0" w:color="auto"/>
        <w:bottom w:val="none" w:sz="0" w:space="0" w:color="auto"/>
        <w:right w:val="none" w:sz="0" w:space="0" w:color="auto"/>
      </w:divBdr>
    </w:div>
    <w:div w:id="1103306506">
      <w:bodyDiv w:val="1"/>
      <w:marLeft w:val="0"/>
      <w:marRight w:val="0"/>
      <w:marTop w:val="0"/>
      <w:marBottom w:val="0"/>
      <w:divBdr>
        <w:top w:val="none" w:sz="0" w:space="0" w:color="auto"/>
        <w:left w:val="none" w:sz="0" w:space="0" w:color="auto"/>
        <w:bottom w:val="none" w:sz="0" w:space="0" w:color="auto"/>
        <w:right w:val="none" w:sz="0" w:space="0" w:color="auto"/>
      </w:divBdr>
    </w:div>
    <w:div w:id="1104813042">
      <w:bodyDiv w:val="1"/>
      <w:marLeft w:val="0"/>
      <w:marRight w:val="0"/>
      <w:marTop w:val="0"/>
      <w:marBottom w:val="0"/>
      <w:divBdr>
        <w:top w:val="none" w:sz="0" w:space="0" w:color="auto"/>
        <w:left w:val="none" w:sz="0" w:space="0" w:color="auto"/>
        <w:bottom w:val="none" w:sz="0" w:space="0" w:color="auto"/>
        <w:right w:val="none" w:sz="0" w:space="0" w:color="auto"/>
      </w:divBdr>
    </w:div>
    <w:div w:id="1112289220">
      <w:bodyDiv w:val="1"/>
      <w:marLeft w:val="0"/>
      <w:marRight w:val="0"/>
      <w:marTop w:val="0"/>
      <w:marBottom w:val="0"/>
      <w:divBdr>
        <w:top w:val="none" w:sz="0" w:space="0" w:color="auto"/>
        <w:left w:val="none" w:sz="0" w:space="0" w:color="auto"/>
        <w:bottom w:val="none" w:sz="0" w:space="0" w:color="auto"/>
        <w:right w:val="none" w:sz="0" w:space="0" w:color="auto"/>
      </w:divBdr>
    </w:div>
    <w:div w:id="1118403973">
      <w:bodyDiv w:val="1"/>
      <w:marLeft w:val="0"/>
      <w:marRight w:val="0"/>
      <w:marTop w:val="0"/>
      <w:marBottom w:val="0"/>
      <w:divBdr>
        <w:top w:val="none" w:sz="0" w:space="0" w:color="auto"/>
        <w:left w:val="none" w:sz="0" w:space="0" w:color="auto"/>
        <w:bottom w:val="none" w:sz="0" w:space="0" w:color="auto"/>
        <w:right w:val="none" w:sz="0" w:space="0" w:color="auto"/>
      </w:divBdr>
    </w:div>
    <w:div w:id="1119757177">
      <w:bodyDiv w:val="1"/>
      <w:marLeft w:val="0"/>
      <w:marRight w:val="0"/>
      <w:marTop w:val="0"/>
      <w:marBottom w:val="0"/>
      <w:divBdr>
        <w:top w:val="none" w:sz="0" w:space="0" w:color="auto"/>
        <w:left w:val="none" w:sz="0" w:space="0" w:color="auto"/>
        <w:bottom w:val="none" w:sz="0" w:space="0" w:color="auto"/>
        <w:right w:val="none" w:sz="0" w:space="0" w:color="auto"/>
      </w:divBdr>
    </w:div>
    <w:div w:id="1119959135">
      <w:bodyDiv w:val="1"/>
      <w:marLeft w:val="0"/>
      <w:marRight w:val="0"/>
      <w:marTop w:val="0"/>
      <w:marBottom w:val="0"/>
      <w:divBdr>
        <w:top w:val="none" w:sz="0" w:space="0" w:color="auto"/>
        <w:left w:val="none" w:sz="0" w:space="0" w:color="auto"/>
        <w:bottom w:val="none" w:sz="0" w:space="0" w:color="auto"/>
        <w:right w:val="none" w:sz="0" w:space="0" w:color="auto"/>
      </w:divBdr>
    </w:div>
    <w:div w:id="1136144812">
      <w:bodyDiv w:val="1"/>
      <w:marLeft w:val="0"/>
      <w:marRight w:val="0"/>
      <w:marTop w:val="0"/>
      <w:marBottom w:val="0"/>
      <w:divBdr>
        <w:top w:val="none" w:sz="0" w:space="0" w:color="auto"/>
        <w:left w:val="none" w:sz="0" w:space="0" w:color="auto"/>
        <w:bottom w:val="none" w:sz="0" w:space="0" w:color="auto"/>
        <w:right w:val="none" w:sz="0" w:space="0" w:color="auto"/>
      </w:divBdr>
    </w:div>
    <w:div w:id="1137601487">
      <w:bodyDiv w:val="1"/>
      <w:marLeft w:val="0"/>
      <w:marRight w:val="0"/>
      <w:marTop w:val="0"/>
      <w:marBottom w:val="0"/>
      <w:divBdr>
        <w:top w:val="none" w:sz="0" w:space="0" w:color="auto"/>
        <w:left w:val="none" w:sz="0" w:space="0" w:color="auto"/>
        <w:bottom w:val="none" w:sz="0" w:space="0" w:color="auto"/>
        <w:right w:val="none" w:sz="0" w:space="0" w:color="auto"/>
      </w:divBdr>
    </w:div>
    <w:div w:id="1138719171">
      <w:bodyDiv w:val="1"/>
      <w:marLeft w:val="0"/>
      <w:marRight w:val="0"/>
      <w:marTop w:val="0"/>
      <w:marBottom w:val="0"/>
      <w:divBdr>
        <w:top w:val="none" w:sz="0" w:space="0" w:color="auto"/>
        <w:left w:val="none" w:sz="0" w:space="0" w:color="auto"/>
        <w:bottom w:val="none" w:sz="0" w:space="0" w:color="auto"/>
        <w:right w:val="none" w:sz="0" w:space="0" w:color="auto"/>
      </w:divBdr>
    </w:div>
    <w:div w:id="1140683339">
      <w:bodyDiv w:val="1"/>
      <w:marLeft w:val="0"/>
      <w:marRight w:val="0"/>
      <w:marTop w:val="0"/>
      <w:marBottom w:val="0"/>
      <w:divBdr>
        <w:top w:val="none" w:sz="0" w:space="0" w:color="auto"/>
        <w:left w:val="none" w:sz="0" w:space="0" w:color="auto"/>
        <w:bottom w:val="none" w:sz="0" w:space="0" w:color="auto"/>
        <w:right w:val="none" w:sz="0" w:space="0" w:color="auto"/>
      </w:divBdr>
    </w:div>
    <w:div w:id="1140730738">
      <w:bodyDiv w:val="1"/>
      <w:marLeft w:val="0"/>
      <w:marRight w:val="0"/>
      <w:marTop w:val="0"/>
      <w:marBottom w:val="0"/>
      <w:divBdr>
        <w:top w:val="none" w:sz="0" w:space="0" w:color="auto"/>
        <w:left w:val="none" w:sz="0" w:space="0" w:color="auto"/>
        <w:bottom w:val="none" w:sz="0" w:space="0" w:color="auto"/>
        <w:right w:val="none" w:sz="0" w:space="0" w:color="auto"/>
      </w:divBdr>
    </w:div>
    <w:div w:id="1144934990">
      <w:bodyDiv w:val="1"/>
      <w:marLeft w:val="0"/>
      <w:marRight w:val="0"/>
      <w:marTop w:val="0"/>
      <w:marBottom w:val="0"/>
      <w:divBdr>
        <w:top w:val="none" w:sz="0" w:space="0" w:color="auto"/>
        <w:left w:val="none" w:sz="0" w:space="0" w:color="auto"/>
        <w:bottom w:val="none" w:sz="0" w:space="0" w:color="auto"/>
        <w:right w:val="none" w:sz="0" w:space="0" w:color="auto"/>
      </w:divBdr>
    </w:div>
    <w:div w:id="1147893599">
      <w:bodyDiv w:val="1"/>
      <w:marLeft w:val="0"/>
      <w:marRight w:val="0"/>
      <w:marTop w:val="0"/>
      <w:marBottom w:val="0"/>
      <w:divBdr>
        <w:top w:val="none" w:sz="0" w:space="0" w:color="auto"/>
        <w:left w:val="none" w:sz="0" w:space="0" w:color="auto"/>
        <w:bottom w:val="none" w:sz="0" w:space="0" w:color="auto"/>
        <w:right w:val="none" w:sz="0" w:space="0" w:color="auto"/>
      </w:divBdr>
    </w:div>
    <w:div w:id="1149858194">
      <w:bodyDiv w:val="1"/>
      <w:marLeft w:val="0"/>
      <w:marRight w:val="0"/>
      <w:marTop w:val="0"/>
      <w:marBottom w:val="0"/>
      <w:divBdr>
        <w:top w:val="none" w:sz="0" w:space="0" w:color="auto"/>
        <w:left w:val="none" w:sz="0" w:space="0" w:color="auto"/>
        <w:bottom w:val="none" w:sz="0" w:space="0" w:color="auto"/>
        <w:right w:val="none" w:sz="0" w:space="0" w:color="auto"/>
      </w:divBdr>
    </w:div>
    <w:div w:id="1150832541">
      <w:bodyDiv w:val="1"/>
      <w:marLeft w:val="0"/>
      <w:marRight w:val="0"/>
      <w:marTop w:val="0"/>
      <w:marBottom w:val="0"/>
      <w:divBdr>
        <w:top w:val="none" w:sz="0" w:space="0" w:color="auto"/>
        <w:left w:val="none" w:sz="0" w:space="0" w:color="auto"/>
        <w:bottom w:val="none" w:sz="0" w:space="0" w:color="auto"/>
        <w:right w:val="none" w:sz="0" w:space="0" w:color="auto"/>
      </w:divBdr>
      <w:divsChild>
        <w:div w:id="749231433">
          <w:marLeft w:val="0"/>
          <w:marRight w:val="0"/>
          <w:marTop w:val="0"/>
          <w:marBottom w:val="0"/>
          <w:divBdr>
            <w:top w:val="none" w:sz="0" w:space="0" w:color="auto"/>
            <w:left w:val="none" w:sz="0" w:space="0" w:color="auto"/>
            <w:bottom w:val="none" w:sz="0" w:space="0" w:color="auto"/>
            <w:right w:val="none" w:sz="0" w:space="0" w:color="auto"/>
          </w:divBdr>
          <w:divsChild>
            <w:div w:id="285937346">
              <w:marLeft w:val="0"/>
              <w:marRight w:val="0"/>
              <w:marTop w:val="30"/>
              <w:marBottom w:val="0"/>
              <w:divBdr>
                <w:top w:val="none" w:sz="0" w:space="0" w:color="auto"/>
                <w:left w:val="none" w:sz="0" w:space="0" w:color="auto"/>
                <w:bottom w:val="none" w:sz="0" w:space="0" w:color="auto"/>
                <w:right w:val="none" w:sz="0" w:space="0" w:color="auto"/>
              </w:divBdr>
            </w:div>
            <w:div w:id="838619611">
              <w:marLeft w:val="0"/>
              <w:marRight w:val="0"/>
              <w:marTop w:val="30"/>
              <w:marBottom w:val="0"/>
              <w:divBdr>
                <w:top w:val="none" w:sz="0" w:space="0" w:color="auto"/>
                <w:left w:val="none" w:sz="0" w:space="0" w:color="auto"/>
                <w:bottom w:val="none" w:sz="0" w:space="0" w:color="auto"/>
                <w:right w:val="none" w:sz="0" w:space="0" w:color="auto"/>
              </w:divBdr>
            </w:div>
            <w:div w:id="989096338">
              <w:marLeft w:val="0"/>
              <w:marRight w:val="0"/>
              <w:marTop w:val="0"/>
              <w:marBottom w:val="0"/>
              <w:divBdr>
                <w:top w:val="none" w:sz="0" w:space="0" w:color="auto"/>
                <w:left w:val="none" w:sz="0" w:space="0" w:color="auto"/>
                <w:bottom w:val="none" w:sz="0" w:space="0" w:color="auto"/>
                <w:right w:val="none" w:sz="0" w:space="0" w:color="auto"/>
              </w:divBdr>
              <w:divsChild>
                <w:div w:id="344792085">
                  <w:marLeft w:val="0"/>
                  <w:marRight w:val="0"/>
                  <w:marTop w:val="0"/>
                  <w:marBottom w:val="0"/>
                  <w:divBdr>
                    <w:top w:val="none" w:sz="0" w:space="0" w:color="auto"/>
                    <w:left w:val="none" w:sz="0" w:space="0" w:color="auto"/>
                    <w:bottom w:val="none" w:sz="0" w:space="0" w:color="auto"/>
                    <w:right w:val="none" w:sz="0" w:space="0" w:color="auto"/>
                  </w:divBdr>
                  <w:divsChild>
                    <w:div w:id="914163636">
                      <w:marLeft w:val="0"/>
                      <w:marRight w:val="0"/>
                      <w:marTop w:val="30"/>
                      <w:marBottom w:val="0"/>
                      <w:divBdr>
                        <w:top w:val="none" w:sz="0" w:space="0" w:color="auto"/>
                        <w:left w:val="none" w:sz="0" w:space="0" w:color="auto"/>
                        <w:bottom w:val="none" w:sz="0" w:space="0" w:color="auto"/>
                        <w:right w:val="none" w:sz="0" w:space="0" w:color="auto"/>
                      </w:divBdr>
                    </w:div>
                  </w:divsChild>
                </w:div>
                <w:div w:id="390663138">
                  <w:marLeft w:val="0"/>
                  <w:marRight w:val="0"/>
                  <w:marTop w:val="0"/>
                  <w:marBottom w:val="0"/>
                  <w:divBdr>
                    <w:top w:val="none" w:sz="0" w:space="0" w:color="auto"/>
                    <w:left w:val="none" w:sz="0" w:space="0" w:color="auto"/>
                    <w:bottom w:val="none" w:sz="0" w:space="0" w:color="auto"/>
                    <w:right w:val="none" w:sz="0" w:space="0" w:color="auto"/>
                  </w:divBdr>
                  <w:divsChild>
                    <w:div w:id="1424180089">
                      <w:marLeft w:val="0"/>
                      <w:marRight w:val="0"/>
                      <w:marTop w:val="30"/>
                      <w:marBottom w:val="0"/>
                      <w:divBdr>
                        <w:top w:val="none" w:sz="0" w:space="0" w:color="auto"/>
                        <w:left w:val="none" w:sz="0" w:space="0" w:color="auto"/>
                        <w:bottom w:val="none" w:sz="0" w:space="0" w:color="auto"/>
                        <w:right w:val="none" w:sz="0" w:space="0" w:color="auto"/>
                      </w:divBdr>
                    </w:div>
                  </w:divsChild>
                </w:div>
                <w:div w:id="451361842">
                  <w:marLeft w:val="0"/>
                  <w:marRight w:val="0"/>
                  <w:marTop w:val="0"/>
                  <w:marBottom w:val="0"/>
                  <w:divBdr>
                    <w:top w:val="none" w:sz="0" w:space="0" w:color="auto"/>
                    <w:left w:val="none" w:sz="0" w:space="0" w:color="auto"/>
                    <w:bottom w:val="none" w:sz="0" w:space="0" w:color="auto"/>
                    <w:right w:val="none" w:sz="0" w:space="0" w:color="auto"/>
                  </w:divBdr>
                  <w:divsChild>
                    <w:div w:id="349838005">
                      <w:marLeft w:val="0"/>
                      <w:marRight w:val="0"/>
                      <w:marTop w:val="30"/>
                      <w:marBottom w:val="0"/>
                      <w:divBdr>
                        <w:top w:val="none" w:sz="0" w:space="0" w:color="auto"/>
                        <w:left w:val="none" w:sz="0" w:space="0" w:color="auto"/>
                        <w:bottom w:val="none" w:sz="0" w:space="0" w:color="auto"/>
                        <w:right w:val="none" w:sz="0" w:space="0" w:color="auto"/>
                      </w:divBdr>
                    </w:div>
                  </w:divsChild>
                </w:div>
                <w:div w:id="581108641">
                  <w:marLeft w:val="0"/>
                  <w:marRight w:val="0"/>
                  <w:marTop w:val="0"/>
                  <w:marBottom w:val="0"/>
                  <w:divBdr>
                    <w:top w:val="none" w:sz="0" w:space="0" w:color="auto"/>
                    <w:left w:val="none" w:sz="0" w:space="0" w:color="auto"/>
                    <w:bottom w:val="none" w:sz="0" w:space="0" w:color="auto"/>
                    <w:right w:val="none" w:sz="0" w:space="0" w:color="auto"/>
                  </w:divBdr>
                  <w:divsChild>
                    <w:div w:id="1902524281">
                      <w:marLeft w:val="0"/>
                      <w:marRight w:val="0"/>
                      <w:marTop w:val="30"/>
                      <w:marBottom w:val="0"/>
                      <w:divBdr>
                        <w:top w:val="none" w:sz="0" w:space="0" w:color="auto"/>
                        <w:left w:val="none" w:sz="0" w:space="0" w:color="auto"/>
                        <w:bottom w:val="none" w:sz="0" w:space="0" w:color="auto"/>
                        <w:right w:val="none" w:sz="0" w:space="0" w:color="auto"/>
                      </w:divBdr>
                    </w:div>
                  </w:divsChild>
                </w:div>
                <w:div w:id="724836605">
                  <w:marLeft w:val="0"/>
                  <w:marRight w:val="0"/>
                  <w:marTop w:val="0"/>
                  <w:marBottom w:val="0"/>
                  <w:divBdr>
                    <w:top w:val="none" w:sz="0" w:space="0" w:color="auto"/>
                    <w:left w:val="none" w:sz="0" w:space="0" w:color="auto"/>
                    <w:bottom w:val="none" w:sz="0" w:space="0" w:color="auto"/>
                    <w:right w:val="none" w:sz="0" w:space="0" w:color="auto"/>
                  </w:divBdr>
                  <w:divsChild>
                    <w:div w:id="181361284">
                      <w:marLeft w:val="0"/>
                      <w:marRight w:val="0"/>
                      <w:marTop w:val="0"/>
                      <w:marBottom w:val="0"/>
                      <w:divBdr>
                        <w:top w:val="none" w:sz="0" w:space="0" w:color="auto"/>
                        <w:left w:val="none" w:sz="0" w:space="0" w:color="auto"/>
                        <w:bottom w:val="none" w:sz="0" w:space="0" w:color="auto"/>
                        <w:right w:val="none" w:sz="0" w:space="0" w:color="auto"/>
                      </w:divBdr>
                      <w:divsChild>
                        <w:div w:id="1838644266">
                          <w:marLeft w:val="0"/>
                          <w:marRight w:val="0"/>
                          <w:marTop w:val="0"/>
                          <w:marBottom w:val="0"/>
                          <w:divBdr>
                            <w:top w:val="none" w:sz="0" w:space="0" w:color="auto"/>
                            <w:left w:val="none" w:sz="0" w:space="0" w:color="auto"/>
                            <w:bottom w:val="none" w:sz="0" w:space="0" w:color="auto"/>
                            <w:right w:val="none" w:sz="0" w:space="0" w:color="auto"/>
                          </w:divBdr>
                        </w:div>
                      </w:divsChild>
                    </w:div>
                    <w:div w:id="1339968470">
                      <w:marLeft w:val="0"/>
                      <w:marRight w:val="0"/>
                      <w:marTop w:val="30"/>
                      <w:marBottom w:val="0"/>
                      <w:divBdr>
                        <w:top w:val="none" w:sz="0" w:space="0" w:color="auto"/>
                        <w:left w:val="none" w:sz="0" w:space="0" w:color="auto"/>
                        <w:bottom w:val="none" w:sz="0" w:space="0" w:color="auto"/>
                        <w:right w:val="none" w:sz="0" w:space="0" w:color="auto"/>
                      </w:divBdr>
                    </w:div>
                  </w:divsChild>
                </w:div>
                <w:div w:id="814568389">
                  <w:marLeft w:val="0"/>
                  <w:marRight w:val="0"/>
                  <w:marTop w:val="0"/>
                  <w:marBottom w:val="0"/>
                  <w:divBdr>
                    <w:top w:val="none" w:sz="0" w:space="0" w:color="auto"/>
                    <w:left w:val="none" w:sz="0" w:space="0" w:color="auto"/>
                    <w:bottom w:val="none" w:sz="0" w:space="0" w:color="auto"/>
                    <w:right w:val="none" w:sz="0" w:space="0" w:color="auto"/>
                  </w:divBdr>
                  <w:divsChild>
                    <w:div w:id="906653395">
                      <w:marLeft w:val="0"/>
                      <w:marRight w:val="0"/>
                      <w:marTop w:val="30"/>
                      <w:marBottom w:val="0"/>
                      <w:divBdr>
                        <w:top w:val="none" w:sz="0" w:space="0" w:color="auto"/>
                        <w:left w:val="none" w:sz="0" w:space="0" w:color="auto"/>
                        <w:bottom w:val="none" w:sz="0" w:space="0" w:color="auto"/>
                        <w:right w:val="none" w:sz="0" w:space="0" w:color="auto"/>
                      </w:divBdr>
                    </w:div>
                  </w:divsChild>
                </w:div>
                <w:div w:id="921765973">
                  <w:marLeft w:val="0"/>
                  <w:marRight w:val="0"/>
                  <w:marTop w:val="0"/>
                  <w:marBottom w:val="0"/>
                  <w:divBdr>
                    <w:top w:val="none" w:sz="0" w:space="0" w:color="auto"/>
                    <w:left w:val="none" w:sz="0" w:space="0" w:color="auto"/>
                    <w:bottom w:val="none" w:sz="0" w:space="0" w:color="auto"/>
                    <w:right w:val="none" w:sz="0" w:space="0" w:color="auto"/>
                  </w:divBdr>
                  <w:divsChild>
                    <w:div w:id="866873190">
                      <w:marLeft w:val="0"/>
                      <w:marRight w:val="0"/>
                      <w:marTop w:val="30"/>
                      <w:marBottom w:val="0"/>
                      <w:divBdr>
                        <w:top w:val="none" w:sz="0" w:space="0" w:color="auto"/>
                        <w:left w:val="none" w:sz="0" w:space="0" w:color="auto"/>
                        <w:bottom w:val="none" w:sz="0" w:space="0" w:color="auto"/>
                        <w:right w:val="none" w:sz="0" w:space="0" w:color="auto"/>
                      </w:divBdr>
                    </w:div>
                  </w:divsChild>
                </w:div>
                <w:div w:id="1086918220">
                  <w:marLeft w:val="0"/>
                  <w:marRight w:val="0"/>
                  <w:marTop w:val="0"/>
                  <w:marBottom w:val="0"/>
                  <w:divBdr>
                    <w:top w:val="none" w:sz="0" w:space="0" w:color="auto"/>
                    <w:left w:val="none" w:sz="0" w:space="0" w:color="auto"/>
                    <w:bottom w:val="none" w:sz="0" w:space="0" w:color="auto"/>
                    <w:right w:val="none" w:sz="0" w:space="0" w:color="auto"/>
                  </w:divBdr>
                  <w:divsChild>
                    <w:div w:id="1310549127">
                      <w:marLeft w:val="0"/>
                      <w:marRight w:val="0"/>
                      <w:marTop w:val="30"/>
                      <w:marBottom w:val="0"/>
                      <w:divBdr>
                        <w:top w:val="none" w:sz="0" w:space="0" w:color="auto"/>
                        <w:left w:val="none" w:sz="0" w:space="0" w:color="auto"/>
                        <w:bottom w:val="none" w:sz="0" w:space="0" w:color="auto"/>
                        <w:right w:val="none" w:sz="0" w:space="0" w:color="auto"/>
                      </w:divBdr>
                    </w:div>
                  </w:divsChild>
                </w:div>
                <w:div w:id="1478261706">
                  <w:marLeft w:val="0"/>
                  <w:marRight w:val="0"/>
                  <w:marTop w:val="0"/>
                  <w:marBottom w:val="0"/>
                  <w:divBdr>
                    <w:top w:val="none" w:sz="0" w:space="0" w:color="auto"/>
                    <w:left w:val="none" w:sz="0" w:space="0" w:color="auto"/>
                    <w:bottom w:val="none" w:sz="0" w:space="0" w:color="auto"/>
                    <w:right w:val="none" w:sz="0" w:space="0" w:color="auto"/>
                  </w:divBdr>
                  <w:divsChild>
                    <w:div w:id="1083720114">
                      <w:marLeft w:val="0"/>
                      <w:marRight w:val="0"/>
                      <w:marTop w:val="30"/>
                      <w:marBottom w:val="0"/>
                      <w:divBdr>
                        <w:top w:val="none" w:sz="0" w:space="0" w:color="auto"/>
                        <w:left w:val="none" w:sz="0" w:space="0" w:color="auto"/>
                        <w:bottom w:val="none" w:sz="0" w:space="0" w:color="auto"/>
                        <w:right w:val="none" w:sz="0" w:space="0" w:color="auto"/>
                      </w:divBdr>
                    </w:div>
                  </w:divsChild>
                </w:div>
                <w:div w:id="1489707942">
                  <w:marLeft w:val="0"/>
                  <w:marRight w:val="0"/>
                  <w:marTop w:val="0"/>
                  <w:marBottom w:val="0"/>
                  <w:divBdr>
                    <w:top w:val="none" w:sz="0" w:space="0" w:color="auto"/>
                    <w:left w:val="none" w:sz="0" w:space="0" w:color="auto"/>
                    <w:bottom w:val="none" w:sz="0" w:space="0" w:color="auto"/>
                    <w:right w:val="none" w:sz="0" w:space="0" w:color="auto"/>
                  </w:divBdr>
                  <w:divsChild>
                    <w:div w:id="713189936">
                      <w:marLeft w:val="0"/>
                      <w:marRight w:val="0"/>
                      <w:marTop w:val="30"/>
                      <w:marBottom w:val="0"/>
                      <w:divBdr>
                        <w:top w:val="none" w:sz="0" w:space="0" w:color="auto"/>
                        <w:left w:val="none" w:sz="0" w:space="0" w:color="auto"/>
                        <w:bottom w:val="none" w:sz="0" w:space="0" w:color="auto"/>
                        <w:right w:val="none" w:sz="0" w:space="0" w:color="auto"/>
                      </w:divBdr>
                    </w:div>
                  </w:divsChild>
                </w:div>
                <w:div w:id="1544833091">
                  <w:marLeft w:val="0"/>
                  <w:marRight w:val="0"/>
                  <w:marTop w:val="0"/>
                  <w:marBottom w:val="0"/>
                  <w:divBdr>
                    <w:top w:val="none" w:sz="0" w:space="0" w:color="auto"/>
                    <w:left w:val="none" w:sz="0" w:space="0" w:color="auto"/>
                    <w:bottom w:val="none" w:sz="0" w:space="0" w:color="auto"/>
                    <w:right w:val="none" w:sz="0" w:space="0" w:color="auto"/>
                  </w:divBdr>
                  <w:divsChild>
                    <w:div w:id="371732265">
                      <w:marLeft w:val="0"/>
                      <w:marRight w:val="0"/>
                      <w:marTop w:val="30"/>
                      <w:marBottom w:val="0"/>
                      <w:divBdr>
                        <w:top w:val="none" w:sz="0" w:space="0" w:color="auto"/>
                        <w:left w:val="none" w:sz="0" w:space="0" w:color="auto"/>
                        <w:bottom w:val="none" w:sz="0" w:space="0" w:color="auto"/>
                        <w:right w:val="none" w:sz="0" w:space="0" w:color="auto"/>
                      </w:divBdr>
                    </w:div>
                  </w:divsChild>
                </w:div>
                <w:div w:id="1802067386">
                  <w:marLeft w:val="0"/>
                  <w:marRight w:val="0"/>
                  <w:marTop w:val="0"/>
                  <w:marBottom w:val="0"/>
                  <w:divBdr>
                    <w:top w:val="none" w:sz="0" w:space="0" w:color="auto"/>
                    <w:left w:val="none" w:sz="0" w:space="0" w:color="auto"/>
                    <w:bottom w:val="none" w:sz="0" w:space="0" w:color="auto"/>
                    <w:right w:val="none" w:sz="0" w:space="0" w:color="auto"/>
                  </w:divBdr>
                  <w:divsChild>
                    <w:div w:id="1895464304">
                      <w:marLeft w:val="0"/>
                      <w:marRight w:val="0"/>
                      <w:marTop w:val="30"/>
                      <w:marBottom w:val="0"/>
                      <w:divBdr>
                        <w:top w:val="none" w:sz="0" w:space="0" w:color="auto"/>
                        <w:left w:val="none" w:sz="0" w:space="0" w:color="auto"/>
                        <w:bottom w:val="none" w:sz="0" w:space="0" w:color="auto"/>
                        <w:right w:val="none" w:sz="0" w:space="0" w:color="auto"/>
                      </w:divBdr>
                    </w:div>
                  </w:divsChild>
                </w:div>
                <w:div w:id="1977486124">
                  <w:marLeft w:val="0"/>
                  <w:marRight w:val="0"/>
                  <w:marTop w:val="0"/>
                  <w:marBottom w:val="0"/>
                  <w:divBdr>
                    <w:top w:val="none" w:sz="0" w:space="0" w:color="auto"/>
                    <w:left w:val="none" w:sz="0" w:space="0" w:color="auto"/>
                    <w:bottom w:val="none" w:sz="0" w:space="0" w:color="auto"/>
                    <w:right w:val="none" w:sz="0" w:space="0" w:color="auto"/>
                  </w:divBdr>
                  <w:divsChild>
                    <w:div w:id="118844930">
                      <w:marLeft w:val="0"/>
                      <w:marRight w:val="0"/>
                      <w:marTop w:val="30"/>
                      <w:marBottom w:val="0"/>
                      <w:divBdr>
                        <w:top w:val="none" w:sz="0" w:space="0" w:color="auto"/>
                        <w:left w:val="none" w:sz="0" w:space="0" w:color="auto"/>
                        <w:bottom w:val="none" w:sz="0" w:space="0" w:color="auto"/>
                        <w:right w:val="none" w:sz="0" w:space="0" w:color="auto"/>
                      </w:divBdr>
                    </w:div>
                  </w:divsChild>
                </w:div>
                <w:div w:id="2033990621">
                  <w:marLeft w:val="0"/>
                  <w:marRight w:val="0"/>
                  <w:marTop w:val="0"/>
                  <w:marBottom w:val="0"/>
                  <w:divBdr>
                    <w:top w:val="none" w:sz="0" w:space="0" w:color="auto"/>
                    <w:left w:val="none" w:sz="0" w:space="0" w:color="auto"/>
                    <w:bottom w:val="none" w:sz="0" w:space="0" w:color="auto"/>
                    <w:right w:val="none" w:sz="0" w:space="0" w:color="auto"/>
                  </w:divBdr>
                  <w:divsChild>
                    <w:div w:id="783157805">
                      <w:marLeft w:val="0"/>
                      <w:marRight w:val="0"/>
                      <w:marTop w:val="30"/>
                      <w:marBottom w:val="0"/>
                      <w:divBdr>
                        <w:top w:val="none" w:sz="0" w:space="0" w:color="auto"/>
                        <w:left w:val="none" w:sz="0" w:space="0" w:color="auto"/>
                        <w:bottom w:val="none" w:sz="0" w:space="0" w:color="auto"/>
                        <w:right w:val="none" w:sz="0" w:space="0" w:color="auto"/>
                      </w:divBdr>
                    </w:div>
                  </w:divsChild>
                </w:div>
                <w:div w:id="2080128722">
                  <w:marLeft w:val="0"/>
                  <w:marRight w:val="0"/>
                  <w:marTop w:val="0"/>
                  <w:marBottom w:val="0"/>
                  <w:divBdr>
                    <w:top w:val="none" w:sz="0" w:space="0" w:color="auto"/>
                    <w:left w:val="none" w:sz="0" w:space="0" w:color="auto"/>
                    <w:bottom w:val="none" w:sz="0" w:space="0" w:color="auto"/>
                    <w:right w:val="none" w:sz="0" w:space="0" w:color="auto"/>
                  </w:divBdr>
                  <w:divsChild>
                    <w:div w:id="146079978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98362568">
              <w:marLeft w:val="0"/>
              <w:marRight w:val="0"/>
              <w:marTop w:val="30"/>
              <w:marBottom w:val="0"/>
              <w:divBdr>
                <w:top w:val="none" w:sz="0" w:space="0" w:color="auto"/>
                <w:left w:val="none" w:sz="0" w:space="0" w:color="auto"/>
                <w:bottom w:val="none" w:sz="0" w:space="0" w:color="auto"/>
                <w:right w:val="none" w:sz="0" w:space="0" w:color="auto"/>
              </w:divBdr>
            </w:div>
          </w:divsChild>
        </w:div>
        <w:div w:id="851459235">
          <w:marLeft w:val="0"/>
          <w:marRight w:val="0"/>
          <w:marTop w:val="0"/>
          <w:marBottom w:val="0"/>
          <w:divBdr>
            <w:top w:val="none" w:sz="0" w:space="0" w:color="auto"/>
            <w:left w:val="none" w:sz="0" w:space="0" w:color="auto"/>
            <w:bottom w:val="none" w:sz="0" w:space="0" w:color="auto"/>
            <w:right w:val="none" w:sz="0" w:space="0" w:color="auto"/>
          </w:divBdr>
        </w:div>
      </w:divsChild>
    </w:div>
    <w:div w:id="1153907124">
      <w:bodyDiv w:val="1"/>
      <w:marLeft w:val="0"/>
      <w:marRight w:val="0"/>
      <w:marTop w:val="0"/>
      <w:marBottom w:val="0"/>
      <w:divBdr>
        <w:top w:val="none" w:sz="0" w:space="0" w:color="auto"/>
        <w:left w:val="none" w:sz="0" w:space="0" w:color="auto"/>
        <w:bottom w:val="none" w:sz="0" w:space="0" w:color="auto"/>
        <w:right w:val="none" w:sz="0" w:space="0" w:color="auto"/>
      </w:divBdr>
    </w:div>
    <w:div w:id="1160316962">
      <w:bodyDiv w:val="1"/>
      <w:marLeft w:val="0"/>
      <w:marRight w:val="0"/>
      <w:marTop w:val="0"/>
      <w:marBottom w:val="0"/>
      <w:divBdr>
        <w:top w:val="none" w:sz="0" w:space="0" w:color="auto"/>
        <w:left w:val="none" w:sz="0" w:space="0" w:color="auto"/>
        <w:bottom w:val="none" w:sz="0" w:space="0" w:color="auto"/>
        <w:right w:val="none" w:sz="0" w:space="0" w:color="auto"/>
      </w:divBdr>
    </w:div>
    <w:div w:id="1161042007">
      <w:bodyDiv w:val="1"/>
      <w:marLeft w:val="0"/>
      <w:marRight w:val="0"/>
      <w:marTop w:val="0"/>
      <w:marBottom w:val="0"/>
      <w:divBdr>
        <w:top w:val="none" w:sz="0" w:space="0" w:color="auto"/>
        <w:left w:val="none" w:sz="0" w:space="0" w:color="auto"/>
        <w:bottom w:val="none" w:sz="0" w:space="0" w:color="auto"/>
        <w:right w:val="none" w:sz="0" w:space="0" w:color="auto"/>
      </w:divBdr>
    </w:div>
    <w:div w:id="1162237048">
      <w:bodyDiv w:val="1"/>
      <w:marLeft w:val="0"/>
      <w:marRight w:val="0"/>
      <w:marTop w:val="0"/>
      <w:marBottom w:val="0"/>
      <w:divBdr>
        <w:top w:val="none" w:sz="0" w:space="0" w:color="auto"/>
        <w:left w:val="none" w:sz="0" w:space="0" w:color="auto"/>
        <w:bottom w:val="none" w:sz="0" w:space="0" w:color="auto"/>
        <w:right w:val="none" w:sz="0" w:space="0" w:color="auto"/>
      </w:divBdr>
    </w:div>
    <w:div w:id="1163280233">
      <w:bodyDiv w:val="1"/>
      <w:marLeft w:val="0"/>
      <w:marRight w:val="0"/>
      <w:marTop w:val="0"/>
      <w:marBottom w:val="0"/>
      <w:divBdr>
        <w:top w:val="none" w:sz="0" w:space="0" w:color="auto"/>
        <w:left w:val="none" w:sz="0" w:space="0" w:color="auto"/>
        <w:bottom w:val="none" w:sz="0" w:space="0" w:color="auto"/>
        <w:right w:val="none" w:sz="0" w:space="0" w:color="auto"/>
      </w:divBdr>
    </w:div>
    <w:div w:id="1164971571">
      <w:bodyDiv w:val="1"/>
      <w:marLeft w:val="0"/>
      <w:marRight w:val="0"/>
      <w:marTop w:val="0"/>
      <w:marBottom w:val="0"/>
      <w:divBdr>
        <w:top w:val="none" w:sz="0" w:space="0" w:color="auto"/>
        <w:left w:val="none" w:sz="0" w:space="0" w:color="auto"/>
        <w:bottom w:val="none" w:sz="0" w:space="0" w:color="auto"/>
        <w:right w:val="none" w:sz="0" w:space="0" w:color="auto"/>
      </w:divBdr>
    </w:div>
    <w:div w:id="1166937818">
      <w:bodyDiv w:val="1"/>
      <w:marLeft w:val="0"/>
      <w:marRight w:val="0"/>
      <w:marTop w:val="0"/>
      <w:marBottom w:val="0"/>
      <w:divBdr>
        <w:top w:val="none" w:sz="0" w:space="0" w:color="auto"/>
        <w:left w:val="none" w:sz="0" w:space="0" w:color="auto"/>
        <w:bottom w:val="none" w:sz="0" w:space="0" w:color="auto"/>
        <w:right w:val="none" w:sz="0" w:space="0" w:color="auto"/>
      </w:divBdr>
    </w:div>
    <w:div w:id="1170099838">
      <w:bodyDiv w:val="1"/>
      <w:marLeft w:val="0"/>
      <w:marRight w:val="0"/>
      <w:marTop w:val="0"/>
      <w:marBottom w:val="0"/>
      <w:divBdr>
        <w:top w:val="none" w:sz="0" w:space="0" w:color="auto"/>
        <w:left w:val="none" w:sz="0" w:space="0" w:color="auto"/>
        <w:bottom w:val="none" w:sz="0" w:space="0" w:color="auto"/>
        <w:right w:val="none" w:sz="0" w:space="0" w:color="auto"/>
      </w:divBdr>
    </w:div>
    <w:div w:id="1173880891">
      <w:bodyDiv w:val="1"/>
      <w:marLeft w:val="0"/>
      <w:marRight w:val="0"/>
      <w:marTop w:val="0"/>
      <w:marBottom w:val="0"/>
      <w:divBdr>
        <w:top w:val="none" w:sz="0" w:space="0" w:color="auto"/>
        <w:left w:val="none" w:sz="0" w:space="0" w:color="auto"/>
        <w:bottom w:val="none" w:sz="0" w:space="0" w:color="auto"/>
        <w:right w:val="none" w:sz="0" w:space="0" w:color="auto"/>
      </w:divBdr>
    </w:div>
    <w:div w:id="1178696521">
      <w:bodyDiv w:val="1"/>
      <w:marLeft w:val="0"/>
      <w:marRight w:val="0"/>
      <w:marTop w:val="0"/>
      <w:marBottom w:val="0"/>
      <w:divBdr>
        <w:top w:val="none" w:sz="0" w:space="0" w:color="auto"/>
        <w:left w:val="none" w:sz="0" w:space="0" w:color="auto"/>
        <w:bottom w:val="none" w:sz="0" w:space="0" w:color="auto"/>
        <w:right w:val="none" w:sz="0" w:space="0" w:color="auto"/>
      </w:divBdr>
    </w:div>
    <w:div w:id="1179348852">
      <w:bodyDiv w:val="1"/>
      <w:marLeft w:val="0"/>
      <w:marRight w:val="0"/>
      <w:marTop w:val="0"/>
      <w:marBottom w:val="0"/>
      <w:divBdr>
        <w:top w:val="none" w:sz="0" w:space="0" w:color="auto"/>
        <w:left w:val="none" w:sz="0" w:space="0" w:color="auto"/>
        <w:bottom w:val="none" w:sz="0" w:space="0" w:color="auto"/>
        <w:right w:val="none" w:sz="0" w:space="0" w:color="auto"/>
      </w:divBdr>
    </w:div>
    <w:div w:id="1183743787">
      <w:bodyDiv w:val="1"/>
      <w:marLeft w:val="0"/>
      <w:marRight w:val="0"/>
      <w:marTop w:val="0"/>
      <w:marBottom w:val="0"/>
      <w:divBdr>
        <w:top w:val="none" w:sz="0" w:space="0" w:color="auto"/>
        <w:left w:val="none" w:sz="0" w:space="0" w:color="auto"/>
        <w:bottom w:val="none" w:sz="0" w:space="0" w:color="auto"/>
        <w:right w:val="none" w:sz="0" w:space="0" w:color="auto"/>
      </w:divBdr>
    </w:div>
    <w:div w:id="1184131973">
      <w:bodyDiv w:val="1"/>
      <w:marLeft w:val="0"/>
      <w:marRight w:val="0"/>
      <w:marTop w:val="0"/>
      <w:marBottom w:val="0"/>
      <w:divBdr>
        <w:top w:val="none" w:sz="0" w:space="0" w:color="auto"/>
        <w:left w:val="none" w:sz="0" w:space="0" w:color="auto"/>
        <w:bottom w:val="none" w:sz="0" w:space="0" w:color="auto"/>
        <w:right w:val="none" w:sz="0" w:space="0" w:color="auto"/>
      </w:divBdr>
    </w:div>
    <w:div w:id="1188761339">
      <w:bodyDiv w:val="1"/>
      <w:marLeft w:val="0"/>
      <w:marRight w:val="0"/>
      <w:marTop w:val="0"/>
      <w:marBottom w:val="0"/>
      <w:divBdr>
        <w:top w:val="none" w:sz="0" w:space="0" w:color="auto"/>
        <w:left w:val="none" w:sz="0" w:space="0" w:color="auto"/>
        <w:bottom w:val="none" w:sz="0" w:space="0" w:color="auto"/>
        <w:right w:val="none" w:sz="0" w:space="0" w:color="auto"/>
      </w:divBdr>
    </w:div>
    <w:div w:id="1193109049">
      <w:bodyDiv w:val="1"/>
      <w:marLeft w:val="0"/>
      <w:marRight w:val="0"/>
      <w:marTop w:val="0"/>
      <w:marBottom w:val="0"/>
      <w:divBdr>
        <w:top w:val="none" w:sz="0" w:space="0" w:color="auto"/>
        <w:left w:val="none" w:sz="0" w:space="0" w:color="auto"/>
        <w:bottom w:val="none" w:sz="0" w:space="0" w:color="auto"/>
        <w:right w:val="none" w:sz="0" w:space="0" w:color="auto"/>
      </w:divBdr>
    </w:div>
    <w:div w:id="1196117212">
      <w:bodyDiv w:val="1"/>
      <w:marLeft w:val="0"/>
      <w:marRight w:val="0"/>
      <w:marTop w:val="0"/>
      <w:marBottom w:val="0"/>
      <w:divBdr>
        <w:top w:val="none" w:sz="0" w:space="0" w:color="auto"/>
        <w:left w:val="none" w:sz="0" w:space="0" w:color="auto"/>
        <w:bottom w:val="none" w:sz="0" w:space="0" w:color="auto"/>
        <w:right w:val="none" w:sz="0" w:space="0" w:color="auto"/>
      </w:divBdr>
    </w:div>
    <w:div w:id="1197887353">
      <w:bodyDiv w:val="1"/>
      <w:marLeft w:val="0"/>
      <w:marRight w:val="0"/>
      <w:marTop w:val="0"/>
      <w:marBottom w:val="0"/>
      <w:divBdr>
        <w:top w:val="none" w:sz="0" w:space="0" w:color="auto"/>
        <w:left w:val="none" w:sz="0" w:space="0" w:color="auto"/>
        <w:bottom w:val="none" w:sz="0" w:space="0" w:color="auto"/>
        <w:right w:val="none" w:sz="0" w:space="0" w:color="auto"/>
      </w:divBdr>
    </w:div>
    <w:div w:id="1200166037">
      <w:bodyDiv w:val="1"/>
      <w:marLeft w:val="0"/>
      <w:marRight w:val="0"/>
      <w:marTop w:val="0"/>
      <w:marBottom w:val="0"/>
      <w:divBdr>
        <w:top w:val="none" w:sz="0" w:space="0" w:color="auto"/>
        <w:left w:val="none" w:sz="0" w:space="0" w:color="auto"/>
        <w:bottom w:val="none" w:sz="0" w:space="0" w:color="auto"/>
        <w:right w:val="none" w:sz="0" w:space="0" w:color="auto"/>
      </w:divBdr>
    </w:div>
    <w:div w:id="1200702760">
      <w:bodyDiv w:val="1"/>
      <w:marLeft w:val="0"/>
      <w:marRight w:val="0"/>
      <w:marTop w:val="0"/>
      <w:marBottom w:val="0"/>
      <w:divBdr>
        <w:top w:val="none" w:sz="0" w:space="0" w:color="auto"/>
        <w:left w:val="none" w:sz="0" w:space="0" w:color="auto"/>
        <w:bottom w:val="none" w:sz="0" w:space="0" w:color="auto"/>
        <w:right w:val="none" w:sz="0" w:space="0" w:color="auto"/>
      </w:divBdr>
    </w:div>
    <w:div w:id="1203248476">
      <w:bodyDiv w:val="1"/>
      <w:marLeft w:val="0"/>
      <w:marRight w:val="0"/>
      <w:marTop w:val="0"/>
      <w:marBottom w:val="0"/>
      <w:divBdr>
        <w:top w:val="none" w:sz="0" w:space="0" w:color="auto"/>
        <w:left w:val="none" w:sz="0" w:space="0" w:color="auto"/>
        <w:bottom w:val="none" w:sz="0" w:space="0" w:color="auto"/>
        <w:right w:val="none" w:sz="0" w:space="0" w:color="auto"/>
      </w:divBdr>
    </w:div>
    <w:div w:id="1208681158">
      <w:bodyDiv w:val="1"/>
      <w:marLeft w:val="0"/>
      <w:marRight w:val="0"/>
      <w:marTop w:val="0"/>
      <w:marBottom w:val="0"/>
      <w:divBdr>
        <w:top w:val="none" w:sz="0" w:space="0" w:color="auto"/>
        <w:left w:val="none" w:sz="0" w:space="0" w:color="auto"/>
        <w:bottom w:val="none" w:sz="0" w:space="0" w:color="auto"/>
        <w:right w:val="none" w:sz="0" w:space="0" w:color="auto"/>
      </w:divBdr>
    </w:div>
    <w:div w:id="1211460570">
      <w:bodyDiv w:val="1"/>
      <w:marLeft w:val="0"/>
      <w:marRight w:val="0"/>
      <w:marTop w:val="0"/>
      <w:marBottom w:val="0"/>
      <w:divBdr>
        <w:top w:val="none" w:sz="0" w:space="0" w:color="auto"/>
        <w:left w:val="none" w:sz="0" w:space="0" w:color="auto"/>
        <w:bottom w:val="none" w:sz="0" w:space="0" w:color="auto"/>
        <w:right w:val="none" w:sz="0" w:space="0" w:color="auto"/>
      </w:divBdr>
      <w:divsChild>
        <w:div w:id="31807835">
          <w:marLeft w:val="0"/>
          <w:marRight w:val="0"/>
          <w:marTop w:val="0"/>
          <w:marBottom w:val="0"/>
          <w:divBdr>
            <w:top w:val="none" w:sz="0" w:space="0" w:color="auto"/>
            <w:left w:val="none" w:sz="0" w:space="0" w:color="auto"/>
            <w:bottom w:val="none" w:sz="0" w:space="0" w:color="auto"/>
            <w:right w:val="none" w:sz="0" w:space="0" w:color="auto"/>
          </w:divBdr>
        </w:div>
        <w:div w:id="36516976">
          <w:marLeft w:val="0"/>
          <w:marRight w:val="0"/>
          <w:marTop w:val="0"/>
          <w:marBottom w:val="0"/>
          <w:divBdr>
            <w:top w:val="none" w:sz="0" w:space="0" w:color="auto"/>
            <w:left w:val="none" w:sz="0" w:space="0" w:color="auto"/>
            <w:bottom w:val="none" w:sz="0" w:space="0" w:color="auto"/>
            <w:right w:val="none" w:sz="0" w:space="0" w:color="auto"/>
          </w:divBdr>
        </w:div>
        <w:div w:id="52429685">
          <w:marLeft w:val="0"/>
          <w:marRight w:val="0"/>
          <w:marTop w:val="0"/>
          <w:marBottom w:val="0"/>
          <w:divBdr>
            <w:top w:val="none" w:sz="0" w:space="0" w:color="auto"/>
            <w:left w:val="none" w:sz="0" w:space="0" w:color="auto"/>
            <w:bottom w:val="none" w:sz="0" w:space="0" w:color="auto"/>
            <w:right w:val="none" w:sz="0" w:space="0" w:color="auto"/>
          </w:divBdr>
        </w:div>
        <w:div w:id="74212051">
          <w:marLeft w:val="0"/>
          <w:marRight w:val="0"/>
          <w:marTop w:val="0"/>
          <w:marBottom w:val="0"/>
          <w:divBdr>
            <w:top w:val="none" w:sz="0" w:space="0" w:color="auto"/>
            <w:left w:val="none" w:sz="0" w:space="0" w:color="auto"/>
            <w:bottom w:val="none" w:sz="0" w:space="0" w:color="auto"/>
            <w:right w:val="none" w:sz="0" w:space="0" w:color="auto"/>
          </w:divBdr>
        </w:div>
        <w:div w:id="108597491">
          <w:marLeft w:val="0"/>
          <w:marRight w:val="0"/>
          <w:marTop w:val="0"/>
          <w:marBottom w:val="0"/>
          <w:divBdr>
            <w:top w:val="none" w:sz="0" w:space="0" w:color="auto"/>
            <w:left w:val="none" w:sz="0" w:space="0" w:color="auto"/>
            <w:bottom w:val="none" w:sz="0" w:space="0" w:color="auto"/>
            <w:right w:val="none" w:sz="0" w:space="0" w:color="auto"/>
          </w:divBdr>
        </w:div>
        <w:div w:id="113327897">
          <w:marLeft w:val="0"/>
          <w:marRight w:val="0"/>
          <w:marTop w:val="0"/>
          <w:marBottom w:val="0"/>
          <w:divBdr>
            <w:top w:val="none" w:sz="0" w:space="0" w:color="auto"/>
            <w:left w:val="none" w:sz="0" w:space="0" w:color="auto"/>
            <w:bottom w:val="none" w:sz="0" w:space="0" w:color="auto"/>
            <w:right w:val="none" w:sz="0" w:space="0" w:color="auto"/>
          </w:divBdr>
        </w:div>
        <w:div w:id="113644060">
          <w:marLeft w:val="0"/>
          <w:marRight w:val="0"/>
          <w:marTop w:val="0"/>
          <w:marBottom w:val="0"/>
          <w:divBdr>
            <w:top w:val="none" w:sz="0" w:space="0" w:color="auto"/>
            <w:left w:val="none" w:sz="0" w:space="0" w:color="auto"/>
            <w:bottom w:val="none" w:sz="0" w:space="0" w:color="auto"/>
            <w:right w:val="none" w:sz="0" w:space="0" w:color="auto"/>
          </w:divBdr>
        </w:div>
        <w:div w:id="153112894">
          <w:marLeft w:val="0"/>
          <w:marRight w:val="0"/>
          <w:marTop w:val="0"/>
          <w:marBottom w:val="0"/>
          <w:divBdr>
            <w:top w:val="none" w:sz="0" w:space="0" w:color="auto"/>
            <w:left w:val="none" w:sz="0" w:space="0" w:color="auto"/>
            <w:bottom w:val="none" w:sz="0" w:space="0" w:color="auto"/>
            <w:right w:val="none" w:sz="0" w:space="0" w:color="auto"/>
          </w:divBdr>
        </w:div>
        <w:div w:id="155270552">
          <w:marLeft w:val="0"/>
          <w:marRight w:val="0"/>
          <w:marTop w:val="0"/>
          <w:marBottom w:val="0"/>
          <w:divBdr>
            <w:top w:val="none" w:sz="0" w:space="0" w:color="auto"/>
            <w:left w:val="none" w:sz="0" w:space="0" w:color="auto"/>
            <w:bottom w:val="none" w:sz="0" w:space="0" w:color="auto"/>
            <w:right w:val="none" w:sz="0" w:space="0" w:color="auto"/>
          </w:divBdr>
        </w:div>
        <w:div w:id="157430980">
          <w:marLeft w:val="0"/>
          <w:marRight w:val="0"/>
          <w:marTop w:val="0"/>
          <w:marBottom w:val="0"/>
          <w:divBdr>
            <w:top w:val="none" w:sz="0" w:space="0" w:color="auto"/>
            <w:left w:val="none" w:sz="0" w:space="0" w:color="auto"/>
            <w:bottom w:val="none" w:sz="0" w:space="0" w:color="auto"/>
            <w:right w:val="none" w:sz="0" w:space="0" w:color="auto"/>
          </w:divBdr>
        </w:div>
        <w:div w:id="164366844">
          <w:marLeft w:val="0"/>
          <w:marRight w:val="0"/>
          <w:marTop w:val="0"/>
          <w:marBottom w:val="0"/>
          <w:divBdr>
            <w:top w:val="none" w:sz="0" w:space="0" w:color="auto"/>
            <w:left w:val="none" w:sz="0" w:space="0" w:color="auto"/>
            <w:bottom w:val="none" w:sz="0" w:space="0" w:color="auto"/>
            <w:right w:val="none" w:sz="0" w:space="0" w:color="auto"/>
          </w:divBdr>
        </w:div>
        <w:div w:id="185221113">
          <w:marLeft w:val="0"/>
          <w:marRight w:val="0"/>
          <w:marTop w:val="0"/>
          <w:marBottom w:val="0"/>
          <w:divBdr>
            <w:top w:val="none" w:sz="0" w:space="0" w:color="auto"/>
            <w:left w:val="none" w:sz="0" w:space="0" w:color="auto"/>
            <w:bottom w:val="none" w:sz="0" w:space="0" w:color="auto"/>
            <w:right w:val="none" w:sz="0" w:space="0" w:color="auto"/>
          </w:divBdr>
        </w:div>
        <w:div w:id="249898547">
          <w:marLeft w:val="0"/>
          <w:marRight w:val="0"/>
          <w:marTop w:val="0"/>
          <w:marBottom w:val="0"/>
          <w:divBdr>
            <w:top w:val="none" w:sz="0" w:space="0" w:color="auto"/>
            <w:left w:val="none" w:sz="0" w:space="0" w:color="auto"/>
            <w:bottom w:val="none" w:sz="0" w:space="0" w:color="auto"/>
            <w:right w:val="none" w:sz="0" w:space="0" w:color="auto"/>
          </w:divBdr>
        </w:div>
        <w:div w:id="261423793">
          <w:marLeft w:val="0"/>
          <w:marRight w:val="0"/>
          <w:marTop w:val="0"/>
          <w:marBottom w:val="0"/>
          <w:divBdr>
            <w:top w:val="none" w:sz="0" w:space="0" w:color="auto"/>
            <w:left w:val="none" w:sz="0" w:space="0" w:color="auto"/>
            <w:bottom w:val="none" w:sz="0" w:space="0" w:color="auto"/>
            <w:right w:val="none" w:sz="0" w:space="0" w:color="auto"/>
          </w:divBdr>
        </w:div>
        <w:div w:id="263415539">
          <w:marLeft w:val="0"/>
          <w:marRight w:val="0"/>
          <w:marTop w:val="0"/>
          <w:marBottom w:val="0"/>
          <w:divBdr>
            <w:top w:val="none" w:sz="0" w:space="0" w:color="auto"/>
            <w:left w:val="none" w:sz="0" w:space="0" w:color="auto"/>
            <w:bottom w:val="none" w:sz="0" w:space="0" w:color="auto"/>
            <w:right w:val="none" w:sz="0" w:space="0" w:color="auto"/>
          </w:divBdr>
        </w:div>
        <w:div w:id="308678500">
          <w:marLeft w:val="0"/>
          <w:marRight w:val="0"/>
          <w:marTop w:val="0"/>
          <w:marBottom w:val="0"/>
          <w:divBdr>
            <w:top w:val="none" w:sz="0" w:space="0" w:color="auto"/>
            <w:left w:val="none" w:sz="0" w:space="0" w:color="auto"/>
            <w:bottom w:val="none" w:sz="0" w:space="0" w:color="auto"/>
            <w:right w:val="none" w:sz="0" w:space="0" w:color="auto"/>
          </w:divBdr>
        </w:div>
        <w:div w:id="329068250">
          <w:marLeft w:val="0"/>
          <w:marRight w:val="0"/>
          <w:marTop w:val="0"/>
          <w:marBottom w:val="0"/>
          <w:divBdr>
            <w:top w:val="none" w:sz="0" w:space="0" w:color="auto"/>
            <w:left w:val="none" w:sz="0" w:space="0" w:color="auto"/>
            <w:bottom w:val="none" w:sz="0" w:space="0" w:color="auto"/>
            <w:right w:val="none" w:sz="0" w:space="0" w:color="auto"/>
          </w:divBdr>
        </w:div>
        <w:div w:id="349336934">
          <w:marLeft w:val="0"/>
          <w:marRight w:val="0"/>
          <w:marTop w:val="0"/>
          <w:marBottom w:val="0"/>
          <w:divBdr>
            <w:top w:val="none" w:sz="0" w:space="0" w:color="auto"/>
            <w:left w:val="none" w:sz="0" w:space="0" w:color="auto"/>
            <w:bottom w:val="none" w:sz="0" w:space="0" w:color="auto"/>
            <w:right w:val="none" w:sz="0" w:space="0" w:color="auto"/>
          </w:divBdr>
        </w:div>
        <w:div w:id="378170025">
          <w:marLeft w:val="0"/>
          <w:marRight w:val="0"/>
          <w:marTop w:val="0"/>
          <w:marBottom w:val="0"/>
          <w:divBdr>
            <w:top w:val="none" w:sz="0" w:space="0" w:color="auto"/>
            <w:left w:val="none" w:sz="0" w:space="0" w:color="auto"/>
            <w:bottom w:val="none" w:sz="0" w:space="0" w:color="auto"/>
            <w:right w:val="none" w:sz="0" w:space="0" w:color="auto"/>
          </w:divBdr>
        </w:div>
        <w:div w:id="398407526">
          <w:marLeft w:val="0"/>
          <w:marRight w:val="0"/>
          <w:marTop w:val="0"/>
          <w:marBottom w:val="0"/>
          <w:divBdr>
            <w:top w:val="none" w:sz="0" w:space="0" w:color="auto"/>
            <w:left w:val="none" w:sz="0" w:space="0" w:color="auto"/>
            <w:bottom w:val="none" w:sz="0" w:space="0" w:color="auto"/>
            <w:right w:val="none" w:sz="0" w:space="0" w:color="auto"/>
          </w:divBdr>
        </w:div>
        <w:div w:id="402917940">
          <w:marLeft w:val="0"/>
          <w:marRight w:val="0"/>
          <w:marTop w:val="0"/>
          <w:marBottom w:val="0"/>
          <w:divBdr>
            <w:top w:val="none" w:sz="0" w:space="0" w:color="auto"/>
            <w:left w:val="none" w:sz="0" w:space="0" w:color="auto"/>
            <w:bottom w:val="none" w:sz="0" w:space="0" w:color="auto"/>
            <w:right w:val="none" w:sz="0" w:space="0" w:color="auto"/>
          </w:divBdr>
        </w:div>
        <w:div w:id="411245249">
          <w:marLeft w:val="0"/>
          <w:marRight w:val="0"/>
          <w:marTop w:val="0"/>
          <w:marBottom w:val="0"/>
          <w:divBdr>
            <w:top w:val="none" w:sz="0" w:space="0" w:color="auto"/>
            <w:left w:val="none" w:sz="0" w:space="0" w:color="auto"/>
            <w:bottom w:val="none" w:sz="0" w:space="0" w:color="auto"/>
            <w:right w:val="none" w:sz="0" w:space="0" w:color="auto"/>
          </w:divBdr>
        </w:div>
        <w:div w:id="414862253">
          <w:marLeft w:val="0"/>
          <w:marRight w:val="0"/>
          <w:marTop w:val="0"/>
          <w:marBottom w:val="0"/>
          <w:divBdr>
            <w:top w:val="none" w:sz="0" w:space="0" w:color="auto"/>
            <w:left w:val="none" w:sz="0" w:space="0" w:color="auto"/>
            <w:bottom w:val="none" w:sz="0" w:space="0" w:color="auto"/>
            <w:right w:val="none" w:sz="0" w:space="0" w:color="auto"/>
          </w:divBdr>
        </w:div>
        <w:div w:id="455102934">
          <w:marLeft w:val="0"/>
          <w:marRight w:val="0"/>
          <w:marTop w:val="0"/>
          <w:marBottom w:val="0"/>
          <w:divBdr>
            <w:top w:val="none" w:sz="0" w:space="0" w:color="auto"/>
            <w:left w:val="none" w:sz="0" w:space="0" w:color="auto"/>
            <w:bottom w:val="none" w:sz="0" w:space="0" w:color="auto"/>
            <w:right w:val="none" w:sz="0" w:space="0" w:color="auto"/>
          </w:divBdr>
        </w:div>
        <w:div w:id="455217110">
          <w:marLeft w:val="0"/>
          <w:marRight w:val="0"/>
          <w:marTop w:val="0"/>
          <w:marBottom w:val="0"/>
          <w:divBdr>
            <w:top w:val="none" w:sz="0" w:space="0" w:color="auto"/>
            <w:left w:val="none" w:sz="0" w:space="0" w:color="auto"/>
            <w:bottom w:val="none" w:sz="0" w:space="0" w:color="auto"/>
            <w:right w:val="none" w:sz="0" w:space="0" w:color="auto"/>
          </w:divBdr>
        </w:div>
        <w:div w:id="495651462">
          <w:marLeft w:val="0"/>
          <w:marRight w:val="0"/>
          <w:marTop w:val="0"/>
          <w:marBottom w:val="0"/>
          <w:divBdr>
            <w:top w:val="none" w:sz="0" w:space="0" w:color="auto"/>
            <w:left w:val="none" w:sz="0" w:space="0" w:color="auto"/>
            <w:bottom w:val="none" w:sz="0" w:space="0" w:color="auto"/>
            <w:right w:val="none" w:sz="0" w:space="0" w:color="auto"/>
          </w:divBdr>
        </w:div>
        <w:div w:id="557013605">
          <w:marLeft w:val="0"/>
          <w:marRight w:val="0"/>
          <w:marTop w:val="0"/>
          <w:marBottom w:val="0"/>
          <w:divBdr>
            <w:top w:val="none" w:sz="0" w:space="0" w:color="auto"/>
            <w:left w:val="none" w:sz="0" w:space="0" w:color="auto"/>
            <w:bottom w:val="none" w:sz="0" w:space="0" w:color="auto"/>
            <w:right w:val="none" w:sz="0" w:space="0" w:color="auto"/>
          </w:divBdr>
        </w:div>
        <w:div w:id="565724895">
          <w:marLeft w:val="0"/>
          <w:marRight w:val="0"/>
          <w:marTop w:val="0"/>
          <w:marBottom w:val="0"/>
          <w:divBdr>
            <w:top w:val="none" w:sz="0" w:space="0" w:color="auto"/>
            <w:left w:val="none" w:sz="0" w:space="0" w:color="auto"/>
            <w:bottom w:val="none" w:sz="0" w:space="0" w:color="auto"/>
            <w:right w:val="none" w:sz="0" w:space="0" w:color="auto"/>
          </w:divBdr>
        </w:div>
        <w:div w:id="577903755">
          <w:marLeft w:val="0"/>
          <w:marRight w:val="0"/>
          <w:marTop w:val="0"/>
          <w:marBottom w:val="0"/>
          <w:divBdr>
            <w:top w:val="none" w:sz="0" w:space="0" w:color="auto"/>
            <w:left w:val="none" w:sz="0" w:space="0" w:color="auto"/>
            <w:bottom w:val="none" w:sz="0" w:space="0" w:color="auto"/>
            <w:right w:val="none" w:sz="0" w:space="0" w:color="auto"/>
          </w:divBdr>
        </w:div>
        <w:div w:id="603149707">
          <w:marLeft w:val="0"/>
          <w:marRight w:val="0"/>
          <w:marTop w:val="0"/>
          <w:marBottom w:val="0"/>
          <w:divBdr>
            <w:top w:val="none" w:sz="0" w:space="0" w:color="auto"/>
            <w:left w:val="none" w:sz="0" w:space="0" w:color="auto"/>
            <w:bottom w:val="none" w:sz="0" w:space="0" w:color="auto"/>
            <w:right w:val="none" w:sz="0" w:space="0" w:color="auto"/>
          </w:divBdr>
        </w:div>
        <w:div w:id="624652992">
          <w:marLeft w:val="0"/>
          <w:marRight w:val="0"/>
          <w:marTop w:val="0"/>
          <w:marBottom w:val="0"/>
          <w:divBdr>
            <w:top w:val="none" w:sz="0" w:space="0" w:color="auto"/>
            <w:left w:val="none" w:sz="0" w:space="0" w:color="auto"/>
            <w:bottom w:val="none" w:sz="0" w:space="0" w:color="auto"/>
            <w:right w:val="none" w:sz="0" w:space="0" w:color="auto"/>
          </w:divBdr>
        </w:div>
        <w:div w:id="632253912">
          <w:marLeft w:val="0"/>
          <w:marRight w:val="0"/>
          <w:marTop w:val="0"/>
          <w:marBottom w:val="0"/>
          <w:divBdr>
            <w:top w:val="none" w:sz="0" w:space="0" w:color="auto"/>
            <w:left w:val="none" w:sz="0" w:space="0" w:color="auto"/>
            <w:bottom w:val="none" w:sz="0" w:space="0" w:color="auto"/>
            <w:right w:val="none" w:sz="0" w:space="0" w:color="auto"/>
          </w:divBdr>
        </w:div>
        <w:div w:id="653142436">
          <w:marLeft w:val="0"/>
          <w:marRight w:val="0"/>
          <w:marTop w:val="0"/>
          <w:marBottom w:val="0"/>
          <w:divBdr>
            <w:top w:val="none" w:sz="0" w:space="0" w:color="auto"/>
            <w:left w:val="none" w:sz="0" w:space="0" w:color="auto"/>
            <w:bottom w:val="none" w:sz="0" w:space="0" w:color="auto"/>
            <w:right w:val="none" w:sz="0" w:space="0" w:color="auto"/>
          </w:divBdr>
        </w:div>
        <w:div w:id="677929563">
          <w:marLeft w:val="0"/>
          <w:marRight w:val="0"/>
          <w:marTop w:val="0"/>
          <w:marBottom w:val="0"/>
          <w:divBdr>
            <w:top w:val="none" w:sz="0" w:space="0" w:color="auto"/>
            <w:left w:val="none" w:sz="0" w:space="0" w:color="auto"/>
            <w:bottom w:val="none" w:sz="0" w:space="0" w:color="auto"/>
            <w:right w:val="none" w:sz="0" w:space="0" w:color="auto"/>
          </w:divBdr>
        </w:div>
        <w:div w:id="696468567">
          <w:marLeft w:val="0"/>
          <w:marRight w:val="0"/>
          <w:marTop w:val="0"/>
          <w:marBottom w:val="0"/>
          <w:divBdr>
            <w:top w:val="none" w:sz="0" w:space="0" w:color="auto"/>
            <w:left w:val="none" w:sz="0" w:space="0" w:color="auto"/>
            <w:bottom w:val="none" w:sz="0" w:space="0" w:color="auto"/>
            <w:right w:val="none" w:sz="0" w:space="0" w:color="auto"/>
          </w:divBdr>
        </w:div>
        <w:div w:id="701980732">
          <w:marLeft w:val="0"/>
          <w:marRight w:val="0"/>
          <w:marTop w:val="0"/>
          <w:marBottom w:val="0"/>
          <w:divBdr>
            <w:top w:val="none" w:sz="0" w:space="0" w:color="auto"/>
            <w:left w:val="none" w:sz="0" w:space="0" w:color="auto"/>
            <w:bottom w:val="none" w:sz="0" w:space="0" w:color="auto"/>
            <w:right w:val="none" w:sz="0" w:space="0" w:color="auto"/>
          </w:divBdr>
        </w:div>
        <w:div w:id="710883559">
          <w:marLeft w:val="0"/>
          <w:marRight w:val="0"/>
          <w:marTop w:val="0"/>
          <w:marBottom w:val="0"/>
          <w:divBdr>
            <w:top w:val="none" w:sz="0" w:space="0" w:color="auto"/>
            <w:left w:val="none" w:sz="0" w:space="0" w:color="auto"/>
            <w:bottom w:val="none" w:sz="0" w:space="0" w:color="auto"/>
            <w:right w:val="none" w:sz="0" w:space="0" w:color="auto"/>
          </w:divBdr>
        </w:div>
        <w:div w:id="745691645">
          <w:marLeft w:val="0"/>
          <w:marRight w:val="0"/>
          <w:marTop w:val="0"/>
          <w:marBottom w:val="0"/>
          <w:divBdr>
            <w:top w:val="none" w:sz="0" w:space="0" w:color="auto"/>
            <w:left w:val="none" w:sz="0" w:space="0" w:color="auto"/>
            <w:bottom w:val="none" w:sz="0" w:space="0" w:color="auto"/>
            <w:right w:val="none" w:sz="0" w:space="0" w:color="auto"/>
          </w:divBdr>
        </w:div>
        <w:div w:id="765883947">
          <w:marLeft w:val="0"/>
          <w:marRight w:val="0"/>
          <w:marTop w:val="0"/>
          <w:marBottom w:val="0"/>
          <w:divBdr>
            <w:top w:val="none" w:sz="0" w:space="0" w:color="auto"/>
            <w:left w:val="none" w:sz="0" w:space="0" w:color="auto"/>
            <w:bottom w:val="none" w:sz="0" w:space="0" w:color="auto"/>
            <w:right w:val="none" w:sz="0" w:space="0" w:color="auto"/>
          </w:divBdr>
        </w:div>
        <w:div w:id="768769283">
          <w:marLeft w:val="0"/>
          <w:marRight w:val="0"/>
          <w:marTop w:val="0"/>
          <w:marBottom w:val="0"/>
          <w:divBdr>
            <w:top w:val="none" w:sz="0" w:space="0" w:color="auto"/>
            <w:left w:val="none" w:sz="0" w:space="0" w:color="auto"/>
            <w:bottom w:val="none" w:sz="0" w:space="0" w:color="auto"/>
            <w:right w:val="none" w:sz="0" w:space="0" w:color="auto"/>
          </w:divBdr>
        </w:div>
        <w:div w:id="783109159">
          <w:marLeft w:val="0"/>
          <w:marRight w:val="0"/>
          <w:marTop w:val="0"/>
          <w:marBottom w:val="0"/>
          <w:divBdr>
            <w:top w:val="none" w:sz="0" w:space="0" w:color="auto"/>
            <w:left w:val="none" w:sz="0" w:space="0" w:color="auto"/>
            <w:bottom w:val="none" w:sz="0" w:space="0" w:color="auto"/>
            <w:right w:val="none" w:sz="0" w:space="0" w:color="auto"/>
          </w:divBdr>
        </w:div>
        <w:div w:id="806045329">
          <w:marLeft w:val="0"/>
          <w:marRight w:val="0"/>
          <w:marTop w:val="0"/>
          <w:marBottom w:val="0"/>
          <w:divBdr>
            <w:top w:val="none" w:sz="0" w:space="0" w:color="auto"/>
            <w:left w:val="none" w:sz="0" w:space="0" w:color="auto"/>
            <w:bottom w:val="none" w:sz="0" w:space="0" w:color="auto"/>
            <w:right w:val="none" w:sz="0" w:space="0" w:color="auto"/>
          </w:divBdr>
        </w:div>
        <w:div w:id="821119013">
          <w:marLeft w:val="0"/>
          <w:marRight w:val="0"/>
          <w:marTop w:val="0"/>
          <w:marBottom w:val="0"/>
          <w:divBdr>
            <w:top w:val="none" w:sz="0" w:space="0" w:color="auto"/>
            <w:left w:val="none" w:sz="0" w:space="0" w:color="auto"/>
            <w:bottom w:val="none" w:sz="0" w:space="0" w:color="auto"/>
            <w:right w:val="none" w:sz="0" w:space="0" w:color="auto"/>
          </w:divBdr>
        </w:div>
        <w:div w:id="822161981">
          <w:marLeft w:val="0"/>
          <w:marRight w:val="0"/>
          <w:marTop w:val="0"/>
          <w:marBottom w:val="0"/>
          <w:divBdr>
            <w:top w:val="none" w:sz="0" w:space="0" w:color="auto"/>
            <w:left w:val="none" w:sz="0" w:space="0" w:color="auto"/>
            <w:bottom w:val="none" w:sz="0" w:space="0" w:color="auto"/>
            <w:right w:val="none" w:sz="0" w:space="0" w:color="auto"/>
          </w:divBdr>
        </w:div>
        <w:div w:id="850684578">
          <w:marLeft w:val="0"/>
          <w:marRight w:val="0"/>
          <w:marTop w:val="0"/>
          <w:marBottom w:val="0"/>
          <w:divBdr>
            <w:top w:val="none" w:sz="0" w:space="0" w:color="auto"/>
            <w:left w:val="none" w:sz="0" w:space="0" w:color="auto"/>
            <w:bottom w:val="none" w:sz="0" w:space="0" w:color="auto"/>
            <w:right w:val="none" w:sz="0" w:space="0" w:color="auto"/>
          </w:divBdr>
        </w:div>
        <w:div w:id="877623303">
          <w:marLeft w:val="0"/>
          <w:marRight w:val="0"/>
          <w:marTop w:val="0"/>
          <w:marBottom w:val="0"/>
          <w:divBdr>
            <w:top w:val="none" w:sz="0" w:space="0" w:color="auto"/>
            <w:left w:val="none" w:sz="0" w:space="0" w:color="auto"/>
            <w:bottom w:val="none" w:sz="0" w:space="0" w:color="auto"/>
            <w:right w:val="none" w:sz="0" w:space="0" w:color="auto"/>
          </w:divBdr>
        </w:div>
        <w:div w:id="906695173">
          <w:marLeft w:val="0"/>
          <w:marRight w:val="0"/>
          <w:marTop w:val="0"/>
          <w:marBottom w:val="0"/>
          <w:divBdr>
            <w:top w:val="none" w:sz="0" w:space="0" w:color="auto"/>
            <w:left w:val="none" w:sz="0" w:space="0" w:color="auto"/>
            <w:bottom w:val="none" w:sz="0" w:space="0" w:color="auto"/>
            <w:right w:val="none" w:sz="0" w:space="0" w:color="auto"/>
          </w:divBdr>
        </w:div>
        <w:div w:id="913469073">
          <w:marLeft w:val="0"/>
          <w:marRight w:val="0"/>
          <w:marTop w:val="0"/>
          <w:marBottom w:val="0"/>
          <w:divBdr>
            <w:top w:val="none" w:sz="0" w:space="0" w:color="auto"/>
            <w:left w:val="none" w:sz="0" w:space="0" w:color="auto"/>
            <w:bottom w:val="none" w:sz="0" w:space="0" w:color="auto"/>
            <w:right w:val="none" w:sz="0" w:space="0" w:color="auto"/>
          </w:divBdr>
        </w:div>
        <w:div w:id="914515195">
          <w:marLeft w:val="0"/>
          <w:marRight w:val="0"/>
          <w:marTop w:val="0"/>
          <w:marBottom w:val="0"/>
          <w:divBdr>
            <w:top w:val="none" w:sz="0" w:space="0" w:color="auto"/>
            <w:left w:val="none" w:sz="0" w:space="0" w:color="auto"/>
            <w:bottom w:val="none" w:sz="0" w:space="0" w:color="auto"/>
            <w:right w:val="none" w:sz="0" w:space="0" w:color="auto"/>
          </w:divBdr>
        </w:div>
        <w:div w:id="916017253">
          <w:marLeft w:val="0"/>
          <w:marRight w:val="0"/>
          <w:marTop w:val="0"/>
          <w:marBottom w:val="0"/>
          <w:divBdr>
            <w:top w:val="none" w:sz="0" w:space="0" w:color="auto"/>
            <w:left w:val="none" w:sz="0" w:space="0" w:color="auto"/>
            <w:bottom w:val="none" w:sz="0" w:space="0" w:color="auto"/>
            <w:right w:val="none" w:sz="0" w:space="0" w:color="auto"/>
          </w:divBdr>
        </w:div>
        <w:div w:id="998385116">
          <w:marLeft w:val="0"/>
          <w:marRight w:val="0"/>
          <w:marTop w:val="0"/>
          <w:marBottom w:val="0"/>
          <w:divBdr>
            <w:top w:val="none" w:sz="0" w:space="0" w:color="auto"/>
            <w:left w:val="none" w:sz="0" w:space="0" w:color="auto"/>
            <w:bottom w:val="none" w:sz="0" w:space="0" w:color="auto"/>
            <w:right w:val="none" w:sz="0" w:space="0" w:color="auto"/>
          </w:divBdr>
        </w:div>
        <w:div w:id="1028022903">
          <w:marLeft w:val="0"/>
          <w:marRight w:val="0"/>
          <w:marTop w:val="0"/>
          <w:marBottom w:val="0"/>
          <w:divBdr>
            <w:top w:val="none" w:sz="0" w:space="0" w:color="auto"/>
            <w:left w:val="none" w:sz="0" w:space="0" w:color="auto"/>
            <w:bottom w:val="none" w:sz="0" w:space="0" w:color="auto"/>
            <w:right w:val="none" w:sz="0" w:space="0" w:color="auto"/>
          </w:divBdr>
        </w:div>
        <w:div w:id="1035737820">
          <w:marLeft w:val="0"/>
          <w:marRight w:val="0"/>
          <w:marTop w:val="0"/>
          <w:marBottom w:val="0"/>
          <w:divBdr>
            <w:top w:val="none" w:sz="0" w:space="0" w:color="auto"/>
            <w:left w:val="none" w:sz="0" w:space="0" w:color="auto"/>
            <w:bottom w:val="none" w:sz="0" w:space="0" w:color="auto"/>
            <w:right w:val="none" w:sz="0" w:space="0" w:color="auto"/>
          </w:divBdr>
        </w:div>
        <w:div w:id="1054505212">
          <w:marLeft w:val="0"/>
          <w:marRight w:val="0"/>
          <w:marTop w:val="0"/>
          <w:marBottom w:val="0"/>
          <w:divBdr>
            <w:top w:val="none" w:sz="0" w:space="0" w:color="auto"/>
            <w:left w:val="none" w:sz="0" w:space="0" w:color="auto"/>
            <w:bottom w:val="none" w:sz="0" w:space="0" w:color="auto"/>
            <w:right w:val="none" w:sz="0" w:space="0" w:color="auto"/>
          </w:divBdr>
        </w:div>
        <w:div w:id="1054817831">
          <w:marLeft w:val="0"/>
          <w:marRight w:val="0"/>
          <w:marTop w:val="0"/>
          <w:marBottom w:val="0"/>
          <w:divBdr>
            <w:top w:val="none" w:sz="0" w:space="0" w:color="auto"/>
            <w:left w:val="none" w:sz="0" w:space="0" w:color="auto"/>
            <w:bottom w:val="none" w:sz="0" w:space="0" w:color="auto"/>
            <w:right w:val="none" w:sz="0" w:space="0" w:color="auto"/>
          </w:divBdr>
        </w:div>
        <w:div w:id="1065686619">
          <w:marLeft w:val="0"/>
          <w:marRight w:val="0"/>
          <w:marTop w:val="0"/>
          <w:marBottom w:val="0"/>
          <w:divBdr>
            <w:top w:val="none" w:sz="0" w:space="0" w:color="auto"/>
            <w:left w:val="none" w:sz="0" w:space="0" w:color="auto"/>
            <w:bottom w:val="none" w:sz="0" w:space="0" w:color="auto"/>
            <w:right w:val="none" w:sz="0" w:space="0" w:color="auto"/>
          </w:divBdr>
        </w:div>
        <w:div w:id="1091588877">
          <w:marLeft w:val="0"/>
          <w:marRight w:val="0"/>
          <w:marTop w:val="0"/>
          <w:marBottom w:val="0"/>
          <w:divBdr>
            <w:top w:val="none" w:sz="0" w:space="0" w:color="auto"/>
            <w:left w:val="none" w:sz="0" w:space="0" w:color="auto"/>
            <w:bottom w:val="none" w:sz="0" w:space="0" w:color="auto"/>
            <w:right w:val="none" w:sz="0" w:space="0" w:color="auto"/>
          </w:divBdr>
        </w:div>
        <w:div w:id="1148978029">
          <w:marLeft w:val="0"/>
          <w:marRight w:val="0"/>
          <w:marTop w:val="0"/>
          <w:marBottom w:val="0"/>
          <w:divBdr>
            <w:top w:val="none" w:sz="0" w:space="0" w:color="auto"/>
            <w:left w:val="none" w:sz="0" w:space="0" w:color="auto"/>
            <w:bottom w:val="none" w:sz="0" w:space="0" w:color="auto"/>
            <w:right w:val="none" w:sz="0" w:space="0" w:color="auto"/>
          </w:divBdr>
        </w:div>
        <w:div w:id="1177422470">
          <w:marLeft w:val="0"/>
          <w:marRight w:val="0"/>
          <w:marTop w:val="0"/>
          <w:marBottom w:val="0"/>
          <w:divBdr>
            <w:top w:val="none" w:sz="0" w:space="0" w:color="auto"/>
            <w:left w:val="none" w:sz="0" w:space="0" w:color="auto"/>
            <w:bottom w:val="none" w:sz="0" w:space="0" w:color="auto"/>
            <w:right w:val="none" w:sz="0" w:space="0" w:color="auto"/>
          </w:divBdr>
        </w:div>
        <w:div w:id="1184325501">
          <w:marLeft w:val="0"/>
          <w:marRight w:val="0"/>
          <w:marTop w:val="0"/>
          <w:marBottom w:val="0"/>
          <w:divBdr>
            <w:top w:val="none" w:sz="0" w:space="0" w:color="auto"/>
            <w:left w:val="none" w:sz="0" w:space="0" w:color="auto"/>
            <w:bottom w:val="none" w:sz="0" w:space="0" w:color="auto"/>
            <w:right w:val="none" w:sz="0" w:space="0" w:color="auto"/>
          </w:divBdr>
        </w:div>
        <w:div w:id="1205364554">
          <w:marLeft w:val="0"/>
          <w:marRight w:val="0"/>
          <w:marTop w:val="0"/>
          <w:marBottom w:val="0"/>
          <w:divBdr>
            <w:top w:val="none" w:sz="0" w:space="0" w:color="auto"/>
            <w:left w:val="none" w:sz="0" w:space="0" w:color="auto"/>
            <w:bottom w:val="none" w:sz="0" w:space="0" w:color="auto"/>
            <w:right w:val="none" w:sz="0" w:space="0" w:color="auto"/>
          </w:divBdr>
        </w:div>
        <w:div w:id="1209414368">
          <w:marLeft w:val="0"/>
          <w:marRight w:val="0"/>
          <w:marTop w:val="0"/>
          <w:marBottom w:val="0"/>
          <w:divBdr>
            <w:top w:val="none" w:sz="0" w:space="0" w:color="auto"/>
            <w:left w:val="none" w:sz="0" w:space="0" w:color="auto"/>
            <w:bottom w:val="none" w:sz="0" w:space="0" w:color="auto"/>
            <w:right w:val="none" w:sz="0" w:space="0" w:color="auto"/>
          </w:divBdr>
        </w:div>
        <w:div w:id="1230846129">
          <w:marLeft w:val="0"/>
          <w:marRight w:val="0"/>
          <w:marTop w:val="0"/>
          <w:marBottom w:val="0"/>
          <w:divBdr>
            <w:top w:val="none" w:sz="0" w:space="0" w:color="auto"/>
            <w:left w:val="none" w:sz="0" w:space="0" w:color="auto"/>
            <w:bottom w:val="none" w:sz="0" w:space="0" w:color="auto"/>
            <w:right w:val="none" w:sz="0" w:space="0" w:color="auto"/>
          </w:divBdr>
        </w:div>
        <w:div w:id="1235043813">
          <w:marLeft w:val="0"/>
          <w:marRight w:val="0"/>
          <w:marTop w:val="0"/>
          <w:marBottom w:val="0"/>
          <w:divBdr>
            <w:top w:val="none" w:sz="0" w:space="0" w:color="auto"/>
            <w:left w:val="none" w:sz="0" w:space="0" w:color="auto"/>
            <w:bottom w:val="none" w:sz="0" w:space="0" w:color="auto"/>
            <w:right w:val="none" w:sz="0" w:space="0" w:color="auto"/>
          </w:divBdr>
        </w:div>
        <w:div w:id="1239703957">
          <w:marLeft w:val="0"/>
          <w:marRight w:val="0"/>
          <w:marTop w:val="0"/>
          <w:marBottom w:val="0"/>
          <w:divBdr>
            <w:top w:val="none" w:sz="0" w:space="0" w:color="auto"/>
            <w:left w:val="none" w:sz="0" w:space="0" w:color="auto"/>
            <w:bottom w:val="none" w:sz="0" w:space="0" w:color="auto"/>
            <w:right w:val="none" w:sz="0" w:space="0" w:color="auto"/>
          </w:divBdr>
        </w:div>
        <w:div w:id="1268462575">
          <w:marLeft w:val="0"/>
          <w:marRight w:val="0"/>
          <w:marTop w:val="0"/>
          <w:marBottom w:val="0"/>
          <w:divBdr>
            <w:top w:val="none" w:sz="0" w:space="0" w:color="auto"/>
            <w:left w:val="none" w:sz="0" w:space="0" w:color="auto"/>
            <w:bottom w:val="none" w:sz="0" w:space="0" w:color="auto"/>
            <w:right w:val="none" w:sz="0" w:space="0" w:color="auto"/>
          </w:divBdr>
        </w:div>
        <w:div w:id="1268738448">
          <w:marLeft w:val="0"/>
          <w:marRight w:val="0"/>
          <w:marTop w:val="0"/>
          <w:marBottom w:val="0"/>
          <w:divBdr>
            <w:top w:val="none" w:sz="0" w:space="0" w:color="auto"/>
            <w:left w:val="none" w:sz="0" w:space="0" w:color="auto"/>
            <w:bottom w:val="none" w:sz="0" w:space="0" w:color="auto"/>
            <w:right w:val="none" w:sz="0" w:space="0" w:color="auto"/>
          </w:divBdr>
        </w:div>
        <w:div w:id="1274439293">
          <w:marLeft w:val="0"/>
          <w:marRight w:val="0"/>
          <w:marTop w:val="0"/>
          <w:marBottom w:val="0"/>
          <w:divBdr>
            <w:top w:val="none" w:sz="0" w:space="0" w:color="auto"/>
            <w:left w:val="none" w:sz="0" w:space="0" w:color="auto"/>
            <w:bottom w:val="none" w:sz="0" w:space="0" w:color="auto"/>
            <w:right w:val="none" w:sz="0" w:space="0" w:color="auto"/>
          </w:divBdr>
        </w:div>
        <w:div w:id="1294365398">
          <w:marLeft w:val="0"/>
          <w:marRight w:val="0"/>
          <w:marTop w:val="0"/>
          <w:marBottom w:val="0"/>
          <w:divBdr>
            <w:top w:val="none" w:sz="0" w:space="0" w:color="auto"/>
            <w:left w:val="none" w:sz="0" w:space="0" w:color="auto"/>
            <w:bottom w:val="none" w:sz="0" w:space="0" w:color="auto"/>
            <w:right w:val="none" w:sz="0" w:space="0" w:color="auto"/>
          </w:divBdr>
        </w:div>
        <w:div w:id="1302880158">
          <w:marLeft w:val="0"/>
          <w:marRight w:val="0"/>
          <w:marTop w:val="0"/>
          <w:marBottom w:val="0"/>
          <w:divBdr>
            <w:top w:val="none" w:sz="0" w:space="0" w:color="auto"/>
            <w:left w:val="none" w:sz="0" w:space="0" w:color="auto"/>
            <w:bottom w:val="none" w:sz="0" w:space="0" w:color="auto"/>
            <w:right w:val="none" w:sz="0" w:space="0" w:color="auto"/>
          </w:divBdr>
        </w:div>
        <w:div w:id="1304696855">
          <w:marLeft w:val="0"/>
          <w:marRight w:val="0"/>
          <w:marTop w:val="0"/>
          <w:marBottom w:val="0"/>
          <w:divBdr>
            <w:top w:val="none" w:sz="0" w:space="0" w:color="auto"/>
            <w:left w:val="none" w:sz="0" w:space="0" w:color="auto"/>
            <w:bottom w:val="none" w:sz="0" w:space="0" w:color="auto"/>
            <w:right w:val="none" w:sz="0" w:space="0" w:color="auto"/>
          </w:divBdr>
        </w:div>
        <w:div w:id="1369986674">
          <w:marLeft w:val="0"/>
          <w:marRight w:val="0"/>
          <w:marTop w:val="0"/>
          <w:marBottom w:val="0"/>
          <w:divBdr>
            <w:top w:val="none" w:sz="0" w:space="0" w:color="auto"/>
            <w:left w:val="none" w:sz="0" w:space="0" w:color="auto"/>
            <w:bottom w:val="none" w:sz="0" w:space="0" w:color="auto"/>
            <w:right w:val="none" w:sz="0" w:space="0" w:color="auto"/>
          </w:divBdr>
        </w:div>
        <w:div w:id="1378898990">
          <w:marLeft w:val="0"/>
          <w:marRight w:val="0"/>
          <w:marTop w:val="0"/>
          <w:marBottom w:val="0"/>
          <w:divBdr>
            <w:top w:val="none" w:sz="0" w:space="0" w:color="auto"/>
            <w:left w:val="none" w:sz="0" w:space="0" w:color="auto"/>
            <w:bottom w:val="none" w:sz="0" w:space="0" w:color="auto"/>
            <w:right w:val="none" w:sz="0" w:space="0" w:color="auto"/>
          </w:divBdr>
        </w:div>
        <w:div w:id="1381517441">
          <w:marLeft w:val="0"/>
          <w:marRight w:val="0"/>
          <w:marTop w:val="0"/>
          <w:marBottom w:val="0"/>
          <w:divBdr>
            <w:top w:val="none" w:sz="0" w:space="0" w:color="auto"/>
            <w:left w:val="none" w:sz="0" w:space="0" w:color="auto"/>
            <w:bottom w:val="none" w:sz="0" w:space="0" w:color="auto"/>
            <w:right w:val="none" w:sz="0" w:space="0" w:color="auto"/>
          </w:divBdr>
        </w:div>
        <w:div w:id="1385642932">
          <w:marLeft w:val="0"/>
          <w:marRight w:val="0"/>
          <w:marTop w:val="0"/>
          <w:marBottom w:val="0"/>
          <w:divBdr>
            <w:top w:val="none" w:sz="0" w:space="0" w:color="auto"/>
            <w:left w:val="none" w:sz="0" w:space="0" w:color="auto"/>
            <w:bottom w:val="none" w:sz="0" w:space="0" w:color="auto"/>
            <w:right w:val="none" w:sz="0" w:space="0" w:color="auto"/>
          </w:divBdr>
        </w:div>
        <w:div w:id="1391466237">
          <w:marLeft w:val="0"/>
          <w:marRight w:val="0"/>
          <w:marTop w:val="0"/>
          <w:marBottom w:val="0"/>
          <w:divBdr>
            <w:top w:val="none" w:sz="0" w:space="0" w:color="auto"/>
            <w:left w:val="none" w:sz="0" w:space="0" w:color="auto"/>
            <w:bottom w:val="none" w:sz="0" w:space="0" w:color="auto"/>
            <w:right w:val="none" w:sz="0" w:space="0" w:color="auto"/>
          </w:divBdr>
        </w:div>
        <w:div w:id="1398698413">
          <w:marLeft w:val="0"/>
          <w:marRight w:val="0"/>
          <w:marTop w:val="0"/>
          <w:marBottom w:val="0"/>
          <w:divBdr>
            <w:top w:val="none" w:sz="0" w:space="0" w:color="auto"/>
            <w:left w:val="none" w:sz="0" w:space="0" w:color="auto"/>
            <w:bottom w:val="none" w:sz="0" w:space="0" w:color="auto"/>
            <w:right w:val="none" w:sz="0" w:space="0" w:color="auto"/>
          </w:divBdr>
        </w:div>
        <w:div w:id="1403605463">
          <w:marLeft w:val="0"/>
          <w:marRight w:val="0"/>
          <w:marTop w:val="0"/>
          <w:marBottom w:val="0"/>
          <w:divBdr>
            <w:top w:val="none" w:sz="0" w:space="0" w:color="auto"/>
            <w:left w:val="none" w:sz="0" w:space="0" w:color="auto"/>
            <w:bottom w:val="none" w:sz="0" w:space="0" w:color="auto"/>
            <w:right w:val="none" w:sz="0" w:space="0" w:color="auto"/>
          </w:divBdr>
        </w:div>
        <w:div w:id="1414625728">
          <w:marLeft w:val="0"/>
          <w:marRight w:val="0"/>
          <w:marTop w:val="0"/>
          <w:marBottom w:val="0"/>
          <w:divBdr>
            <w:top w:val="none" w:sz="0" w:space="0" w:color="auto"/>
            <w:left w:val="none" w:sz="0" w:space="0" w:color="auto"/>
            <w:bottom w:val="none" w:sz="0" w:space="0" w:color="auto"/>
            <w:right w:val="none" w:sz="0" w:space="0" w:color="auto"/>
          </w:divBdr>
        </w:div>
        <w:div w:id="1430083043">
          <w:marLeft w:val="0"/>
          <w:marRight w:val="0"/>
          <w:marTop w:val="0"/>
          <w:marBottom w:val="0"/>
          <w:divBdr>
            <w:top w:val="none" w:sz="0" w:space="0" w:color="auto"/>
            <w:left w:val="none" w:sz="0" w:space="0" w:color="auto"/>
            <w:bottom w:val="none" w:sz="0" w:space="0" w:color="auto"/>
            <w:right w:val="none" w:sz="0" w:space="0" w:color="auto"/>
          </w:divBdr>
        </w:div>
        <w:div w:id="1464882906">
          <w:marLeft w:val="0"/>
          <w:marRight w:val="0"/>
          <w:marTop w:val="0"/>
          <w:marBottom w:val="0"/>
          <w:divBdr>
            <w:top w:val="none" w:sz="0" w:space="0" w:color="auto"/>
            <w:left w:val="none" w:sz="0" w:space="0" w:color="auto"/>
            <w:bottom w:val="none" w:sz="0" w:space="0" w:color="auto"/>
            <w:right w:val="none" w:sz="0" w:space="0" w:color="auto"/>
          </w:divBdr>
        </w:div>
        <w:div w:id="1477801117">
          <w:marLeft w:val="0"/>
          <w:marRight w:val="0"/>
          <w:marTop w:val="0"/>
          <w:marBottom w:val="0"/>
          <w:divBdr>
            <w:top w:val="none" w:sz="0" w:space="0" w:color="auto"/>
            <w:left w:val="none" w:sz="0" w:space="0" w:color="auto"/>
            <w:bottom w:val="none" w:sz="0" w:space="0" w:color="auto"/>
            <w:right w:val="none" w:sz="0" w:space="0" w:color="auto"/>
          </w:divBdr>
        </w:div>
        <w:div w:id="1509097584">
          <w:marLeft w:val="0"/>
          <w:marRight w:val="0"/>
          <w:marTop w:val="0"/>
          <w:marBottom w:val="0"/>
          <w:divBdr>
            <w:top w:val="none" w:sz="0" w:space="0" w:color="auto"/>
            <w:left w:val="none" w:sz="0" w:space="0" w:color="auto"/>
            <w:bottom w:val="none" w:sz="0" w:space="0" w:color="auto"/>
            <w:right w:val="none" w:sz="0" w:space="0" w:color="auto"/>
          </w:divBdr>
        </w:div>
        <w:div w:id="1510021037">
          <w:marLeft w:val="0"/>
          <w:marRight w:val="0"/>
          <w:marTop w:val="0"/>
          <w:marBottom w:val="0"/>
          <w:divBdr>
            <w:top w:val="none" w:sz="0" w:space="0" w:color="auto"/>
            <w:left w:val="none" w:sz="0" w:space="0" w:color="auto"/>
            <w:bottom w:val="none" w:sz="0" w:space="0" w:color="auto"/>
            <w:right w:val="none" w:sz="0" w:space="0" w:color="auto"/>
          </w:divBdr>
        </w:div>
        <w:div w:id="1523398719">
          <w:marLeft w:val="0"/>
          <w:marRight w:val="0"/>
          <w:marTop w:val="0"/>
          <w:marBottom w:val="0"/>
          <w:divBdr>
            <w:top w:val="none" w:sz="0" w:space="0" w:color="auto"/>
            <w:left w:val="none" w:sz="0" w:space="0" w:color="auto"/>
            <w:bottom w:val="none" w:sz="0" w:space="0" w:color="auto"/>
            <w:right w:val="none" w:sz="0" w:space="0" w:color="auto"/>
          </w:divBdr>
        </w:div>
        <w:div w:id="1535576489">
          <w:marLeft w:val="0"/>
          <w:marRight w:val="0"/>
          <w:marTop w:val="0"/>
          <w:marBottom w:val="0"/>
          <w:divBdr>
            <w:top w:val="none" w:sz="0" w:space="0" w:color="auto"/>
            <w:left w:val="none" w:sz="0" w:space="0" w:color="auto"/>
            <w:bottom w:val="none" w:sz="0" w:space="0" w:color="auto"/>
            <w:right w:val="none" w:sz="0" w:space="0" w:color="auto"/>
          </w:divBdr>
        </w:div>
        <w:div w:id="1562673146">
          <w:marLeft w:val="0"/>
          <w:marRight w:val="0"/>
          <w:marTop w:val="0"/>
          <w:marBottom w:val="0"/>
          <w:divBdr>
            <w:top w:val="none" w:sz="0" w:space="0" w:color="auto"/>
            <w:left w:val="none" w:sz="0" w:space="0" w:color="auto"/>
            <w:bottom w:val="none" w:sz="0" w:space="0" w:color="auto"/>
            <w:right w:val="none" w:sz="0" w:space="0" w:color="auto"/>
          </w:divBdr>
        </w:div>
        <w:div w:id="1572812772">
          <w:marLeft w:val="0"/>
          <w:marRight w:val="0"/>
          <w:marTop w:val="0"/>
          <w:marBottom w:val="0"/>
          <w:divBdr>
            <w:top w:val="none" w:sz="0" w:space="0" w:color="auto"/>
            <w:left w:val="none" w:sz="0" w:space="0" w:color="auto"/>
            <w:bottom w:val="none" w:sz="0" w:space="0" w:color="auto"/>
            <w:right w:val="none" w:sz="0" w:space="0" w:color="auto"/>
          </w:divBdr>
        </w:div>
        <w:div w:id="1585987823">
          <w:marLeft w:val="0"/>
          <w:marRight w:val="0"/>
          <w:marTop w:val="0"/>
          <w:marBottom w:val="0"/>
          <w:divBdr>
            <w:top w:val="none" w:sz="0" w:space="0" w:color="auto"/>
            <w:left w:val="none" w:sz="0" w:space="0" w:color="auto"/>
            <w:bottom w:val="none" w:sz="0" w:space="0" w:color="auto"/>
            <w:right w:val="none" w:sz="0" w:space="0" w:color="auto"/>
          </w:divBdr>
        </w:div>
        <w:div w:id="1599096286">
          <w:marLeft w:val="0"/>
          <w:marRight w:val="0"/>
          <w:marTop w:val="0"/>
          <w:marBottom w:val="0"/>
          <w:divBdr>
            <w:top w:val="none" w:sz="0" w:space="0" w:color="auto"/>
            <w:left w:val="none" w:sz="0" w:space="0" w:color="auto"/>
            <w:bottom w:val="none" w:sz="0" w:space="0" w:color="auto"/>
            <w:right w:val="none" w:sz="0" w:space="0" w:color="auto"/>
          </w:divBdr>
        </w:div>
        <w:div w:id="1608348694">
          <w:marLeft w:val="0"/>
          <w:marRight w:val="0"/>
          <w:marTop w:val="0"/>
          <w:marBottom w:val="0"/>
          <w:divBdr>
            <w:top w:val="none" w:sz="0" w:space="0" w:color="auto"/>
            <w:left w:val="none" w:sz="0" w:space="0" w:color="auto"/>
            <w:bottom w:val="none" w:sz="0" w:space="0" w:color="auto"/>
            <w:right w:val="none" w:sz="0" w:space="0" w:color="auto"/>
          </w:divBdr>
        </w:div>
        <w:div w:id="1634404777">
          <w:marLeft w:val="0"/>
          <w:marRight w:val="0"/>
          <w:marTop w:val="0"/>
          <w:marBottom w:val="0"/>
          <w:divBdr>
            <w:top w:val="none" w:sz="0" w:space="0" w:color="auto"/>
            <w:left w:val="none" w:sz="0" w:space="0" w:color="auto"/>
            <w:bottom w:val="none" w:sz="0" w:space="0" w:color="auto"/>
            <w:right w:val="none" w:sz="0" w:space="0" w:color="auto"/>
          </w:divBdr>
        </w:div>
        <w:div w:id="1673482520">
          <w:marLeft w:val="0"/>
          <w:marRight w:val="0"/>
          <w:marTop w:val="0"/>
          <w:marBottom w:val="0"/>
          <w:divBdr>
            <w:top w:val="none" w:sz="0" w:space="0" w:color="auto"/>
            <w:left w:val="none" w:sz="0" w:space="0" w:color="auto"/>
            <w:bottom w:val="none" w:sz="0" w:space="0" w:color="auto"/>
            <w:right w:val="none" w:sz="0" w:space="0" w:color="auto"/>
          </w:divBdr>
        </w:div>
        <w:div w:id="1679186451">
          <w:marLeft w:val="0"/>
          <w:marRight w:val="0"/>
          <w:marTop w:val="0"/>
          <w:marBottom w:val="0"/>
          <w:divBdr>
            <w:top w:val="none" w:sz="0" w:space="0" w:color="auto"/>
            <w:left w:val="none" w:sz="0" w:space="0" w:color="auto"/>
            <w:bottom w:val="none" w:sz="0" w:space="0" w:color="auto"/>
            <w:right w:val="none" w:sz="0" w:space="0" w:color="auto"/>
          </w:divBdr>
        </w:div>
        <w:div w:id="1682200939">
          <w:marLeft w:val="0"/>
          <w:marRight w:val="0"/>
          <w:marTop w:val="0"/>
          <w:marBottom w:val="0"/>
          <w:divBdr>
            <w:top w:val="none" w:sz="0" w:space="0" w:color="auto"/>
            <w:left w:val="none" w:sz="0" w:space="0" w:color="auto"/>
            <w:bottom w:val="none" w:sz="0" w:space="0" w:color="auto"/>
            <w:right w:val="none" w:sz="0" w:space="0" w:color="auto"/>
          </w:divBdr>
        </w:div>
        <w:div w:id="1713843402">
          <w:marLeft w:val="0"/>
          <w:marRight w:val="0"/>
          <w:marTop w:val="0"/>
          <w:marBottom w:val="0"/>
          <w:divBdr>
            <w:top w:val="none" w:sz="0" w:space="0" w:color="auto"/>
            <w:left w:val="none" w:sz="0" w:space="0" w:color="auto"/>
            <w:bottom w:val="none" w:sz="0" w:space="0" w:color="auto"/>
            <w:right w:val="none" w:sz="0" w:space="0" w:color="auto"/>
          </w:divBdr>
        </w:div>
        <w:div w:id="1716851516">
          <w:marLeft w:val="0"/>
          <w:marRight w:val="0"/>
          <w:marTop w:val="0"/>
          <w:marBottom w:val="0"/>
          <w:divBdr>
            <w:top w:val="none" w:sz="0" w:space="0" w:color="auto"/>
            <w:left w:val="none" w:sz="0" w:space="0" w:color="auto"/>
            <w:bottom w:val="none" w:sz="0" w:space="0" w:color="auto"/>
            <w:right w:val="none" w:sz="0" w:space="0" w:color="auto"/>
          </w:divBdr>
        </w:div>
        <w:div w:id="1748571791">
          <w:marLeft w:val="0"/>
          <w:marRight w:val="0"/>
          <w:marTop w:val="0"/>
          <w:marBottom w:val="0"/>
          <w:divBdr>
            <w:top w:val="none" w:sz="0" w:space="0" w:color="auto"/>
            <w:left w:val="none" w:sz="0" w:space="0" w:color="auto"/>
            <w:bottom w:val="none" w:sz="0" w:space="0" w:color="auto"/>
            <w:right w:val="none" w:sz="0" w:space="0" w:color="auto"/>
          </w:divBdr>
        </w:div>
        <w:div w:id="1776175283">
          <w:marLeft w:val="0"/>
          <w:marRight w:val="0"/>
          <w:marTop w:val="0"/>
          <w:marBottom w:val="0"/>
          <w:divBdr>
            <w:top w:val="none" w:sz="0" w:space="0" w:color="auto"/>
            <w:left w:val="none" w:sz="0" w:space="0" w:color="auto"/>
            <w:bottom w:val="none" w:sz="0" w:space="0" w:color="auto"/>
            <w:right w:val="none" w:sz="0" w:space="0" w:color="auto"/>
          </w:divBdr>
        </w:div>
        <w:div w:id="1790660221">
          <w:marLeft w:val="0"/>
          <w:marRight w:val="0"/>
          <w:marTop w:val="0"/>
          <w:marBottom w:val="0"/>
          <w:divBdr>
            <w:top w:val="none" w:sz="0" w:space="0" w:color="auto"/>
            <w:left w:val="none" w:sz="0" w:space="0" w:color="auto"/>
            <w:bottom w:val="none" w:sz="0" w:space="0" w:color="auto"/>
            <w:right w:val="none" w:sz="0" w:space="0" w:color="auto"/>
          </w:divBdr>
        </w:div>
        <w:div w:id="1793329719">
          <w:marLeft w:val="0"/>
          <w:marRight w:val="0"/>
          <w:marTop w:val="0"/>
          <w:marBottom w:val="0"/>
          <w:divBdr>
            <w:top w:val="none" w:sz="0" w:space="0" w:color="auto"/>
            <w:left w:val="none" w:sz="0" w:space="0" w:color="auto"/>
            <w:bottom w:val="none" w:sz="0" w:space="0" w:color="auto"/>
            <w:right w:val="none" w:sz="0" w:space="0" w:color="auto"/>
          </w:divBdr>
        </w:div>
        <w:div w:id="1803112998">
          <w:marLeft w:val="0"/>
          <w:marRight w:val="0"/>
          <w:marTop w:val="0"/>
          <w:marBottom w:val="0"/>
          <w:divBdr>
            <w:top w:val="none" w:sz="0" w:space="0" w:color="auto"/>
            <w:left w:val="none" w:sz="0" w:space="0" w:color="auto"/>
            <w:bottom w:val="none" w:sz="0" w:space="0" w:color="auto"/>
            <w:right w:val="none" w:sz="0" w:space="0" w:color="auto"/>
          </w:divBdr>
        </w:div>
        <w:div w:id="1827234676">
          <w:marLeft w:val="0"/>
          <w:marRight w:val="0"/>
          <w:marTop w:val="0"/>
          <w:marBottom w:val="0"/>
          <w:divBdr>
            <w:top w:val="none" w:sz="0" w:space="0" w:color="auto"/>
            <w:left w:val="none" w:sz="0" w:space="0" w:color="auto"/>
            <w:bottom w:val="none" w:sz="0" w:space="0" w:color="auto"/>
            <w:right w:val="none" w:sz="0" w:space="0" w:color="auto"/>
          </w:divBdr>
        </w:div>
        <w:div w:id="1863010477">
          <w:marLeft w:val="0"/>
          <w:marRight w:val="0"/>
          <w:marTop w:val="0"/>
          <w:marBottom w:val="0"/>
          <w:divBdr>
            <w:top w:val="none" w:sz="0" w:space="0" w:color="auto"/>
            <w:left w:val="none" w:sz="0" w:space="0" w:color="auto"/>
            <w:bottom w:val="none" w:sz="0" w:space="0" w:color="auto"/>
            <w:right w:val="none" w:sz="0" w:space="0" w:color="auto"/>
          </w:divBdr>
        </w:div>
        <w:div w:id="1866550817">
          <w:marLeft w:val="0"/>
          <w:marRight w:val="0"/>
          <w:marTop w:val="0"/>
          <w:marBottom w:val="0"/>
          <w:divBdr>
            <w:top w:val="none" w:sz="0" w:space="0" w:color="auto"/>
            <w:left w:val="none" w:sz="0" w:space="0" w:color="auto"/>
            <w:bottom w:val="none" w:sz="0" w:space="0" w:color="auto"/>
            <w:right w:val="none" w:sz="0" w:space="0" w:color="auto"/>
          </w:divBdr>
        </w:div>
        <w:div w:id="1867785799">
          <w:marLeft w:val="0"/>
          <w:marRight w:val="0"/>
          <w:marTop w:val="0"/>
          <w:marBottom w:val="0"/>
          <w:divBdr>
            <w:top w:val="none" w:sz="0" w:space="0" w:color="auto"/>
            <w:left w:val="none" w:sz="0" w:space="0" w:color="auto"/>
            <w:bottom w:val="none" w:sz="0" w:space="0" w:color="auto"/>
            <w:right w:val="none" w:sz="0" w:space="0" w:color="auto"/>
          </w:divBdr>
        </w:div>
        <w:div w:id="1871990371">
          <w:marLeft w:val="0"/>
          <w:marRight w:val="0"/>
          <w:marTop w:val="0"/>
          <w:marBottom w:val="0"/>
          <w:divBdr>
            <w:top w:val="none" w:sz="0" w:space="0" w:color="auto"/>
            <w:left w:val="none" w:sz="0" w:space="0" w:color="auto"/>
            <w:bottom w:val="none" w:sz="0" w:space="0" w:color="auto"/>
            <w:right w:val="none" w:sz="0" w:space="0" w:color="auto"/>
          </w:divBdr>
        </w:div>
        <w:div w:id="1892499783">
          <w:marLeft w:val="0"/>
          <w:marRight w:val="0"/>
          <w:marTop w:val="0"/>
          <w:marBottom w:val="0"/>
          <w:divBdr>
            <w:top w:val="none" w:sz="0" w:space="0" w:color="auto"/>
            <w:left w:val="none" w:sz="0" w:space="0" w:color="auto"/>
            <w:bottom w:val="none" w:sz="0" w:space="0" w:color="auto"/>
            <w:right w:val="none" w:sz="0" w:space="0" w:color="auto"/>
          </w:divBdr>
        </w:div>
        <w:div w:id="1909806830">
          <w:marLeft w:val="0"/>
          <w:marRight w:val="0"/>
          <w:marTop w:val="0"/>
          <w:marBottom w:val="0"/>
          <w:divBdr>
            <w:top w:val="none" w:sz="0" w:space="0" w:color="auto"/>
            <w:left w:val="none" w:sz="0" w:space="0" w:color="auto"/>
            <w:bottom w:val="none" w:sz="0" w:space="0" w:color="auto"/>
            <w:right w:val="none" w:sz="0" w:space="0" w:color="auto"/>
          </w:divBdr>
        </w:div>
        <w:div w:id="1933925541">
          <w:marLeft w:val="0"/>
          <w:marRight w:val="0"/>
          <w:marTop w:val="0"/>
          <w:marBottom w:val="0"/>
          <w:divBdr>
            <w:top w:val="none" w:sz="0" w:space="0" w:color="auto"/>
            <w:left w:val="none" w:sz="0" w:space="0" w:color="auto"/>
            <w:bottom w:val="none" w:sz="0" w:space="0" w:color="auto"/>
            <w:right w:val="none" w:sz="0" w:space="0" w:color="auto"/>
          </w:divBdr>
        </w:div>
        <w:div w:id="2024504600">
          <w:marLeft w:val="0"/>
          <w:marRight w:val="0"/>
          <w:marTop w:val="0"/>
          <w:marBottom w:val="0"/>
          <w:divBdr>
            <w:top w:val="none" w:sz="0" w:space="0" w:color="auto"/>
            <w:left w:val="none" w:sz="0" w:space="0" w:color="auto"/>
            <w:bottom w:val="none" w:sz="0" w:space="0" w:color="auto"/>
            <w:right w:val="none" w:sz="0" w:space="0" w:color="auto"/>
          </w:divBdr>
        </w:div>
        <w:div w:id="2033068113">
          <w:marLeft w:val="0"/>
          <w:marRight w:val="0"/>
          <w:marTop w:val="0"/>
          <w:marBottom w:val="0"/>
          <w:divBdr>
            <w:top w:val="none" w:sz="0" w:space="0" w:color="auto"/>
            <w:left w:val="none" w:sz="0" w:space="0" w:color="auto"/>
            <w:bottom w:val="none" w:sz="0" w:space="0" w:color="auto"/>
            <w:right w:val="none" w:sz="0" w:space="0" w:color="auto"/>
          </w:divBdr>
        </w:div>
        <w:div w:id="2051145790">
          <w:marLeft w:val="0"/>
          <w:marRight w:val="0"/>
          <w:marTop w:val="0"/>
          <w:marBottom w:val="0"/>
          <w:divBdr>
            <w:top w:val="none" w:sz="0" w:space="0" w:color="auto"/>
            <w:left w:val="none" w:sz="0" w:space="0" w:color="auto"/>
            <w:bottom w:val="none" w:sz="0" w:space="0" w:color="auto"/>
            <w:right w:val="none" w:sz="0" w:space="0" w:color="auto"/>
          </w:divBdr>
        </w:div>
        <w:div w:id="2052075497">
          <w:marLeft w:val="0"/>
          <w:marRight w:val="0"/>
          <w:marTop w:val="0"/>
          <w:marBottom w:val="0"/>
          <w:divBdr>
            <w:top w:val="none" w:sz="0" w:space="0" w:color="auto"/>
            <w:left w:val="none" w:sz="0" w:space="0" w:color="auto"/>
            <w:bottom w:val="none" w:sz="0" w:space="0" w:color="auto"/>
            <w:right w:val="none" w:sz="0" w:space="0" w:color="auto"/>
          </w:divBdr>
        </w:div>
        <w:div w:id="2057926293">
          <w:marLeft w:val="0"/>
          <w:marRight w:val="0"/>
          <w:marTop w:val="0"/>
          <w:marBottom w:val="0"/>
          <w:divBdr>
            <w:top w:val="none" w:sz="0" w:space="0" w:color="auto"/>
            <w:left w:val="none" w:sz="0" w:space="0" w:color="auto"/>
            <w:bottom w:val="none" w:sz="0" w:space="0" w:color="auto"/>
            <w:right w:val="none" w:sz="0" w:space="0" w:color="auto"/>
          </w:divBdr>
        </w:div>
        <w:div w:id="2060981239">
          <w:marLeft w:val="0"/>
          <w:marRight w:val="0"/>
          <w:marTop w:val="0"/>
          <w:marBottom w:val="0"/>
          <w:divBdr>
            <w:top w:val="none" w:sz="0" w:space="0" w:color="auto"/>
            <w:left w:val="none" w:sz="0" w:space="0" w:color="auto"/>
            <w:bottom w:val="none" w:sz="0" w:space="0" w:color="auto"/>
            <w:right w:val="none" w:sz="0" w:space="0" w:color="auto"/>
          </w:divBdr>
        </w:div>
        <w:div w:id="2068455840">
          <w:marLeft w:val="0"/>
          <w:marRight w:val="0"/>
          <w:marTop w:val="0"/>
          <w:marBottom w:val="0"/>
          <w:divBdr>
            <w:top w:val="none" w:sz="0" w:space="0" w:color="auto"/>
            <w:left w:val="none" w:sz="0" w:space="0" w:color="auto"/>
            <w:bottom w:val="none" w:sz="0" w:space="0" w:color="auto"/>
            <w:right w:val="none" w:sz="0" w:space="0" w:color="auto"/>
          </w:divBdr>
        </w:div>
        <w:div w:id="2076661637">
          <w:marLeft w:val="0"/>
          <w:marRight w:val="0"/>
          <w:marTop w:val="0"/>
          <w:marBottom w:val="0"/>
          <w:divBdr>
            <w:top w:val="none" w:sz="0" w:space="0" w:color="auto"/>
            <w:left w:val="none" w:sz="0" w:space="0" w:color="auto"/>
            <w:bottom w:val="none" w:sz="0" w:space="0" w:color="auto"/>
            <w:right w:val="none" w:sz="0" w:space="0" w:color="auto"/>
          </w:divBdr>
        </w:div>
        <w:div w:id="2096200924">
          <w:marLeft w:val="0"/>
          <w:marRight w:val="0"/>
          <w:marTop w:val="0"/>
          <w:marBottom w:val="0"/>
          <w:divBdr>
            <w:top w:val="none" w:sz="0" w:space="0" w:color="auto"/>
            <w:left w:val="none" w:sz="0" w:space="0" w:color="auto"/>
            <w:bottom w:val="none" w:sz="0" w:space="0" w:color="auto"/>
            <w:right w:val="none" w:sz="0" w:space="0" w:color="auto"/>
          </w:divBdr>
        </w:div>
        <w:div w:id="2099669595">
          <w:marLeft w:val="0"/>
          <w:marRight w:val="0"/>
          <w:marTop w:val="0"/>
          <w:marBottom w:val="0"/>
          <w:divBdr>
            <w:top w:val="none" w:sz="0" w:space="0" w:color="auto"/>
            <w:left w:val="none" w:sz="0" w:space="0" w:color="auto"/>
            <w:bottom w:val="none" w:sz="0" w:space="0" w:color="auto"/>
            <w:right w:val="none" w:sz="0" w:space="0" w:color="auto"/>
          </w:divBdr>
        </w:div>
        <w:div w:id="2100714290">
          <w:marLeft w:val="0"/>
          <w:marRight w:val="0"/>
          <w:marTop w:val="0"/>
          <w:marBottom w:val="0"/>
          <w:divBdr>
            <w:top w:val="none" w:sz="0" w:space="0" w:color="auto"/>
            <w:left w:val="none" w:sz="0" w:space="0" w:color="auto"/>
            <w:bottom w:val="none" w:sz="0" w:space="0" w:color="auto"/>
            <w:right w:val="none" w:sz="0" w:space="0" w:color="auto"/>
          </w:divBdr>
        </w:div>
        <w:div w:id="2121682944">
          <w:marLeft w:val="0"/>
          <w:marRight w:val="0"/>
          <w:marTop w:val="0"/>
          <w:marBottom w:val="0"/>
          <w:divBdr>
            <w:top w:val="none" w:sz="0" w:space="0" w:color="auto"/>
            <w:left w:val="none" w:sz="0" w:space="0" w:color="auto"/>
            <w:bottom w:val="none" w:sz="0" w:space="0" w:color="auto"/>
            <w:right w:val="none" w:sz="0" w:space="0" w:color="auto"/>
          </w:divBdr>
        </w:div>
        <w:div w:id="2122256410">
          <w:marLeft w:val="0"/>
          <w:marRight w:val="0"/>
          <w:marTop w:val="0"/>
          <w:marBottom w:val="0"/>
          <w:divBdr>
            <w:top w:val="none" w:sz="0" w:space="0" w:color="auto"/>
            <w:left w:val="none" w:sz="0" w:space="0" w:color="auto"/>
            <w:bottom w:val="none" w:sz="0" w:space="0" w:color="auto"/>
            <w:right w:val="none" w:sz="0" w:space="0" w:color="auto"/>
          </w:divBdr>
        </w:div>
        <w:div w:id="2126923603">
          <w:marLeft w:val="0"/>
          <w:marRight w:val="0"/>
          <w:marTop w:val="0"/>
          <w:marBottom w:val="0"/>
          <w:divBdr>
            <w:top w:val="none" w:sz="0" w:space="0" w:color="auto"/>
            <w:left w:val="none" w:sz="0" w:space="0" w:color="auto"/>
            <w:bottom w:val="none" w:sz="0" w:space="0" w:color="auto"/>
            <w:right w:val="none" w:sz="0" w:space="0" w:color="auto"/>
          </w:divBdr>
        </w:div>
        <w:div w:id="2130465413">
          <w:marLeft w:val="0"/>
          <w:marRight w:val="0"/>
          <w:marTop w:val="0"/>
          <w:marBottom w:val="0"/>
          <w:divBdr>
            <w:top w:val="none" w:sz="0" w:space="0" w:color="auto"/>
            <w:left w:val="none" w:sz="0" w:space="0" w:color="auto"/>
            <w:bottom w:val="none" w:sz="0" w:space="0" w:color="auto"/>
            <w:right w:val="none" w:sz="0" w:space="0" w:color="auto"/>
          </w:divBdr>
        </w:div>
      </w:divsChild>
    </w:div>
    <w:div w:id="1211696884">
      <w:bodyDiv w:val="1"/>
      <w:marLeft w:val="0"/>
      <w:marRight w:val="0"/>
      <w:marTop w:val="0"/>
      <w:marBottom w:val="0"/>
      <w:divBdr>
        <w:top w:val="none" w:sz="0" w:space="0" w:color="auto"/>
        <w:left w:val="none" w:sz="0" w:space="0" w:color="auto"/>
        <w:bottom w:val="none" w:sz="0" w:space="0" w:color="auto"/>
        <w:right w:val="none" w:sz="0" w:space="0" w:color="auto"/>
      </w:divBdr>
    </w:div>
    <w:div w:id="1211959878">
      <w:bodyDiv w:val="1"/>
      <w:marLeft w:val="0"/>
      <w:marRight w:val="0"/>
      <w:marTop w:val="0"/>
      <w:marBottom w:val="0"/>
      <w:divBdr>
        <w:top w:val="none" w:sz="0" w:space="0" w:color="auto"/>
        <w:left w:val="none" w:sz="0" w:space="0" w:color="auto"/>
        <w:bottom w:val="none" w:sz="0" w:space="0" w:color="auto"/>
        <w:right w:val="none" w:sz="0" w:space="0" w:color="auto"/>
      </w:divBdr>
    </w:div>
    <w:div w:id="1212307582">
      <w:bodyDiv w:val="1"/>
      <w:marLeft w:val="0"/>
      <w:marRight w:val="0"/>
      <w:marTop w:val="0"/>
      <w:marBottom w:val="0"/>
      <w:divBdr>
        <w:top w:val="none" w:sz="0" w:space="0" w:color="auto"/>
        <w:left w:val="none" w:sz="0" w:space="0" w:color="auto"/>
        <w:bottom w:val="none" w:sz="0" w:space="0" w:color="auto"/>
        <w:right w:val="none" w:sz="0" w:space="0" w:color="auto"/>
      </w:divBdr>
    </w:div>
    <w:div w:id="1214196467">
      <w:bodyDiv w:val="1"/>
      <w:marLeft w:val="0"/>
      <w:marRight w:val="0"/>
      <w:marTop w:val="0"/>
      <w:marBottom w:val="0"/>
      <w:divBdr>
        <w:top w:val="none" w:sz="0" w:space="0" w:color="auto"/>
        <w:left w:val="none" w:sz="0" w:space="0" w:color="auto"/>
        <w:bottom w:val="none" w:sz="0" w:space="0" w:color="auto"/>
        <w:right w:val="none" w:sz="0" w:space="0" w:color="auto"/>
      </w:divBdr>
    </w:div>
    <w:div w:id="1214542612">
      <w:bodyDiv w:val="1"/>
      <w:marLeft w:val="0"/>
      <w:marRight w:val="0"/>
      <w:marTop w:val="0"/>
      <w:marBottom w:val="0"/>
      <w:divBdr>
        <w:top w:val="none" w:sz="0" w:space="0" w:color="auto"/>
        <w:left w:val="none" w:sz="0" w:space="0" w:color="auto"/>
        <w:bottom w:val="none" w:sz="0" w:space="0" w:color="auto"/>
        <w:right w:val="none" w:sz="0" w:space="0" w:color="auto"/>
      </w:divBdr>
    </w:div>
    <w:div w:id="1225874096">
      <w:bodyDiv w:val="1"/>
      <w:marLeft w:val="0"/>
      <w:marRight w:val="0"/>
      <w:marTop w:val="0"/>
      <w:marBottom w:val="0"/>
      <w:divBdr>
        <w:top w:val="none" w:sz="0" w:space="0" w:color="auto"/>
        <w:left w:val="none" w:sz="0" w:space="0" w:color="auto"/>
        <w:bottom w:val="none" w:sz="0" w:space="0" w:color="auto"/>
        <w:right w:val="none" w:sz="0" w:space="0" w:color="auto"/>
      </w:divBdr>
    </w:div>
    <w:div w:id="1227258721">
      <w:bodyDiv w:val="1"/>
      <w:marLeft w:val="0"/>
      <w:marRight w:val="0"/>
      <w:marTop w:val="0"/>
      <w:marBottom w:val="0"/>
      <w:divBdr>
        <w:top w:val="none" w:sz="0" w:space="0" w:color="auto"/>
        <w:left w:val="none" w:sz="0" w:space="0" w:color="auto"/>
        <w:bottom w:val="none" w:sz="0" w:space="0" w:color="auto"/>
        <w:right w:val="none" w:sz="0" w:space="0" w:color="auto"/>
      </w:divBdr>
    </w:div>
    <w:div w:id="1240335103">
      <w:bodyDiv w:val="1"/>
      <w:marLeft w:val="0"/>
      <w:marRight w:val="0"/>
      <w:marTop w:val="0"/>
      <w:marBottom w:val="0"/>
      <w:divBdr>
        <w:top w:val="none" w:sz="0" w:space="0" w:color="auto"/>
        <w:left w:val="none" w:sz="0" w:space="0" w:color="auto"/>
        <w:bottom w:val="none" w:sz="0" w:space="0" w:color="auto"/>
        <w:right w:val="none" w:sz="0" w:space="0" w:color="auto"/>
      </w:divBdr>
    </w:div>
    <w:div w:id="1247181905">
      <w:bodyDiv w:val="1"/>
      <w:marLeft w:val="0"/>
      <w:marRight w:val="0"/>
      <w:marTop w:val="0"/>
      <w:marBottom w:val="0"/>
      <w:divBdr>
        <w:top w:val="none" w:sz="0" w:space="0" w:color="auto"/>
        <w:left w:val="none" w:sz="0" w:space="0" w:color="auto"/>
        <w:bottom w:val="none" w:sz="0" w:space="0" w:color="auto"/>
        <w:right w:val="none" w:sz="0" w:space="0" w:color="auto"/>
      </w:divBdr>
    </w:div>
    <w:div w:id="1247879156">
      <w:bodyDiv w:val="1"/>
      <w:marLeft w:val="0"/>
      <w:marRight w:val="0"/>
      <w:marTop w:val="0"/>
      <w:marBottom w:val="0"/>
      <w:divBdr>
        <w:top w:val="none" w:sz="0" w:space="0" w:color="auto"/>
        <w:left w:val="none" w:sz="0" w:space="0" w:color="auto"/>
        <w:bottom w:val="none" w:sz="0" w:space="0" w:color="auto"/>
        <w:right w:val="none" w:sz="0" w:space="0" w:color="auto"/>
      </w:divBdr>
    </w:div>
    <w:div w:id="1248806331">
      <w:bodyDiv w:val="1"/>
      <w:marLeft w:val="0"/>
      <w:marRight w:val="0"/>
      <w:marTop w:val="0"/>
      <w:marBottom w:val="0"/>
      <w:divBdr>
        <w:top w:val="none" w:sz="0" w:space="0" w:color="auto"/>
        <w:left w:val="none" w:sz="0" w:space="0" w:color="auto"/>
        <w:bottom w:val="none" w:sz="0" w:space="0" w:color="auto"/>
        <w:right w:val="none" w:sz="0" w:space="0" w:color="auto"/>
      </w:divBdr>
      <w:divsChild>
        <w:div w:id="5838660">
          <w:marLeft w:val="0"/>
          <w:marRight w:val="0"/>
          <w:marTop w:val="0"/>
          <w:marBottom w:val="0"/>
          <w:divBdr>
            <w:top w:val="none" w:sz="0" w:space="0" w:color="auto"/>
            <w:left w:val="none" w:sz="0" w:space="0" w:color="auto"/>
            <w:bottom w:val="none" w:sz="0" w:space="0" w:color="auto"/>
            <w:right w:val="none" w:sz="0" w:space="0" w:color="auto"/>
          </w:divBdr>
        </w:div>
        <w:div w:id="33385708">
          <w:marLeft w:val="0"/>
          <w:marRight w:val="0"/>
          <w:marTop w:val="0"/>
          <w:marBottom w:val="0"/>
          <w:divBdr>
            <w:top w:val="none" w:sz="0" w:space="0" w:color="auto"/>
            <w:left w:val="none" w:sz="0" w:space="0" w:color="auto"/>
            <w:bottom w:val="none" w:sz="0" w:space="0" w:color="auto"/>
            <w:right w:val="none" w:sz="0" w:space="0" w:color="auto"/>
          </w:divBdr>
        </w:div>
        <w:div w:id="74480544">
          <w:marLeft w:val="0"/>
          <w:marRight w:val="0"/>
          <w:marTop w:val="0"/>
          <w:marBottom w:val="0"/>
          <w:divBdr>
            <w:top w:val="none" w:sz="0" w:space="0" w:color="auto"/>
            <w:left w:val="none" w:sz="0" w:space="0" w:color="auto"/>
            <w:bottom w:val="none" w:sz="0" w:space="0" w:color="auto"/>
            <w:right w:val="none" w:sz="0" w:space="0" w:color="auto"/>
          </w:divBdr>
        </w:div>
        <w:div w:id="190532319">
          <w:marLeft w:val="0"/>
          <w:marRight w:val="0"/>
          <w:marTop w:val="0"/>
          <w:marBottom w:val="0"/>
          <w:divBdr>
            <w:top w:val="none" w:sz="0" w:space="0" w:color="auto"/>
            <w:left w:val="none" w:sz="0" w:space="0" w:color="auto"/>
            <w:bottom w:val="none" w:sz="0" w:space="0" w:color="auto"/>
            <w:right w:val="none" w:sz="0" w:space="0" w:color="auto"/>
          </w:divBdr>
        </w:div>
        <w:div w:id="282931451">
          <w:marLeft w:val="0"/>
          <w:marRight w:val="0"/>
          <w:marTop w:val="0"/>
          <w:marBottom w:val="0"/>
          <w:divBdr>
            <w:top w:val="none" w:sz="0" w:space="0" w:color="auto"/>
            <w:left w:val="none" w:sz="0" w:space="0" w:color="auto"/>
            <w:bottom w:val="none" w:sz="0" w:space="0" w:color="auto"/>
            <w:right w:val="none" w:sz="0" w:space="0" w:color="auto"/>
          </w:divBdr>
        </w:div>
        <w:div w:id="312686072">
          <w:marLeft w:val="0"/>
          <w:marRight w:val="0"/>
          <w:marTop w:val="0"/>
          <w:marBottom w:val="0"/>
          <w:divBdr>
            <w:top w:val="none" w:sz="0" w:space="0" w:color="auto"/>
            <w:left w:val="none" w:sz="0" w:space="0" w:color="auto"/>
            <w:bottom w:val="none" w:sz="0" w:space="0" w:color="auto"/>
            <w:right w:val="none" w:sz="0" w:space="0" w:color="auto"/>
          </w:divBdr>
        </w:div>
        <w:div w:id="423040465">
          <w:marLeft w:val="0"/>
          <w:marRight w:val="0"/>
          <w:marTop w:val="0"/>
          <w:marBottom w:val="0"/>
          <w:divBdr>
            <w:top w:val="none" w:sz="0" w:space="0" w:color="auto"/>
            <w:left w:val="none" w:sz="0" w:space="0" w:color="auto"/>
            <w:bottom w:val="none" w:sz="0" w:space="0" w:color="auto"/>
            <w:right w:val="none" w:sz="0" w:space="0" w:color="auto"/>
          </w:divBdr>
        </w:div>
        <w:div w:id="459035156">
          <w:marLeft w:val="0"/>
          <w:marRight w:val="0"/>
          <w:marTop w:val="0"/>
          <w:marBottom w:val="0"/>
          <w:divBdr>
            <w:top w:val="none" w:sz="0" w:space="0" w:color="auto"/>
            <w:left w:val="none" w:sz="0" w:space="0" w:color="auto"/>
            <w:bottom w:val="none" w:sz="0" w:space="0" w:color="auto"/>
            <w:right w:val="none" w:sz="0" w:space="0" w:color="auto"/>
          </w:divBdr>
        </w:div>
        <w:div w:id="477957434">
          <w:marLeft w:val="0"/>
          <w:marRight w:val="0"/>
          <w:marTop w:val="0"/>
          <w:marBottom w:val="0"/>
          <w:divBdr>
            <w:top w:val="none" w:sz="0" w:space="0" w:color="auto"/>
            <w:left w:val="none" w:sz="0" w:space="0" w:color="auto"/>
            <w:bottom w:val="none" w:sz="0" w:space="0" w:color="auto"/>
            <w:right w:val="none" w:sz="0" w:space="0" w:color="auto"/>
          </w:divBdr>
        </w:div>
        <w:div w:id="514542436">
          <w:marLeft w:val="0"/>
          <w:marRight w:val="0"/>
          <w:marTop w:val="0"/>
          <w:marBottom w:val="0"/>
          <w:divBdr>
            <w:top w:val="none" w:sz="0" w:space="0" w:color="auto"/>
            <w:left w:val="none" w:sz="0" w:space="0" w:color="auto"/>
            <w:bottom w:val="none" w:sz="0" w:space="0" w:color="auto"/>
            <w:right w:val="none" w:sz="0" w:space="0" w:color="auto"/>
          </w:divBdr>
        </w:div>
        <w:div w:id="798767227">
          <w:marLeft w:val="0"/>
          <w:marRight w:val="0"/>
          <w:marTop w:val="0"/>
          <w:marBottom w:val="0"/>
          <w:divBdr>
            <w:top w:val="none" w:sz="0" w:space="0" w:color="auto"/>
            <w:left w:val="none" w:sz="0" w:space="0" w:color="auto"/>
            <w:bottom w:val="none" w:sz="0" w:space="0" w:color="auto"/>
            <w:right w:val="none" w:sz="0" w:space="0" w:color="auto"/>
          </w:divBdr>
        </w:div>
        <w:div w:id="800612470">
          <w:marLeft w:val="0"/>
          <w:marRight w:val="0"/>
          <w:marTop w:val="0"/>
          <w:marBottom w:val="0"/>
          <w:divBdr>
            <w:top w:val="none" w:sz="0" w:space="0" w:color="auto"/>
            <w:left w:val="none" w:sz="0" w:space="0" w:color="auto"/>
            <w:bottom w:val="none" w:sz="0" w:space="0" w:color="auto"/>
            <w:right w:val="none" w:sz="0" w:space="0" w:color="auto"/>
          </w:divBdr>
        </w:div>
        <w:div w:id="815731356">
          <w:marLeft w:val="0"/>
          <w:marRight w:val="0"/>
          <w:marTop w:val="0"/>
          <w:marBottom w:val="0"/>
          <w:divBdr>
            <w:top w:val="none" w:sz="0" w:space="0" w:color="auto"/>
            <w:left w:val="none" w:sz="0" w:space="0" w:color="auto"/>
            <w:bottom w:val="none" w:sz="0" w:space="0" w:color="auto"/>
            <w:right w:val="none" w:sz="0" w:space="0" w:color="auto"/>
          </w:divBdr>
        </w:div>
        <w:div w:id="907156390">
          <w:marLeft w:val="0"/>
          <w:marRight w:val="0"/>
          <w:marTop w:val="0"/>
          <w:marBottom w:val="0"/>
          <w:divBdr>
            <w:top w:val="none" w:sz="0" w:space="0" w:color="auto"/>
            <w:left w:val="none" w:sz="0" w:space="0" w:color="auto"/>
            <w:bottom w:val="none" w:sz="0" w:space="0" w:color="auto"/>
            <w:right w:val="none" w:sz="0" w:space="0" w:color="auto"/>
          </w:divBdr>
        </w:div>
        <w:div w:id="1136027757">
          <w:marLeft w:val="0"/>
          <w:marRight w:val="0"/>
          <w:marTop w:val="0"/>
          <w:marBottom w:val="0"/>
          <w:divBdr>
            <w:top w:val="none" w:sz="0" w:space="0" w:color="auto"/>
            <w:left w:val="none" w:sz="0" w:space="0" w:color="auto"/>
            <w:bottom w:val="none" w:sz="0" w:space="0" w:color="auto"/>
            <w:right w:val="none" w:sz="0" w:space="0" w:color="auto"/>
          </w:divBdr>
        </w:div>
        <w:div w:id="1153058040">
          <w:marLeft w:val="0"/>
          <w:marRight w:val="0"/>
          <w:marTop w:val="0"/>
          <w:marBottom w:val="0"/>
          <w:divBdr>
            <w:top w:val="none" w:sz="0" w:space="0" w:color="auto"/>
            <w:left w:val="none" w:sz="0" w:space="0" w:color="auto"/>
            <w:bottom w:val="none" w:sz="0" w:space="0" w:color="auto"/>
            <w:right w:val="none" w:sz="0" w:space="0" w:color="auto"/>
          </w:divBdr>
        </w:div>
        <w:div w:id="1157185644">
          <w:marLeft w:val="0"/>
          <w:marRight w:val="0"/>
          <w:marTop w:val="0"/>
          <w:marBottom w:val="0"/>
          <w:divBdr>
            <w:top w:val="none" w:sz="0" w:space="0" w:color="auto"/>
            <w:left w:val="none" w:sz="0" w:space="0" w:color="auto"/>
            <w:bottom w:val="none" w:sz="0" w:space="0" w:color="auto"/>
            <w:right w:val="none" w:sz="0" w:space="0" w:color="auto"/>
          </w:divBdr>
        </w:div>
        <w:div w:id="1237783960">
          <w:marLeft w:val="0"/>
          <w:marRight w:val="0"/>
          <w:marTop w:val="0"/>
          <w:marBottom w:val="0"/>
          <w:divBdr>
            <w:top w:val="none" w:sz="0" w:space="0" w:color="auto"/>
            <w:left w:val="none" w:sz="0" w:space="0" w:color="auto"/>
            <w:bottom w:val="none" w:sz="0" w:space="0" w:color="auto"/>
            <w:right w:val="none" w:sz="0" w:space="0" w:color="auto"/>
          </w:divBdr>
        </w:div>
        <w:div w:id="1294093781">
          <w:marLeft w:val="0"/>
          <w:marRight w:val="0"/>
          <w:marTop w:val="0"/>
          <w:marBottom w:val="0"/>
          <w:divBdr>
            <w:top w:val="none" w:sz="0" w:space="0" w:color="auto"/>
            <w:left w:val="none" w:sz="0" w:space="0" w:color="auto"/>
            <w:bottom w:val="none" w:sz="0" w:space="0" w:color="auto"/>
            <w:right w:val="none" w:sz="0" w:space="0" w:color="auto"/>
          </w:divBdr>
        </w:div>
        <w:div w:id="1309171620">
          <w:marLeft w:val="0"/>
          <w:marRight w:val="0"/>
          <w:marTop w:val="0"/>
          <w:marBottom w:val="0"/>
          <w:divBdr>
            <w:top w:val="none" w:sz="0" w:space="0" w:color="auto"/>
            <w:left w:val="none" w:sz="0" w:space="0" w:color="auto"/>
            <w:bottom w:val="none" w:sz="0" w:space="0" w:color="auto"/>
            <w:right w:val="none" w:sz="0" w:space="0" w:color="auto"/>
          </w:divBdr>
        </w:div>
        <w:div w:id="1432429062">
          <w:marLeft w:val="0"/>
          <w:marRight w:val="0"/>
          <w:marTop w:val="0"/>
          <w:marBottom w:val="0"/>
          <w:divBdr>
            <w:top w:val="none" w:sz="0" w:space="0" w:color="auto"/>
            <w:left w:val="none" w:sz="0" w:space="0" w:color="auto"/>
            <w:bottom w:val="none" w:sz="0" w:space="0" w:color="auto"/>
            <w:right w:val="none" w:sz="0" w:space="0" w:color="auto"/>
          </w:divBdr>
        </w:div>
        <w:div w:id="1459177882">
          <w:marLeft w:val="0"/>
          <w:marRight w:val="0"/>
          <w:marTop w:val="0"/>
          <w:marBottom w:val="0"/>
          <w:divBdr>
            <w:top w:val="none" w:sz="0" w:space="0" w:color="auto"/>
            <w:left w:val="none" w:sz="0" w:space="0" w:color="auto"/>
            <w:bottom w:val="none" w:sz="0" w:space="0" w:color="auto"/>
            <w:right w:val="none" w:sz="0" w:space="0" w:color="auto"/>
          </w:divBdr>
        </w:div>
        <w:div w:id="1518616200">
          <w:marLeft w:val="0"/>
          <w:marRight w:val="0"/>
          <w:marTop w:val="0"/>
          <w:marBottom w:val="0"/>
          <w:divBdr>
            <w:top w:val="none" w:sz="0" w:space="0" w:color="auto"/>
            <w:left w:val="none" w:sz="0" w:space="0" w:color="auto"/>
            <w:bottom w:val="none" w:sz="0" w:space="0" w:color="auto"/>
            <w:right w:val="none" w:sz="0" w:space="0" w:color="auto"/>
          </w:divBdr>
        </w:div>
        <w:div w:id="1602373065">
          <w:marLeft w:val="0"/>
          <w:marRight w:val="0"/>
          <w:marTop w:val="0"/>
          <w:marBottom w:val="0"/>
          <w:divBdr>
            <w:top w:val="none" w:sz="0" w:space="0" w:color="auto"/>
            <w:left w:val="none" w:sz="0" w:space="0" w:color="auto"/>
            <w:bottom w:val="none" w:sz="0" w:space="0" w:color="auto"/>
            <w:right w:val="none" w:sz="0" w:space="0" w:color="auto"/>
          </w:divBdr>
        </w:div>
        <w:div w:id="1610697643">
          <w:marLeft w:val="0"/>
          <w:marRight w:val="0"/>
          <w:marTop w:val="0"/>
          <w:marBottom w:val="0"/>
          <w:divBdr>
            <w:top w:val="none" w:sz="0" w:space="0" w:color="auto"/>
            <w:left w:val="none" w:sz="0" w:space="0" w:color="auto"/>
            <w:bottom w:val="none" w:sz="0" w:space="0" w:color="auto"/>
            <w:right w:val="none" w:sz="0" w:space="0" w:color="auto"/>
          </w:divBdr>
        </w:div>
        <w:div w:id="1616670355">
          <w:marLeft w:val="0"/>
          <w:marRight w:val="0"/>
          <w:marTop w:val="0"/>
          <w:marBottom w:val="0"/>
          <w:divBdr>
            <w:top w:val="none" w:sz="0" w:space="0" w:color="auto"/>
            <w:left w:val="none" w:sz="0" w:space="0" w:color="auto"/>
            <w:bottom w:val="none" w:sz="0" w:space="0" w:color="auto"/>
            <w:right w:val="none" w:sz="0" w:space="0" w:color="auto"/>
          </w:divBdr>
        </w:div>
        <w:div w:id="1693720437">
          <w:marLeft w:val="0"/>
          <w:marRight w:val="0"/>
          <w:marTop w:val="0"/>
          <w:marBottom w:val="0"/>
          <w:divBdr>
            <w:top w:val="none" w:sz="0" w:space="0" w:color="auto"/>
            <w:left w:val="none" w:sz="0" w:space="0" w:color="auto"/>
            <w:bottom w:val="none" w:sz="0" w:space="0" w:color="auto"/>
            <w:right w:val="none" w:sz="0" w:space="0" w:color="auto"/>
          </w:divBdr>
        </w:div>
        <w:div w:id="1700547082">
          <w:marLeft w:val="0"/>
          <w:marRight w:val="0"/>
          <w:marTop w:val="0"/>
          <w:marBottom w:val="0"/>
          <w:divBdr>
            <w:top w:val="none" w:sz="0" w:space="0" w:color="auto"/>
            <w:left w:val="none" w:sz="0" w:space="0" w:color="auto"/>
            <w:bottom w:val="none" w:sz="0" w:space="0" w:color="auto"/>
            <w:right w:val="none" w:sz="0" w:space="0" w:color="auto"/>
          </w:divBdr>
        </w:div>
        <w:div w:id="1770199207">
          <w:marLeft w:val="0"/>
          <w:marRight w:val="0"/>
          <w:marTop w:val="0"/>
          <w:marBottom w:val="0"/>
          <w:divBdr>
            <w:top w:val="none" w:sz="0" w:space="0" w:color="auto"/>
            <w:left w:val="none" w:sz="0" w:space="0" w:color="auto"/>
            <w:bottom w:val="none" w:sz="0" w:space="0" w:color="auto"/>
            <w:right w:val="none" w:sz="0" w:space="0" w:color="auto"/>
          </w:divBdr>
        </w:div>
        <w:div w:id="1772165494">
          <w:marLeft w:val="0"/>
          <w:marRight w:val="0"/>
          <w:marTop w:val="0"/>
          <w:marBottom w:val="0"/>
          <w:divBdr>
            <w:top w:val="none" w:sz="0" w:space="0" w:color="auto"/>
            <w:left w:val="none" w:sz="0" w:space="0" w:color="auto"/>
            <w:bottom w:val="none" w:sz="0" w:space="0" w:color="auto"/>
            <w:right w:val="none" w:sz="0" w:space="0" w:color="auto"/>
          </w:divBdr>
        </w:div>
        <w:div w:id="1915312387">
          <w:marLeft w:val="0"/>
          <w:marRight w:val="0"/>
          <w:marTop w:val="0"/>
          <w:marBottom w:val="0"/>
          <w:divBdr>
            <w:top w:val="none" w:sz="0" w:space="0" w:color="auto"/>
            <w:left w:val="none" w:sz="0" w:space="0" w:color="auto"/>
            <w:bottom w:val="none" w:sz="0" w:space="0" w:color="auto"/>
            <w:right w:val="none" w:sz="0" w:space="0" w:color="auto"/>
          </w:divBdr>
        </w:div>
        <w:div w:id="1918056528">
          <w:marLeft w:val="0"/>
          <w:marRight w:val="0"/>
          <w:marTop w:val="0"/>
          <w:marBottom w:val="0"/>
          <w:divBdr>
            <w:top w:val="none" w:sz="0" w:space="0" w:color="auto"/>
            <w:left w:val="none" w:sz="0" w:space="0" w:color="auto"/>
            <w:bottom w:val="none" w:sz="0" w:space="0" w:color="auto"/>
            <w:right w:val="none" w:sz="0" w:space="0" w:color="auto"/>
          </w:divBdr>
        </w:div>
        <w:div w:id="1956907433">
          <w:marLeft w:val="0"/>
          <w:marRight w:val="0"/>
          <w:marTop w:val="0"/>
          <w:marBottom w:val="0"/>
          <w:divBdr>
            <w:top w:val="none" w:sz="0" w:space="0" w:color="auto"/>
            <w:left w:val="none" w:sz="0" w:space="0" w:color="auto"/>
            <w:bottom w:val="none" w:sz="0" w:space="0" w:color="auto"/>
            <w:right w:val="none" w:sz="0" w:space="0" w:color="auto"/>
          </w:divBdr>
        </w:div>
        <w:div w:id="2006661843">
          <w:marLeft w:val="0"/>
          <w:marRight w:val="0"/>
          <w:marTop w:val="0"/>
          <w:marBottom w:val="0"/>
          <w:divBdr>
            <w:top w:val="none" w:sz="0" w:space="0" w:color="auto"/>
            <w:left w:val="none" w:sz="0" w:space="0" w:color="auto"/>
            <w:bottom w:val="none" w:sz="0" w:space="0" w:color="auto"/>
            <w:right w:val="none" w:sz="0" w:space="0" w:color="auto"/>
          </w:divBdr>
        </w:div>
        <w:div w:id="2017875160">
          <w:marLeft w:val="0"/>
          <w:marRight w:val="0"/>
          <w:marTop w:val="0"/>
          <w:marBottom w:val="0"/>
          <w:divBdr>
            <w:top w:val="none" w:sz="0" w:space="0" w:color="auto"/>
            <w:left w:val="none" w:sz="0" w:space="0" w:color="auto"/>
            <w:bottom w:val="none" w:sz="0" w:space="0" w:color="auto"/>
            <w:right w:val="none" w:sz="0" w:space="0" w:color="auto"/>
          </w:divBdr>
        </w:div>
        <w:div w:id="2097287909">
          <w:marLeft w:val="0"/>
          <w:marRight w:val="0"/>
          <w:marTop w:val="0"/>
          <w:marBottom w:val="0"/>
          <w:divBdr>
            <w:top w:val="none" w:sz="0" w:space="0" w:color="auto"/>
            <w:left w:val="none" w:sz="0" w:space="0" w:color="auto"/>
            <w:bottom w:val="none" w:sz="0" w:space="0" w:color="auto"/>
            <w:right w:val="none" w:sz="0" w:space="0" w:color="auto"/>
          </w:divBdr>
        </w:div>
        <w:div w:id="2100520309">
          <w:marLeft w:val="0"/>
          <w:marRight w:val="0"/>
          <w:marTop w:val="0"/>
          <w:marBottom w:val="0"/>
          <w:divBdr>
            <w:top w:val="none" w:sz="0" w:space="0" w:color="auto"/>
            <w:left w:val="none" w:sz="0" w:space="0" w:color="auto"/>
            <w:bottom w:val="none" w:sz="0" w:space="0" w:color="auto"/>
            <w:right w:val="none" w:sz="0" w:space="0" w:color="auto"/>
          </w:divBdr>
        </w:div>
      </w:divsChild>
    </w:div>
    <w:div w:id="1249775433">
      <w:bodyDiv w:val="1"/>
      <w:marLeft w:val="0"/>
      <w:marRight w:val="0"/>
      <w:marTop w:val="0"/>
      <w:marBottom w:val="0"/>
      <w:divBdr>
        <w:top w:val="none" w:sz="0" w:space="0" w:color="auto"/>
        <w:left w:val="none" w:sz="0" w:space="0" w:color="auto"/>
        <w:bottom w:val="none" w:sz="0" w:space="0" w:color="auto"/>
        <w:right w:val="none" w:sz="0" w:space="0" w:color="auto"/>
      </w:divBdr>
    </w:div>
    <w:div w:id="1269314546">
      <w:bodyDiv w:val="1"/>
      <w:marLeft w:val="0"/>
      <w:marRight w:val="0"/>
      <w:marTop w:val="0"/>
      <w:marBottom w:val="0"/>
      <w:divBdr>
        <w:top w:val="none" w:sz="0" w:space="0" w:color="auto"/>
        <w:left w:val="none" w:sz="0" w:space="0" w:color="auto"/>
        <w:bottom w:val="none" w:sz="0" w:space="0" w:color="auto"/>
        <w:right w:val="none" w:sz="0" w:space="0" w:color="auto"/>
      </w:divBdr>
    </w:div>
    <w:div w:id="1272515894">
      <w:bodyDiv w:val="1"/>
      <w:marLeft w:val="0"/>
      <w:marRight w:val="0"/>
      <w:marTop w:val="0"/>
      <w:marBottom w:val="0"/>
      <w:divBdr>
        <w:top w:val="none" w:sz="0" w:space="0" w:color="auto"/>
        <w:left w:val="none" w:sz="0" w:space="0" w:color="auto"/>
        <w:bottom w:val="none" w:sz="0" w:space="0" w:color="auto"/>
        <w:right w:val="none" w:sz="0" w:space="0" w:color="auto"/>
      </w:divBdr>
    </w:div>
    <w:div w:id="1274094120">
      <w:bodyDiv w:val="1"/>
      <w:marLeft w:val="0"/>
      <w:marRight w:val="0"/>
      <w:marTop w:val="0"/>
      <w:marBottom w:val="0"/>
      <w:divBdr>
        <w:top w:val="none" w:sz="0" w:space="0" w:color="auto"/>
        <w:left w:val="none" w:sz="0" w:space="0" w:color="auto"/>
        <w:bottom w:val="none" w:sz="0" w:space="0" w:color="auto"/>
        <w:right w:val="none" w:sz="0" w:space="0" w:color="auto"/>
      </w:divBdr>
    </w:div>
    <w:div w:id="1274168442">
      <w:bodyDiv w:val="1"/>
      <w:marLeft w:val="0"/>
      <w:marRight w:val="0"/>
      <w:marTop w:val="0"/>
      <w:marBottom w:val="0"/>
      <w:divBdr>
        <w:top w:val="none" w:sz="0" w:space="0" w:color="auto"/>
        <w:left w:val="none" w:sz="0" w:space="0" w:color="auto"/>
        <w:bottom w:val="none" w:sz="0" w:space="0" w:color="auto"/>
        <w:right w:val="none" w:sz="0" w:space="0" w:color="auto"/>
      </w:divBdr>
    </w:div>
    <w:div w:id="1275557260">
      <w:bodyDiv w:val="1"/>
      <w:marLeft w:val="0"/>
      <w:marRight w:val="0"/>
      <w:marTop w:val="0"/>
      <w:marBottom w:val="0"/>
      <w:divBdr>
        <w:top w:val="none" w:sz="0" w:space="0" w:color="auto"/>
        <w:left w:val="none" w:sz="0" w:space="0" w:color="auto"/>
        <w:bottom w:val="none" w:sz="0" w:space="0" w:color="auto"/>
        <w:right w:val="none" w:sz="0" w:space="0" w:color="auto"/>
      </w:divBdr>
    </w:div>
    <w:div w:id="1275672886">
      <w:bodyDiv w:val="1"/>
      <w:marLeft w:val="0"/>
      <w:marRight w:val="0"/>
      <w:marTop w:val="0"/>
      <w:marBottom w:val="0"/>
      <w:divBdr>
        <w:top w:val="none" w:sz="0" w:space="0" w:color="auto"/>
        <w:left w:val="none" w:sz="0" w:space="0" w:color="auto"/>
        <w:bottom w:val="none" w:sz="0" w:space="0" w:color="auto"/>
        <w:right w:val="none" w:sz="0" w:space="0" w:color="auto"/>
      </w:divBdr>
    </w:div>
    <w:div w:id="1279408400">
      <w:bodyDiv w:val="1"/>
      <w:marLeft w:val="0"/>
      <w:marRight w:val="0"/>
      <w:marTop w:val="0"/>
      <w:marBottom w:val="0"/>
      <w:divBdr>
        <w:top w:val="none" w:sz="0" w:space="0" w:color="auto"/>
        <w:left w:val="none" w:sz="0" w:space="0" w:color="auto"/>
        <w:bottom w:val="none" w:sz="0" w:space="0" w:color="auto"/>
        <w:right w:val="none" w:sz="0" w:space="0" w:color="auto"/>
      </w:divBdr>
    </w:div>
    <w:div w:id="1285502857">
      <w:bodyDiv w:val="1"/>
      <w:marLeft w:val="0"/>
      <w:marRight w:val="0"/>
      <w:marTop w:val="0"/>
      <w:marBottom w:val="0"/>
      <w:divBdr>
        <w:top w:val="none" w:sz="0" w:space="0" w:color="auto"/>
        <w:left w:val="none" w:sz="0" w:space="0" w:color="auto"/>
        <w:bottom w:val="none" w:sz="0" w:space="0" w:color="auto"/>
        <w:right w:val="none" w:sz="0" w:space="0" w:color="auto"/>
      </w:divBdr>
    </w:div>
    <w:div w:id="1292326496">
      <w:bodyDiv w:val="1"/>
      <w:marLeft w:val="0"/>
      <w:marRight w:val="0"/>
      <w:marTop w:val="0"/>
      <w:marBottom w:val="0"/>
      <w:divBdr>
        <w:top w:val="none" w:sz="0" w:space="0" w:color="auto"/>
        <w:left w:val="none" w:sz="0" w:space="0" w:color="auto"/>
        <w:bottom w:val="none" w:sz="0" w:space="0" w:color="auto"/>
        <w:right w:val="none" w:sz="0" w:space="0" w:color="auto"/>
      </w:divBdr>
    </w:div>
    <w:div w:id="1293097937">
      <w:bodyDiv w:val="1"/>
      <w:marLeft w:val="0"/>
      <w:marRight w:val="0"/>
      <w:marTop w:val="0"/>
      <w:marBottom w:val="0"/>
      <w:divBdr>
        <w:top w:val="none" w:sz="0" w:space="0" w:color="auto"/>
        <w:left w:val="none" w:sz="0" w:space="0" w:color="auto"/>
        <w:bottom w:val="none" w:sz="0" w:space="0" w:color="auto"/>
        <w:right w:val="none" w:sz="0" w:space="0" w:color="auto"/>
      </w:divBdr>
    </w:div>
    <w:div w:id="1296909483">
      <w:bodyDiv w:val="1"/>
      <w:marLeft w:val="0"/>
      <w:marRight w:val="0"/>
      <w:marTop w:val="0"/>
      <w:marBottom w:val="0"/>
      <w:divBdr>
        <w:top w:val="none" w:sz="0" w:space="0" w:color="auto"/>
        <w:left w:val="none" w:sz="0" w:space="0" w:color="auto"/>
        <w:bottom w:val="none" w:sz="0" w:space="0" w:color="auto"/>
        <w:right w:val="none" w:sz="0" w:space="0" w:color="auto"/>
      </w:divBdr>
    </w:div>
    <w:div w:id="1299140657">
      <w:bodyDiv w:val="1"/>
      <w:marLeft w:val="0"/>
      <w:marRight w:val="0"/>
      <w:marTop w:val="0"/>
      <w:marBottom w:val="0"/>
      <w:divBdr>
        <w:top w:val="none" w:sz="0" w:space="0" w:color="auto"/>
        <w:left w:val="none" w:sz="0" w:space="0" w:color="auto"/>
        <w:bottom w:val="none" w:sz="0" w:space="0" w:color="auto"/>
        <w:right w:val="none" w:sz="0" w:space="0" w:color="auto"/>
      </w:divBdr>
    </w:div>
    <w:div w:id="1302534720">
      <w:bodyDiv w:val="1"/>
      <w:marLeft w:val="0"/>
      <w:marRight w:val="0"/>
      <w:marTop w:val="0"/>
      <w:marBottom w:val="0"/>
      <w:divBdr>
        <w:top w:val="none" w:sz="0" w:space="0" w:color="auto"/>
        <w:left w:val="none" w:sz="0" w:space="0" w:color="auto"/>
        <w:bottom w:val="none" w:sz="0" w:space="0" w:color="auto"/>
        <w:right w:val="none" w:sz="0" w:space="0" w:color="auto"/>
      </w:divBdr>
    </w:div>
    <w:div w:id="1310592237">
      <w:bodyDiv w:val="1"/>
      <w:marLeft w:val="0"/>
      <w:marRight w:val="0"/>
      <w:marTop w:val="0"/>
      <w:marBottom w:val="0"/>
      <w:divBdr>
        <w:top w:val="none" w:sz="0" w:space="0" w:color="auto"/>
        <w:left w:val="none" w:sz="0" w:space="0" w:color="auto"/>
        <w:bottom w:val="none" w:sz="0" w:space="0" w:color="auto"/>
        <w:right w:val="none" w:sz="0" w:space="0" w:color="auto"/>
      </w:divBdr>
    </w:div>
    <w:div w:id="1318148822">
      <w:bodyDiv w:val="1"/>
      <w:marLeft w:val="0"/>
      <w:marRight w:val="0"/>
      <w:marTop w:val="0"/>
      <w:marBottom w:val="0"/>
      <w:divBdr>
        <w:top w:val="none" w:sz="0" w:space="0" w:color="auto"/>
        <w:left w:val="none" w:sz="0" w:space="0" w:color="auto"/>
        <w:bottom w:val="none" w:sz="0" w:space="0" w:color="auto"/>
        <w:right w:val="none" w:sz="0" w:space="0" w:color="auto"/>
      </w:divBdr>
    </w:div>
    <w:div w:id="1325743875">
      <w:bodyDiv w:val="1"/>
      <w:marLeft w:val="0"/>
      <w:marRight w:val="0"/>
      <w:marTop w:val="0"/>
      <w:marBottom w:val="0"/>
      <w:divBdr>
        <w:top w:val="none" w:sz="0" w:space="0" w:color="auto"/>
        <w:left w:val="none" w:sz="0" w:space="0" w:color="auto"/>
        <w:bottom w:val="none" w:sz="0" w:space="0" w:color="auto"/>
        <w:right w:val="none" w:sz="0" w:space="0" w:color="auto"/>
      </w:divBdr>
    </w:div>
    <w:div w:id="1338849781">
      <w:bodyDiv w:val="1"/>
      <w:marLeft w:val="0"/>
      <w:marRight w:val="0"/>
      <w:marTop w:val="0"/>
      <w:marBottom w:val="0"/>
      <w:divBdr>
        <w:top w:val="none" w:sz="0" w:space="0" w:color="auto"/>
        <w:left w:val="none" w:sz="0" w:space="0" w:color="auto"/>
        <w:bottom w:val="none" w:sz="0" w:space="0" w:color="auto"/>
        <w:right w:val="none" w:sz="0" w:space="0" w:color="auto"/>
      </w:divBdr>
    </w:div>
    <w:div w:id="1339306542">
      <w:bodyDiv w:val="1"/>
      <w:marLeft w:val="0"/>
      <w:marRight w:val="0"/>
      <w:marTop w:val="0"/>
      <w:marBottom w:val="0"/>
      <w:divBdr>
        <w:top w:val="none" w:sz="0" w:space="0" w:color="auto"/>
        <w:left w:val="none" w:sz="0" w:space="0" w:color="auto"/>
        <w:bottom w:val="none" w:sz="0" w:space="0" w:color="auto"/>
        <w:right w:val="none" w:sz="0" w:space="0" w:color="auto"/>
      </w:divBdr>
    </w:div>
    <w:div w:id="1341278107">
      <w:bodyDiv w:val="1"/>
      <w:marLeft w:val="0"/>
      <w:marRight w:val="0"/>
      <w:marTop w:val="0"/>
      <w:marBottom w:val="0"/>
      <w:divBdr>
        <w:top w:val="none" w:sz="0" w:space="0" w:color="auto"/>
        <w:left w:val="none" w:sz="0" w:space="0" w:color="auto"/>
        <w:bottom w:val="none" w:sz="0" w:space="0" w:color="auto"/>
        <w:right w:val="none" w:sz="0" w:space="0" w:color="auto"/>
      </w:divBdr>
    </w:div>
    <w:div w:id="1341471363">
      <w:bodyDiv w:val="1"/>
      <w:marLeft w:val="0"/>
      <w:marRight w:val="0"/>
      <w:marTop w:val="0"/>
      <w:marBottom w:val="0"/>
      <w:divBdr>
        <w:top w:val="none" w:sz="0" w:space="0" w:color="auto"/>
        <w:left w:val="none" w:sz="0" w:space="0" w:color="auto"/>
        <w:bottom w:val="none" w:sz="0" w:space="0" w:color="auto"/>
        <w:right w:val="none" w:sz="0" w:space="0" w:color="auto"/>
      </w:divBdr>
    </w:div>
    <w:div w:id="1342439879">
      <w:bodyDiv w:val="1"/>
      <w:marLeft w:val="0"/>
      <w:marRight w:val="0"/>
      <w:marTop w:val="0"/>
      <w:marBottom w:val="0"/>
      <w:divBdr>
        <w:top w:val="none" w:sz="0" w:space="0" w:color="auto"/>
        <w:left w:val="none" w:sz="0" w:space="0" w:color="auto"/>
        <w:bottom w:val="none" w:sz="0" w:space="0" w:color="auto"/>
        <w:right w:val="none" w:sz="0" w:space="0" w:color="auto"/>
      </w:divBdr>
    </w:div>
    <w:div w:id="1345939979">
      <w:bodyDiv w:val="1"/>
      <w:marLeft w:val="0"/>
      <w:marRight w:val="0"/>
      <w:marTop w:val="0"/>
      <w:marBottom w:val="0"/>
      <w:divBdr>
        <w:top w:val="none" w:sz="0" w:space="0" w:color="auto"/>
        <w:left w:val="none" w:sz="0" w:space="0" w:color="auto"/>
        <w:bottom w:val="none" w:sz="0" w:space="0" w:color="auto"/>
        <w:right w:val="none" w:sz="0" w:space="0" w:color="auto"/>
      </w:divBdr>
      <w:divsChild>
        <w:div w:id="1396779280">
          <w:marLeft w:val="547"/>
          <w:marRight w:val="0"/>
          <w:marTop w:val="0"/>
          <w:marBottom w:val="0"/>
          <w:divBdr>
            <w:top w:val="none" w:sz="0" w:space="0" w:color="auto"/>
            <w:left w:val="none" w:sz="0" w:space="0" w:color="auto"/>
            <w:bottom w:val="none" w:sz="0" w:space="0" w:color="auto"/>
            <w:right w:val="none" w:sz="0" w:space="0" w:color="auto"/>
          </w:divBdr>
        </w:div>
      </w:divsChild>
    </w:div>
    <w:div w:id="1347898583">
      <w:bodyDiv w:val="1"/>
      <w:marLeft w:val="0"/>
      <w:marRight w:val="0"/>
      <w:marTop w:val="0"/>
      <w:marBottom w:val="0"/>
      <w:divBdr>
        <w:top w:val="none" w:sz="0" w:space="0" w:color="auto"/>
        <w:left w:val="none" w:sz="0" w:space="0" w:color="auto"/>
        <w:bottom w:val="none" w:sz="0" w:space="0" w:color="auto"/>
        <w:right w:val="none" w:sz="0" w:space="0" w:color="auto"/>
      </w:divBdr>
    </w:div>
    <w:div w:id="1356073190">
      <w:bodyDiv w:val="1"/>
      <w:marLeft w:val="0"/>
      <w:marRight w:val="0"/>
      <w:marTop w:val="0"/>
      <w:marBottom w:val="0"/>
      <w:divBdr>
        <w:top w:val="none" w:sz="0" w:space="0" w:color="auto"/>
        <w:left w:val="none" w:sz="0" w:space="0" w:color="auto"/>
        <w:bottom w:val="none" w:sz="0" w:space="0" w:color="auto"/>
        <w:right w:val="none" w:sz="0" w:space="0" w:color="auto"/>
      </w:divBdr>
    </w:div>
    <w:div w:id="1356348511">
      <w:bodyDiv w:val="1"/>
      <w:marLeft w:val="0"/>
      <w:marRight w:val="0"/>
      <w:marTop w:val="0"/>
      <w:marBottom w:val="0"/>
      <w:divBdr>
        <w:top w:val="none" w:sz="0" w:space="0" w:color="auto"/>
        <w:left w:val="none" w:sz="0" w:space="0" w:color="auto"/>
        <w:bottom w:val="none" w:sz="0" w:space="0" w:color="auto"/>
        <w:right w:val="none" w:sz="0" w:space="0" w:color="auto"/>
      </w:divBdr>
    </w:div>
    <w:div w:id="1359817963">
      <w:bodyDiv w:val="1"/>
      <w:marLeft w:val="0"/>
      <w:marRight w:val="0"/>
      <w:marTop w:val="0"/>
      <w:marBottom w:val="0"/>
      <w:divBdr>
        <w:top w:val="none" w:sz="0" w:space="0" w:color="auto"/>
        <w:left w:val="none" w:sz="0" w:space="0" w:color="auto"/>
        <w:bottom w:val="none" w:sz="0" w:space="0" w:color="auto"/>
        <w:right w:val="none" w:sz="0" w:space="0" w:color="auto"/>
      </w:divBdr>
    </w:div>
    <w:div w:id="1364940602">
      <w:bodyDiv w:val="1"/>
      <w:marLeft w:val="0"/>
      <w:marRight w:val="0"/>
      <w:marTop w:val="0"/>
      <w:marBottom w:val="0"/>
      <w:divBdr>
        <w:top w:val="none" w:sz="0" w:space="0" w:color="auto"/>
        <w:left w:val="none" w:sz="0" w:space="0" w:color="auto"/>
        <w:bottom w:val="none" w:sz="0" w:space="0" w:color="auto"/>
        <w:right w:val="none" w:sz="0" w:space="0" w:color="auto"/>
      </w:divBdr>
    </w:div>
    <w:div w:id="1369530055">
      <w:bodyDiv w:val="1"/>
      <w:marLeft w:val="0"/>
      <w:marRight w:val="0"/>
      <w:marTop w:val="0"/>
      <w:marBottom w:val="0"/>
      <w:divBdr>
        <w:top w:val="none" w:sz="0" w:space="0" w:color="auto"/>
        <w:left w:val="none" w:sz="0" w:space="0" w:color="auto"/>
        <w:bottom w:val="none" w:sz="0" w:space="0" w:color="auto"/>
        <w:right w:val="none" w:sz="0" w:space="0" w:color="auto"/>
      </w:divBdr>
    </w:div>
    <w:div w:id="1370492403">
      <w:bodyDiv w:val="1"/>
      <w:marLeft w:val="0"/>
      <w:marRight w:val="0"/>
      <w:marTop w:val="0"/>
      <w:marBottom w:val="0"/>
      <w:divBdr>
        <w:top w:val="none" w:sz="0" w:space="0" w:color="auto"/>
        <w:left w:val="none" w:sz="0" w:space="0" w:color="auto"/>
        <w:bottom w:val="none" w:sz="0" w:space="0" w:color="auto"/>
        <w:right w:val="none" w:sz="0" w:space="0" w:color="auto"/>
      </w:divBdr>
    </w:div>
    <w:div w:id="1374696833">
      <w:bodyDiv w:val="1"/>
      <w:marLeft w:val="0"/>
      <w:marRight w:val="0"/>
      <w:marTop w:val="0"/>
      <w:marBottom w:val="0"/>
      <w:divBdr>
        <w:top w:val="none" w:sz="0" w:space="0" w:color="auto"/>
        <w:left w:val="none" w:sz="0" w:space="0" w:color="auto"/>
        <w:bottom w:val="none" w:sz="0" w:space="0" w:color="auto"/>
        <w:right w:val="none" w:sz="0" w:space="0" w:color="auto"/>
      </w:divBdr>
    </w:div>
    <w:div w:id="1379477819">
      <w:bodyDiv w:val="1"/>
      <w:marLeft w:val="0"/>
      <w:marRight w:val="0"/>
      <w:marTop w:val="0"/>
      <w:marBottom w:val="0"/>
      <w:divBdr>
        <w:top w:val="none" w:sz="0" w:space="0" w:color="auto"/>
        <w:left w:val="none" w:sz="0" w:space="0" w:color="auto"/>
        <w:bottom w:val="none" w:sz="0" w:space="0" w:color="auto"/>
        <w:right w:val="none" w:sz="0" w:space="0" w:color="auto"/>
      </w:divBdr>
    </w:div>
    <w:div w:id="1379738081">
      <w:bodyDiv w:val="1"/>
      <w:marLeft w:val="0"/>
      <w:marRight w:val="0"/>
      <w:marTop w:val="0"/>
      <w:marBottom w:val="0"/>
      <w:divBdr>
        <w:top w:val="none" w:sz="0" w:space="0" w:color="auto"/>
        <w:left w:val="none" w:sz="0" w:space="0" w:color="auto"/>
        <w:bottom w:val="none" w:sz="0" w:space="0" w:color="auto"/>
        <w:right w:val="none" w:sz="0" w:space="0" w:color="auto"/>
      </w:divBdr>
    </w:div>
    <w:div w:id="1389063963">
      <w:bodyDiv w:val="1"/>
      <w:marLeft w:val="0"/>
      <w:marRight w:val="0"/>
      <w:marTop w:val="0"/>
      <w:marBottom w:val="0"/>
      <w:divBdr>
        <w:top w:val="none" w:sz="0" w:space="0" w:color="auto"/>
        <w:left w:val="none" w:sz="0" w:space="0" w:color="auto"/>
        <w:bottom w:val="none" w:sz="0" w:space="0" w:color="auto"/>
        <w:right w:val="none" w:sz="0" w:space="0" w:color="auto"/>
      </w:divBdr>
    </w:div>
    <w:div w:id="1395741735">
      <w:bodyDiv w:val="1"/>
      <w:marLeft w:val="0"/>
      <w:marRight w:val="0"/>
      <w:marTop w:val="0"/>
      <w:marBottom w:val="0"/>
      <w:divBdr>
        <w:top w:val="none" w:sz="0" w:space="0" w:color="auto"/>
        <w:left w:val="none" w:sz="0" w:space="0" w:color="auto"/>
        <w:bottom w:val="none" w:sz="0" w:space="0" w:color="auto"/>
        <w:right w:val="none" w:sz="0" w:space="0" w:color="auto"/>
      </w:divBdr>
    </w:div>
    <w:div w:id="1400251134">
      <w:bodyDiv w:val="1"/>
      <w:marLeft w:val="0"/>
      <w:marRight w:val="0"/>
      <w:marTop w:val="0"/>
      <w:marBottom w:val="0"/>
      <w:divBdr>
        <w:top w:val="none" w:sz="0" w:space="0" w:color="auto"/>
        <w:left w:val="none" w:sz="0" w:space="0" w:color="auto"/>
        <w:bottom w:val="none" w:sz="0" w:space="0" w:color="auto"/>
        <w:right w:val="none" w:sz="0" w:space="0" w:color="auto"/>
      </w:divBdr>
    </w:div>
    <w:div w:id="1401517200">
      <w:bodyDiv w:val="1"/>
      <w:marLeft w:val="0"/>
      <w:marRight w:val="0"/>
      <w:marTop w:val="0"/>
      <w:marBottom w:val="0"/>
      <w:divBdr>
        <w:top w:val="none" w:sz="0" w:space="0" w:color="auto"/>
        <w:left w:val="none" w:sz="0" w:space="0" w:color="auto"/>
        <w:bottom w:val="none" w:sz="0" w:space="0" w:color="auto"/>
        <w:right w:val="none" w:sz="0" w:space="0" w:color="auto"/>
      </w:divBdr>
    </w:div>
    <w:div w:id="1402172348">
      <w:bodyDiv w:val="1"/>
      <w:marLeft w:val="0"/>
      <w:marRight w:val="0"/>
      <w:marTop w:val="0"/>
      <w:marBottom w:val="0"/>
      <w:divBdr>
        <w:top w:val="none" w:sz="0" w:space="0" w:color="auto"/>
        <w:left w:val="none" w:sz="0" w:space="0" w:color="auto"/>
        <w:bottom w:val="none" w:sz="0" w:space="0" w:color="auto"/>
        <w:right w:val="none" w:sz="0" w:space="0" w:color="auto"/>
      </w:divBdr>
    </w:div>
    <w:div w:id="1406537029">
      <w:bodyDiv w:val="1"/>
      <w:marLeft w:val="0"/>
      <w:marRight w:val="0"/>
      <w:marTop w:val="0"/>
      <w:marBottom w:val="0"/>
      <w:divBdr>
        <w:top w:val="none" w:sz="0" w:space="0" w:color="auto"/>
        <w:left w:val="none" w:sz="0" w:space="0" w:color="auto"/>
        <w:bottom w:val="none" w:sz="0" w:space="0" w:color="auto"/>
        <w:right w:val="none" w:sz="0" w:space="0" w:color="auto"/>
      </w:divBdr>
    </w:div>
    <w:div w:id="1413698383">
      <w:bodyDiv w:val="1"/>
      <w:marLeft w:val="0"/>
      <w:marRight w:val="0"/>
      <w:marTop w:val="0"/>
      <w:marBottom w:val="0"/>
      <w:divBdr>
        <w:top w:val="none" w:sz="0" w:space="0" w:color="auto"/>
        <w:left w:val="none" w:sz="0" w:space="0" w:color="auto"/>
        <w:bottom w:val="none" w:sz="0" w:space="0" w:color="auto"/>
        <w:right w:val="none" w:sz="0" w:space="0" w:color="auto"/>
      </w:divBdr>
    </w:div>
    <w:div w:id="1417092268">
      <w:bodyDiv w:val="1"/>
      <w:marLeft w:val="0"/>
      <w:marRight w:val="0"/>
      <w:marTop w:val="0"/>
      <w:marBottom w:val="0"/>
      <w:divBdr>
        <w:top w:val="none" w:sz="0" w:space="0" w:color="auto"/>
        <w:left w:val="none" w:sz="0" w:space="0" w:color="auto"/>
        <w:bottom w:val="none" w:sz="0" w:space="0" w:color="auto"/>
        <w:right w:val="none" w:sz="0" w:space="0" w:color="auto"/>
      </w:divBdr>
      <w:divsChild>
        <w:div w:id="566108411">
          <w:marLeft w:val="446"/>
          <w:marRight w:val="0"/>
          <w:marTop w:val="0"/>
          <w:marBottom w:val="0"/>
          <w:divBdr>
            <w:top w:val="none" w:sz="0" w:space="0" w:color="auto"/>
            <w:left w:val="none" w:sz="0" w:space="0" w:color="auto"/>
            <w:bottom w:val="none" w:sz="0" w:space="0" w:color="auto"/>
            <w:right w:val="none" w:sz="0" w:space="0" w:color="auto"/>
          </w:divBdr>
        </w:div>
        <w:div w:id="873465932">
          <w:marLeft w:val="446"/>
          <w:marRight w:val="0"/>
          <w:marTop w:val="0"/>
          <w:marBottom w:val="0"/>
          <w:divBdr>
            <w:top w:val="none" w:sz="0" w:space="0" w:color="auto"/>
            <w:left w:val="none" w:sz="0" w:space="0" w:color="auto"/>
            <w:bottom w:val="none" w:sz="0" w:space="0" w:color="auto"/>
            <w:right w:val="none" w:sz="0" w:space="0" w:color="auto"/>
          </w:divBdr>
        </w:div>
        <w:div w:id="1858614969">
          <w:marLeft w:val="446"/>
          <w:marRight w:val="0"/>
          <w:marTop w:val="0"/>
          <w:marBottom w:val="0"/>
          <w:divBdr>
            <w:top w:val="none" w:sz="0" w:space="0" w:color="auto"/>
            <w:left w:val="none" w:sz="0" w:space="0" w:color="auto"/>
            <w:bottom w:val="none" w:sz="0" w:space="0" w:color="auto"/>
            <w:right w:val="none" w:sz="0" w:space="0" w:color="auto"/>
          </w:divBdr>
        </w:div>
      </w:divsChild>
    </w:div>
    <w:div w:id="1426614698">
      <w:bodyDiv w:val="1"/>
      <w:marLeft w:val="0"/>
      <w:marRight w:val="0"/>
      <w:marTop w:val="0"/>
      <w:marBottom w:val="0"/>
      <w:divBdr>
        <w:top w:val="none" w:sz="0" w:space="0" w:color="auto"/>
        <w:left w:val="none" w:sz="0" w:space="0" w:color="auto"/>
        <w:bottom w:val="none" w:sz="0" w:space="0" w:color="auto"/>
        <w:right w:val="none" w:sz="0" w:space="0" w:color="auto"/>
      </w:divBdr>
    </w:div>
    <w:div w:id="1429350378">
      <w:bodyDiv w:val="1"/>
      <w:marLeft w:val="0"/>
      <w:marRight w:val="0"/>
      <w:marTop w:val="0"/>
      <w:marBottom w:val="0"/>
      <w:divBdr>
        <w:top w:val="none" w:sz="0" w:space="0" w:color="auto"/>
        <w:left w:val="none" w:sz="0" w:space="0" w:color="auto"/>
        <w:bottom w:val="none" w:sz="0" w:space="0" w:color="auto"/>
        <w:right w:val="none" w:sz="0" w:space="0" w:color="auto"/>
      </w:divBdr>
    </w:div>
    <w:div w:id="1435401817">
      <w:bodyDiv w:val="1"/>
      <w:marLeft w:val="0"/>
      <w:marRight w:val="0"/>
      <w:marTop w:val="0"/>
      <w:marBottom w:val="0"/>
      <w:divBdr>
        <w:top w:val="none" w:sz="0" w:space="0" w:color="auto"/>
        <w:left w:val="none" w:sz="0" w:space="0" w:color="auto"/>
        <w:bottom w:val="none" w:sz="0" w:space="0" w:color="auto"/>
        <w:right w:val="none" w:sz="0" w:space="0" w:color="auto"/>
      </w:divBdr>
    </w:div>
    <w:div w:id="1435441324">
      <w:bodyDiv w:val="1"/>
      <w:marLeft w:val="0"/>
      <w:marRight w:val="0"/>
      <w:marTop w:val="0"/>
      <w:marBottom w:val="0"/>
      <w:divBdr>
        <w:top w:val="none" w:sz="0" w:space="0" w:color="auto"/>
        <w:left w:val="none" w:sz="0" w:space="0" w:color="auto"/>
        <w:bottom w:val="none" w:sz="0" w:space="0" w:color="auto"/>
        <w:right w:val="none" w:sz="0" w:space="0" w:color="auto"/>
      </w:divBdr>
    </w:div>
    <w:div w:id="1439595663">
      <w:bodyDiv w:val="1"/>
      <w:marLeft w:val="0"/>
      <w:marRight w:val="0"/>
      <w:marTop w:val="0"/>
      <w:marBottom w:val="0"/>
      <w:divBdr>
        <w:top w:val="none" w:sz="0" w:space="0" w:color="auto"/>
        <w:left w:val="none" w:sz="0" w:space="0" w:color="auto"/>
        <w:bottom w:val="none" w:sz="0" w:space="0" w:color="auto"/>
        <w:right w:val="none" w:sz="0" w:space="0" w:color="auto"/>
      </w:divBdr>
    </w:div>
    <w:div w:id="1446970047">
      <w:bodyDiv w:val="1"/>
      <w:marLeft w:val="0"/>
      <w:marRight w:val="0"/>
      <w:marTop w:val="0"/>
      <w:marBottom w:val="0"/>
      <w:divBdr>
        <w:top w:val="none" w:sz="0" w:space="0" w:color="auto"/>
        <w:left w:val="none" w:sz="0" w:space="0" w:color="auto"/>
        <w:bottom w:val="none" w:sz="0" w:space="0" w:color="auto"/>
        <w:right w:val="none" w:sz="0" w:space="0" w:color="auto"/>
      </w:divBdr>
    </w:div>
    <w:div w:id="1450199832">
      <w:bodyDiv w:val="1"/>
      <w:marLeft w:val="0"/>
      <w:marRight w:val="0"/>
      <w:marTop w:val="0"/>
      <w:marBottom w:val="0"/>
      <w:divBdr>
        <w:top w:val="none" w:sz="0" w:space="0" w:color="auto"/>
        <w:left w:val="none" w:sz="0" w:space="0" w:color="auto"/>
        <w:bottom w:val="none" w:sz="0" w:space="0" w:color="auto"/>
        <w:right w:val="none" w:sz="0" w:space="0" w:color="auto"/>
      </w:divBdr>
    </w:div>
    <w:div w:id="1451969925">
      <w:bodyDiv w:val="1"/>
      <w:marLeft w:val="0"/>
      <w:marRight w:val="0"/>
      <w:marTop w:val="0"/>
      <w:marBottom w:val="0"/>
      <w:divBdr>
        <w:top w:val="none" w:sz="0" w:space="0" w:color="auto"/>
        <w:left w:val="none" w:sz="0" w:space="0" w:color="auto"/>
        <w:bottom w:val="none" w:sz="0" w:space="0" w:color="auto"/>
        <w:right w:val="none" w:sz="0" w:space="0" w:color="auto"/>
      </w:divBdr>
    </w:div>
    <w:div w:id="1456100659">
      <w:bodyDiv w:val="1"/>
      <w:marLeft w:val="0"/>
      <w:marRight w:val="0"/>
      <w:marTop w:val="0"/>
      <w:marBottom w:val="0"/>
      <w:divBdr>
        <w:top w:val="none" w:sz="0" w:space="0" w:color="auto"/>
        <w:left w:val="none" w:sz="0" w:space="0" w:color="auto"/>
        <w:bottom w:val="none" w:sz="0" w:space="0" w:color="auto"/>
        <w:right w:val="none" w:sz="0" w:space="0" w:color="auto"/>
      </w:divBdr>
    </w:div>
    <w:div w:id="1457673691">
      <w:bodyDiv w:val="1"/>
      <w:marLeft w:val="0"/>
      <w:marRight w:val="0"/>
      <w:marTop w:val="0"/>
      <w:marBottom w:val="0"/>
      <w:divBdr>
        <w:top w:val="none" w:sz="0" w:space="0" w:color="auto"/>
        <w:left w:val="none" w:sz="0" w:space="0" w:color="auto"/>
        <w:bottom w:val="none" w:sz="0" w:space="0" w:color="auto"/>
        <w:right w:val="none" w:sz="0" w:space="0" w:color="auto"/>
      </w:divBdr>
    </w:div>
    <w:div w:id="1458914067">
      <w:bodyDiv w:val="1"/>
      <w:marLeft w:val="0"/>
      <w:marRight w:val="0"/>
      <w:marTop w:val="0"/>
      <w:marBottom w:val="0"/>
      <w:divBdr>
        <w:top w:val="none" w:sz="0" w:space="0" w:color="auto"/>
        <w:left w:val="none" w:sz="0" w:space="0" w:color="auto"/>
        <w:bottom w:val="none" w:sz="0" w:space="0" w:color="auto"/>
        <w:right w:val="none" w:sz="0" w:space="0" w:color="auto"/>
      </w:divBdr>
    </w:div>
    <w:div w:id="1464957387">
      <w:bodyDiv w:val="1"/>
      <w:marLeft w:val="0"/>
      <w:marRight w:val="0"/>
      <w:marTop w:val="0"/>
      <w:marBottom w:val="0"/>
      <w:divBdr>
        <w:top w:val="none" w:sz="0" w:space="0" w:color="auto"/>
        <w:left w:val="none" w:sz="0" w:space="0" w:color="auto"/>
        <w:bottom w:val="none" w:sz="0" w:space="0" w:color="auto"/>
        <w:right w:val="none" w:sz="0" w:space="0" w:color="auto"/>
      </w:divBdr>
    </w:div>
    <w:div w:id="1469324274">
      <w:bodyDiv w:val="1"/>
      <w:marLeft w:val="0"/>
      <w:marRight w:val="0"/>
      <w:marTop w:val="0"/>
      <w:marBottom w:val="0"/>
      <w:divBdr>
        <w:top w:val="none" w:sz="0" w:space="0" w:color="auto"/>
        <w:left w:val="none" w:sz="0" w:space="0" w:color="auto"/>
        <w:bottom w:val="none" w:sz="0" w:space="0" w:color="auto"/>
        <w:right w:val="none" w:sz="0" w:space="0" w:color="auto"/>
      </w:divBdr>
    </w:div>
    <w:div w:id="1473791013">
      <w:bodyDiv w:val="1"/>
      <w:marLeft w:val="0"/>
      <w:marRight w:val="0"/>
      <w:marTop w:val="0"/>
      <w:marBottom w:val="0"/>
      <w:divBdr>
        <w:top w:val="none" w:sz="0" w:space="0" w:color="auto"/>
        <w:left w:val="none" w:sz="0" w:space="0" w:color="auto"/>
        <w:bottom w:val="none" w:sz="0" w:space="0" w:color="auto"/>
        <w:right w:val="none" w:sz="0" w:space="0" w:color="auto"/>
      </w:divBdr>
    </w:div>
    <w:div w:id="1483231266">
      <w:bodyDiv w:val="1"/>
      <w:marLeft w:val="0"/>
      <w:marRight w:val="0"/>
      <w:marTop w:val="0"/>
      <w:marBottom w:val="0"/>
      <w:divBdr>
        <w:top w:val="none" w:sz="0" w:space="0" w:color="auto"/>
        <w:left w:val="none" w:sz="0" w:space="0" w:color="auto"/>
        <w:bottom w:val="none" w:sz="0" w:space="0" w:color="auto"/>
        <w:right w:val="none" w:sz="0" w:space="0" w:color="auto"/>
      </w:divBdr>
    </w:div>
    <w:div w:id="1488135346">
      <w:bodyDiv w:val="1"/>
      <w:marLeft w:val="0"/>
      <w:marRight w:val="0"/>
      <w:marTop w:val="0"/>
      <w:marBottom w:val="0"/>
      <w:divBdr>
        <w:top w:val="none" w:sz="0" w:space="0" w:color="auto"/>
        <w:left w:val="none" w:sz="0" w:space="0" w:color="auto"/>
        <w:bottom w:val="none" w:sz="0" w:space="0" w:color="auto"/>
        <w:right w:val="none" w:sz="0" w:space="0" w:color="auto"/>
      </w:divBdr>
    </w:div>
    <w:div w:id="1489321180">
      <w:bodyDiv w:val="1"/>
      <w:marLeft w:val="0"/>
      <w:marRight w:val="0"/>
      <w:marTop w:val="0"/>
      <w:marBottom w:val="0"/>
      <w:divBdr>
        <w:top w:val="none" w:sz="0" w:space="0" w:color="auto"/>
        <w:left w:val="none" w:sz="0" w:space="0" w:color="auto"/>
        <w:bottom w:val="none" w:sz="0" w:space="0" w:color="auto"/>
        <w:right w:val="none" w:sz="0" w:space="0" w:color="auto"/>
      </w:divBdr>
    </w:div>
    <w:div w:id="1489595450">
      <w:bodyDiv w:val="1"/>
      <w:marLeft w:val="0"/>
      <w:marRight w:val="0"/>
      <w:marTop w:val="0"/>
      <w:marBottom w:val="0"/>
      <w:divBdr>
        <w:top w:val="none" w:sz="0" w:space="0" w:color="auto"/>
        <w:left w:val="none" w:sz="0" w:space="0" w:color="auto"/>
        <w:bottom w:val="none" w:sz="0" w:space="0" w:color="auto"/>
        <w:right w:val="none" w:sz="0" w:space="0" w:color="auto"/>
      </w:divBdr>
    </w:div>
    <w:div w:id="1495142238">
      <w:bodyDiv w:val="1"/>
      <w:marLeft w:val="0"/>
      <w:marRight w:val="0"/>
      <w:marTop w:val="0"/>
      <w:marBottom w:val="0"/>
      <w:divBdr>
        <w:top w:val="none" w:sz="0" w:space="0" w:color="auto"/>
        <w:left w:val="none" w:sz="0" w:space="0" w:color="auto"/>
        <w:bottom w:val="none" w:sz="0" w:space="0" w:color="auto"/>
        <w:right w:val="none" w:sz="0" w:space="0" w:color="auto"/>
      </w:divBdr>
    </w:div>
    <w:div w:id="1500536271">
      <w:bodyDiv w:val="1"/>
      <w:marLeft w:val="0"/>
      <w:marRight w:val="0"/>
      <w:marTop w:val="0"/>
      <w:marBottom w:val="0"/>
      <w:divBdr>
        <w:top w:val="none" w:sz="0" w:space="0" w:color="auto"/>
        <w:left w:val="none" w:sz="0" w:space="0" w:color="auto"/>
        <w:bottom w:val="none" w:sz="0" w:space="0" w:color="auto"/>
        <w:right w:val="none" w:sz="0" w:space="0" w:color="auto"/>
      </w:divBdr>
    </w:div>
    <w:div w:id="1501768825">
      <w:bodyDiv w:val="1"/>
      <w:marLeft w:val="0"/>
      <w:marRight w:val="0"/>
      <w:marTop w:val="0"/>
      <w:marBottom w:val="0"/>
      <w:divBdr>
        <w:top w:val="none" w:sz="0" w:space="0" w:color="auto"/>
        <w:left w:val="none" w:sz="0" w:space="0" w:color="auto"/>
        <w:bottom w:val="none" w:sz="0" w:space="0" w:color="auto"/>
        <w:right w:val="none" w:sz="0" w:space="0" w:color="auto"/>
      </w:divBdr>
    </w:div>
    <w:div w:id="1504206236">
      <w:bodyDiv w:val="1"/>
      <w:marLeft w:val="0"/>
      <w:marRight w:val="0"/>
      <w:marTop w:val="0"/>
      <w:marBottom w:val="0"/>
      <w:divBdr>
        <w:top w:val="none" w:sz="0" w:space="0" w:color="auto"/>
        <w:left w:val="none" w:sz="0" w:space="0" w:color="auto"/>
        <w:bottom w:val="none" w:sz="0" w:space="0" w:color="auto"/>
        <w:right w:val="none" w:sz="0" w:space="0" w:color="auto"/>
      </w:divBdr>
    </w:div>
    <w:div w:id="1505321169">
      <w:bodyDiv w:val="1"/>
      <w:marLeft w:val="0"/>
      <w:marRight w:val="0"/>
      <w:marTop w:val="0"/>
      <w:marBottom w:val="0"/>
      <w:divBdr>
        <w:top w:val="none" w:sz="0" w:space="0" w:color="auto"/>
        <w:left w:val="none" w:sz="0" w:space="0" w:color="auto"/>
        <w:bottom w:val="none" w:sz="0" w:space="0" w:color="auto"/>
        <w:right w:val="none" w:sz="0" w:space="0" w:color="auto"/>
      </w:divBdr>
    </w:div>
    <w:div w:id="1507135068">
      <w:bodyDiv w:val="1"/>
      <w:marLeft w:val="0"/>
      <w:marRight w:val="0"/>
      <w:marTop w:val="0"/>
      <w:marBottom w:val="0"/>
      <w:divBdr>
        <w:top w:val="none" w:sz="0" w:space="0" w:color="auto"/>
        <w:left w:val="none" w:sz="0" w:space="0" w:color="auto"/>
        <w:bottom w:val="none" w:sz="0" w:space="0" w:color="auto"/>
        <w:right w:val="none" w:sz="0" w:space="0" w:color="auto"/>
      </w:divBdr>
    </w:div>
    <w:div w:id="1515264060">
      <w:bodyDiv w:val="1"/>
      <w:marLeft w:val="0"/>
      <w:marRight w:val="0"/>
      <w:marTop w:val="0"/>
      <w:marBottom w:val="0"/>
      <w:divBdr>
        <w:top w:val="none" w:sz="0" w:space="0" w:color="auto"/>
        <w:left w:val="none" w:sz="0" w:space="0" w:color="auto"/>
        <w:bottom w:val="none" w:sz="0" w:space="0" w:color="auto"/>
        <w:right w:val="none" w:sz="0" w:space="0" w:color="auto"/>
      </w:divBdr>
    </w:div>
    <w:div w:id="1520894621">
      <w:bodyDiv w:val="1"/>
      <w:marLeft w:val="0"/>
      <w:marRight w:val="0"/>
      <w:marTop w:val="0"/>
      <w:marBottom w:val="0"/>
      <w:divBdr>
        <w:top w:val="none" w:sz="0" w:space="0" w:color="auto"/>
        <w:left w:val="none" w:sz="0" w:space="0" w:color="auto"/>
        <w:bottom w:val="none" w:sz="0" w:space="0" w:color="auto"/>
        <w:right w:val="none" w:sz="0" w:space="0" w:color="auto"/>
      </w:divBdr>
    </w:div>
    <w:div w:id="1521118507">
      <w:bodyDiv w:val="1"/>
      <w:marLeft w:val="0"/>
      <w:marRight w:val="0"/>
      <w:marTop w:val="0"/>
      <w:marBottom w:val="0"/>
      <w:divBdr>
        <w:top w:val="none" w:sz="0" w:space="0" w:color="auto"/>
        <w:left w:val="none" w:sz="0" w:space="0" w:color="auto"/>
        <w:bottom w:val="none" w:sz="0" w:space="0" w:color="auto"/>
        <w:right w:val="none" w:sz="0" w:space="0" w:color="auto"/>
      </w:divBdr>
    </w:div>
    <w:div w:id="1521312674">
      <w:bodyDiv w:val="1"/>
      <w:marLeft w:val="0"/>
      <w:marRight w:val="0"/>
      <w:marTop w:val="0"/>
      <w:marBottom w:val="0"/>
      <w:divBdr>
        <w:top w:val="none" w:sz="0" w:space="0" w:color="auto"/>
        <w:left w:val="none" w:sz="0" w:space="0" w:color="auto"/>
        <w:bottom w:val="none" w:sz="0" w:space="0" w:color="auto"/>
        <w:right w:val="none" w:sz="0" w:space="0" w:color="auto"/>
      </w:divBdr>
    </w:div>
    <w:div w:id="1522276723">
      <w:bodyDiv w:val="1"/>
      <w:marLeft w:val="0"/>
      <w:marRight w:val="0"/>
      <w:marTop w:val="0"/>
      <w:marBottom w:val="0"/>
      <w:divBdr>
        <w:top w:val="none" w:sz="0" w:space="0" w:color="auto"/>
        <w:left w:val="none" w:sz="0" w:space="0" w:color="auto"/>
        <w:bottom w:val="none" w:sz="0" w:space="0" w:color="auto"/>
        <w:right w:val="none" w:sz="0" w:space="0" w:color="auto"/>
      </w:divBdr>
    </w:div>
    <w:div w:id="1525484426">
      <w:bodyDiv w:val="1"/>
      <w:marLeft w:val="0"/>
      <w:marRight w:val="0"/>
      <w:marTop w:val="0"/>
      <w:marBottom w:val="0"/>
      <w:divBdr>
        <w:top w:val="none" w:sz="0" w:space="0" w:color="auto"/>
        <w:left w:val="none" w:sz="0" w:space="0" w:color="auto"/>
        <w:bottom w:val="none" w:sz="0" w:space="0" w:color="auto"/>
        <w:right w:val="none" w:sz="0" w:space="0" w:color="auto"/>
      </w:divBdr>
    </w:div>
    <w:div w:id="1529101013">
      <w:bodyDiv w:val="1"/>
      <w:marLeft w:val="0"/>
      <w:marRight w:val="0"/>
      <w:marTop w:val="0"/>
      <w:marBottom w:val="0"/>
      <w:divBdr>
        <w:top w:val="none" w:sz="0" w:space="0" w:color="auto"/>
        <w:left w:val="none" w:sz="0" w:space="0" w:color="auto"/>
        <w:bottom w:val="none" w:sz="0" w:space="0" w:color="auto"/>
        <w:right w:val="none" w:sz="0" w:space="0" w:color="auto"/>
      </w:divBdr>
    </w:div>
    <w:div w:id="1531339655">
      <w:bodyDiv w:val="1"/>
      <w:marLeft w:val="0"/>
      <w:marRight w:val="0"/>
      <w:marTop w:val="0"/>
      <w:marBottom w:val="0"/>
      <w:divBdr>
        <w:top w:val="none" w:sz="0" w:space="0" w:color="auto"/>
        <w:left w:val="none" w:sz="0" w:space="0" w:color="auto"/>
        <w:bottom w:val="none" w:sz="0" w:space="0" w:color="auto"/>
        <w:right w:val="none" w:sz="0" w:space="0" w:color="auto"/>
      </w:divBdr>
    </w:div>
    <w:div w:id="1531650191">
      <w:bodyDiv w:val="1"/>
      <w:marLeft w:val="0"/>
      <w:marRight w:val="0"/>
      <w:marTop w:val="0"/>
      <w:marBottom w:val="0"/>
      <w:divBdr>
        <w:top w:val="none" w:sz="0" w:space="0" w:color="auto"/>
        <w:left w:val="none" w:sz="0" w:space="0" w:color="auto"/>
        <w:bottom w:val="none" w:sz="0" w:space="0" w:color="auto"/>
        <w:right w:val="none" w:sz="0" w:space="0" w:color="auto"/>
      </w:divBdr>
    </w:div>
    <w:div w:id="1542670131">
      <w:bodyDiv w:val="1"/>
      <w:marLeft w:val="0"/>
      <w:marRight w:val="0"/>
      <w:marTop w:val="0"/>
      <w:marBottom w:val="0"/>
      <w:divBdr>
        <w:top w:val="none" w:sz="0" w:space="0" w:color="auto"/>
        <w:left w:val="none" w:sz="0" w:space="0" w:color="auto"/>
        <w:bottom w:val="none" w:sz="0" w:space="0" w:color="auto"/>
        <w:right w:val="none" w:sz="0" w:space="0" w:color="auto"/>
      </w:divBdr>
    </w:div>
    <w:div w:id="1543710394">
      <w:bodyDiv w:val="1"/>
      <w:marLeft w:val="0"/>
      <w:marRight w:val="0"/>
      <w:marTop w:val="0"/>
      <w:marBottom w:val="0"/>
      <w:divBdr>
        <w:top w:val="none" w:sz="0" w:space="0" w:color="auto"/>
        <w:left w:val="none" w:sz="0" w:space="0" w:color="auto"/>
        <w:bottom w:val="none" w:sz="0" w:space="0" w:color="auto"/>
        <w:right w:val="none" w:sz="0" w:space="0" w:color="auto"/>
      </w:divBdr>
    </w:div>
    <w:div w:id="1544291773">
      <w:bodyDiv w:val="1"/>
      <w:marLeft w:val="0"/>
      <w:marRight w:val="0"/>
      <w:marTop w:val="0"/>
      <w:marBottom w:val="0"/>
      <w:divBdr>
        <w:top w:val="none" w:sz="0" w:space="0" w:color="auto"/>
        <w:left w:val="none" w:sz="0" w:space="0" w:color="auto"/>
        <w:bottom w:val="none" w:sz="0" w:space="0" w:color="auto"/>
        <w:right w:val="none" w:sz="0" w:space="0" w:color="auto"/>
      </w:divBdr>
    </w:div>
    <w:div w:id="1545171575">
      <w:bodyDiv w:val="1"/>
      <w:marLeft w:val="0"/>
      <w:marRight w:val="0"/>
      <w:marTop w:val="0"/>
      <w:marBottom w:val="0"/>
      <w:divBdr>
        <w:top w:val="none" w:sz="0" w:space="0" w:color="auto"/>
        <w:left w:val="none" w:sz="0" w:space="0" w:color="auto"/>
        <w:bottom w:val="none" w:sz="0" w:space="0" w:color="auto"/>
        <w:right w:val="none" w:sz="0" w:space="0" w:color="auto"/>
      </w:divBdr>
    </w:div>
    <w:div w:id="1547450704">
      <w:bodyDiv w:val="1"/>
      <w:marLeft w:val="0"/>
      <w:marRight w:val="0"/>
      <w:marTop w:val="0"/>
      <w:marBottom w:val="0"/>
      <w:divBdr>
        <w:top w:val="none" w:sz="0" w:space="0" w:color="auto"/>
        <w:left w:val="none" w:sz="0" w:space="0" w:color="auto"/>
        <w:bottom w:val="none" w:sz="0" w:space="0" w:color="auto"/>
        <w:right w:val="none" w:sz="0" w:space="0" w:color="auto"/>
      </w:divBdr>
    </w:div>
    <w:div w:id="1549301401">
      <w:bodyDiv w:val="1"/>
      <w:marLeft w:val="0"/>
      <w:marRight w:val="0"/>
      <w:marTop w:val="0"/>
      <w:marBottom w:val="0"/>
      <w:divBdr>
        <w:top w:val="none" w:sz="0" w:space="0" w:color="auto"/>
        <w:left w:val="none" w:sz="0" w:space="0" w:color="auto"/>
        <w:bottom w:val="none" w:sz="0" w:space="0" w:color="auto"/>
        <w:right w:val="none" w:sz="0" w:space="0" w:color="auto"/>
      </w:divBdr>
    </w:div>
    <w:div w:id="1553496791">
      <w:bodyDiv w:val="1"/>
      <w:marLeft w:val="0"/>
      <w:marRight w:val="0"/>
      <w:marTop w:val="0"/>
      <w:marBottom w:val="0"/>
      <w:divBdr>
        <w:top w:val="none" w:sz="0" w:space="0" w:color="auto"/>
        <w:left w:val="none" w:sz="0" w:space="0" w:color="auto"/>
        <w:bottom w:val="none" w:sz="0" w:space="0" w:color="auto"/>
        <w:right w:val="none" w:sz="0" w:space="0" w:color="auto"/>
      </w:divBdr>
    </w:div>
    <w:div w:id="1554345182">
      <w:bodyDiv w:val="1"/>
      <w:marLeft w:val="0"/>
      <w:marRight w:val="0"/>
      <w:marTop w:val="0"/>
      <w:marBottom w:val="0"/>
      <w:divBdr>
        <w:top w:val="none" w:sz="0" w:space="0" w:color="auto"/>
        <w:left w:val="none" w:sz="0" w:space="0" w:color="auto"/>
        <w:bottom w:val="none" w:sz="0" w:space="0" w:color="auto"/>
        <w:right w:val="none" w:sz="0" w:space="0" w:color="auto"/>
      </w:divBdr>
    </w:div>
    <w:div w:id="1555775722">
      <w:bodyDiv w:val="1"/>
      <w:marLeft w:val="0"/>
      <w:marRight w:val="0"/>
      <w:marTop w:val="0"/>
      <w:marBottom w:val="0"/>
      <w:divBdr>
        <w:top w:val="none" w:sz="0" w:space="0" w:color="auto"/>
        <w:left w:val="none" w:sz="0" w:space="0" w:color="auto"/>
        <w:bottom w:val="none" w:sz="0" w:space="0" w:color="auto"/>
        <w:right w:val="none" w:sz="0" w:space="0" w:color="auto"/>
      </w:divBdr>
    </w:div>
    <w:div w:id="1556351585">
      <w:bodyDiv w:val="1"/>
      <w:marLeft w:val="0"/>
      <w:marRight w:val="0"/>
      <w:marTop w:val="0"/>
      <w:marBottom w:val="0"/>
      <w:divBdr>
        <w:top w:val="none" w:sz="0" w:space="0" w:color="auto"/>
        <w:left w:val="none" w:sz="0" w:space="0" w:color="auto"/>
        <w:bottom w:val="none" w:sz="0" w:space="0" w:color="auto"/>
        <w:right w:val="none" w:sz="0" w:space="0" w:color="auto"/>
      </w:divBdr>
    </w:div>
    <w:div w:id="1560558977">
      <w:bodyDiv w:val="1"/>
      <w:marLeft w:val="0"/>
      <w:marRight w:val="0"/>
      <w:marTop w:val="0"/>
      <w:marBottom w:val="0"/>
      <w:divBdr>
        <w:top w:val="none" w:sz="0" w:space="0" w:color="auto"/>
        <w:left w:val="none" w:sz="0" w:space="0" w:color="auto"/>
        <w:bottom w:val="none" w:sz="0" w:space="0" w:color="auto"/>
        <w:right w:val="none" w:sz="0" w:space="0" w:color="auto"/>
      </w:divBdr>
    </w:div>
    <w:div w:id="1567300315">
      <w:bodyDiv w:val="1"/>
      <w:marLeft w:val="0"/>
      <w:marRight w:val="0"/>
      <w:marTop w:val="0"/>
      <w:marBottom w:val="0"/>
      <w:divBdr>
        <w:top w:val="none" w:sz="0" w:space="0" w:color="auto"/>
        <w:left w:val="none" w:sz="0" w:space="0" w:color="auto"/>
        <w:bottom w:val="none" w:sz="0" w:space="0" w:color="auto"/>
        <w:right w:val="none" w:sz="0" w:space="0" w:color="auto"/>
      </w:divBdr>
    </w:div>
    <w:div w:id="1572424184">
      <w:bodyDiv w:val="1"/>
      <w:marLeft w:val="0"/>
      <w:marRight w:val="0"/>
      <w:marTop w:val="0"/>
      <w:marBottom w:val="0"/>
      <w:divBdr>
        <w:top w:val="none" w:sz="0" w:space="0" w:color="auto"/>
        <w:left w:val="none" w:sz="0" w:space="0" w:color="auto"/>
        <w:bottom w:val="none" w:sz="0" w:space="0" w:color="auto"/>
        <w:right w:val="none" w:sz="0" w:space="0" w:color="auto"/>
      </w:divBdr>
    </w:div>
    <w:div w:id="1579703593">
      <w:bodyDiv w:val="1"/>
      <w:marLeft w:val="0"/>
      <w:marRight w:val="0"/>
      <w:marTop w:val="0"/>
      <w:marBottom w:val="0"/>
      <w:divBdr>
        <w:top w:val="none" w:sz="0" w:space="0" w:color="auto"/>
        <w:left w:val="none" w:sz="0" w:space="0" w:color="auto"/>
        <w:bottom w:val="none" w:sz="0" w:space="0" w:color="auto"/>
        <w:right w:val="none" w:sz="0" w:space="0" w:color="auto"/>
      </w:divBdr>
    </w:div>
    <w:div w:id="1582137236">
      <w:bodyDiv w:val="1"/>
      <w:marLeft w:val="0"/>
      <w:marRight w:val="0"/>
      <w:marTop w:val="0"/>
      <w:marBottom w:val="0"/>
      <w:divBdr>
        <w:top w:val="none" w:sz="0" w:space="0" w:color="auto"/>
        <w:left w:val="none" w:sz="0" w:space="0" w:color="auto"/>
        <w:bottom w:val="none" w:sz="0" w:space="0" w:color="auto"/>
        <w:right w:val="none" w:sz="0" w:space="0" w:color="auto"/>
      </w:divBdr>
    </w:div>
    <w:div w:id="1584298549">
      <w:bodyDiv w:val="1"/>
      <w:marLeft w:val="0"/>
      <w:marRight w:val="0"/>
      <w:marTop w:val="0"/>
      <w:marBottom w:val="0"/>
      <w:divBdr>
        <w:top w:val="none" w:sz="0" w:space="0" w:color="auto"/>
        <w:left w:val="none" w:sz="0" w:space="0" w:color="auto"/>
        <w:bottom w:val="none" w:sz="0" w:space="0" w:color="auto"/>
        <w:right w:val="none" w:sz="0" w:space="0" w:color="auto"/>
      </w:divBdr>
    </w:div>
    <w:div w:id="1588612716">
      <w:bodyDiv w:val="1"/>
      <w:marLeft w:val="0"/>
      <w:marRight w:val="0"/>
      <w:marTop w:val="0"/>
      <w:marBottom w:val="0"/>
      <w:divBdr>
        <w:top w:val="none" w:sz="0" w:space="0" w:color="auto"/>
        <w:left w:val="none" w:sz="0" w:space="0" w:color="auto"/>
        <w:bottom w:val="none" w:sz="0" w:space="0" w:color="auto"/>
        <w:right w:val="none" w:sz="0" w:space="0" w:color="auto"/>
      </w:divBdr>
    </w:div>
    <w:div w:id="1589999211">
      <w:bodyDiv w:val="1"/>
      <w:marLeft w:val="0"/>
      <w:marRight w:val="0"/>
      <w:marTop w:val="0"/>
      <w:marBottom w:val="0"/>
      <w:divBdr>
        <w:top w:val="none" w:sz="0" w:space="0" w:color="auto"/>
        <w:left w:val="none" w:sz="0" w:space="0" w:color="auto"/>
        <w:bottom w:val="none" w:sz="0" w:space="0" w:color="auto"/>
        <w:right w:val="none" w:sz="0" w:space="0" w:color="auto"/>
      </w:divBdr>
    </w:div>
    <w:div w:id="1591622110">
      <w:bodyDiv w:val="1"/>
      <w:marLeft w:val="0"/>
      <w:marRight w:val="0"/>
      <w:marTop w:val="0"/>
      <w:marBottom w:val="0"/>
      <w:divBdr>
        <w:top w:val="none" w:sz="0" w:space="0" w:color="auto"/>
        <w:left w:val="none" w:sz="0" w:space="0" w:color="auto"/>
        <w:bottom w:val="none" w:sz="0" w:space="0" w:color="auto"/>
        <w:right w:val="none" w:sz="0" w:space="0" w:color="auto"/>
      </w:divBdr>
    </w:div>
    <w:div w:id="1599482836">
      <w:bodyDiv w:val="1"/>
      <w:marLeft w:val="0"/>
      <w:marRight w:val="0"/>
      <w:marTop w:val="0"/>
      <w:marBottom w:val="0"/>
      <w:divBdr>
        <w:top w:val="none" w:sz="0" w:space="0" w:color="auto"/>
        <w:left w:val="none" w:sz="0" w:space="0" w:color="auto"/>
        <w:bottom w:val="none" w:sz="0" w:space="0" w:color="auto"/>
        <w:right w:val="none" w:sz="0" w:space="0" w:color="auto"/>
      </w:divBdr>
      <w:divsChild>
        <w:div w:id="1415205830">
          <w:marLeft w:val="0"/>
          <w:marRight w:val="0"/>
          <w:marTop w:val="0"/>
          <w:marBottom w:val="0"/>
          <w:divBdr>
            <w:top w:val="none" w:sz="0" w:space="0" w:color="auto"/>
            <w:left w:val="none" w:sz="0" w:space="0" w:color="auto"/>
            <w:bottom w:val="none" w:sz="0" w:space="0" w:color="auto"/>
            <w:right w:val="none" w:sz="0" w:space="0" w:color="auto"/>
          </w:divBdr>
        </w:div>
        <w:div w:id="1811167939">
          <w:marLeft w:val="0"/>
          <w:marRight w:val="0"/>
          <w:marTop w:val="0"/>
          <w:marBottom w:val="0"/>
          <w:divBdr>
            <w:top w:val="none" w:sz="0" w:space="0" w:color="auto"/>
            <w:left w:val="none" w:sz="0" w:space="0" w:color="auto"/>
            <w:bottom w:val="none" w:sz="0" w:space="0" w:color="auto"/>
            <w:right w:val="none" w:sz="0" w:space="0" w:color="auto"/>
          </w:divBdr>
        </w:div>
        <w:div w:id="1945378334">
          <w:marLeft w:val="0"/>
          <w:marRight w:val="0"/>
          <w:marTop w:val="0"/>
          <w:marBottom w:val="0"/>
          <w:divBdr>
            <w:top w:val="none" w:sz="0" w:space="0" w:color="auto"/>
            <w:left w:val="none" w:sz="0" w:space="0" w:color="auto"/>
            <w:bottom w:val="none" w:sz="0" w:space="0" w:color="auto"/>
            <w:right w:val="none" w:sz="0" w:space="0" w:color="auto"/>
          </w:divBdr>
        </w:div>
        <w:div w:id="2034572482">
          <w:marLeft w:val="0"/>
          <w:marRight w:val="0"/>
          <w:marTop w:val="0"/>
          <w:marBottom w:val="0"/>
          <w:divBdr>
            <w:top w:val="none" w:sz="0" w:space="0" w:color="auto"/>
            <w:left w:val="none" w:sz="0" w:space="0" w:color="auto"/>
            <w:bottom w:val="none" w:sz="0" w:space="0" w:color="auto"/>
            <w:right w:val="none" w:sz="0" w:space="0" w:color="auto"/>
          </w:divBdr>
        </w:div>
      </w:divsChild>
    </w:div>
    <w:div w:id="1603538499">
      <w:bodyDiv w:val="1"/>
      <w:marLeft w:val="0"/>
      <w:marRight w:val="0"/>
      <w:marTop w:val="0"/>
      <w:marBottom w:val="0"/>
      <w:divBdr>
        <w:top w:val="none" w:sz="0" w:space="0" w:color="auto"/>
        <w:left w:val="none" w:sz="0" w:space="0" w:color="auto"/>
        <w:bottom w:val="none" w:sz="0" w:space="0" w:color="auto"/>
        <w:right w:val="none" w:sz="0" w:space="0" w:color="auto"/>
      </w:divBdr>
    </w:div>
    <w:div w:id="1604221467">
      <w:bodyDiv w:val="1"/>
      <w:marLeft w:val="0"/>
      <w:marRight w:val="0"/>
      <w:marTop w:val="0"/>
      <w:marBottom w:val="0"/>
      <w:divBdr>
        <w:top w:val="none" w:sz="0" w:space="0" w:color="auto"/>
        <w:left w:val="none" w:sz="0" w:space="0" w:color="auto"/>
        <w:bottom w:val="none" w:sz="0" w:space="0" w:color="auto"/>
        <w:right w:val="none" w:sz="0" w:space="0" w:color="auto"/>
      </w:divBdr>
    </w:div>
    <w:div w:id="1609855206">
      <w:bodyDiv w:val="1"/>
      <w:marLeft w:val="0"/>
      <w:marRight w:val="0"/>
      <w:marTop w:val="0"/>
      <w:marBottom w:val="0"/>
      <w:divBdr>
        <w:top w:val="none" w:sz="0" w:space="0" w:color="auto"/>
        <w:left w:val="none" w:sz="0" w:space="0" w:color="auto"/>
        <w:bottom w:val="none" w:sz="0" w:space="0" w:color="auto"/>
        <w:right w:val="none" w:sz="0" w:space="0" w:color="auto"/>
      </w:divBdr>
    </w:div>
    <w:div w:id="1615361743">
      <w:bodyDiv w:val="1"/>
      <w:marLeft w:val="0"/>
      <w:marRight w:val="0"/>
      <w:marTop w:val="0"/>
      <w:marBottom w:val="0"/>
      <w:divBdr>
        <w:top w:val="none" w:sz="0" w:space="0" w:color="auto"/>
        <w:left w:val="none" w:sz="0" w:space="0" w:color="auto"/>
        <w:bottom w:val="none" w:sz="0" w:space="0" w:color="auto"/>
        <w:right w:val="none" w:sz="0" w:space="0" w:color="auto"/>
      </w:divBdr>
    </w:div>
    <w:div w:id="1615555547">
      <w:bodyDiv w:val="1"/>
      <w:marLeft w:val="0"/>
      <w:marRight w:val="0"/>
      <w:marTop w:val="0"/>
      <w:marBottom w:val="0"/>
      <w:divBdr>
        <w:top w:val="none" w:sz="0" w:space="0" w:color="auto"/>
        <w:left w:val="none" w:sz="0" w:space="0" w:color="auto"/>
        <w:bottom w:val="none" w:sz="0" w:space="0" w:color="auto"/>
        <w:right w:val="none" w:sz="0" w:space="0" w:color="auto"/>
      </w:divBdr>
    </w:div>
    <w:div w:id="1615745760">
      <w:bodyDiv w:val="1"/>
      <w:marLeft w:val="0"/>
      <w:marRight w:val="0"/>
      <w:marTop w:val="0"/>
      <w:marBottom w:val="0"/>
      <w:divBdr>
        <w:top w:val="none" w:sz="0" w:space="0" w:color="auto"/>
        <w:left w:val="none" w:sz="0" w:space="0" w:color="auto"/>
        <w:bottom w:val="none" w:sz="0" w:space="0" w:color="auto"/>
        <w:right w:val="none" w:sz="0" w:space="0" w:color="auto"/>
      </w:divBdr>
    </w:div>
    <w:div w:id="1621758545">
      <w:bodyDiv w:val="1"/>
      <w:marLeft w:val="0"/>
      <w:marRight w:val="0"/>
      <w:marTop w:val="0"/>
      <w:marBottom w:val="0"/>
      <w:divBdr>
        <w:top w:val="none" w:sz="0" w:space="0" w:color="auto"/>
        <w:left w:val="none" w:sz="0" w:space="0" w:color="auto"/>
        <w:bottom w:val="none" w:sz="0" w:space="0" w:color="auto"/>
        <w:right w:val="none" w:sz="0" w:space="0" w:color="auto"/>
      </w:divBdr>
    </w:div>
    <w:div w:id="1624072598">
      <w:bodyDiv w:val="1"/>
      <w:marLeft w:val="0"/>
      <w:marRight w:val="0"/>
      <w:marTop w:val="0"/>
      <w:marBottom w:val="0"/>
      <w:divBdr>
        <w:top w:val="none" w:sz="0" w:space="0" w:color="auto"/>
        <w:left w:val="none" w:sz="0" w:space="0" w:color="auto"/>
        <w:bottom w:val="none" w:sz="0" w:space="0" w:color="auto"/>
        <w:right w:val="none" w:sz="0" w:space="0" w:color="auto"/>
      </w:divBdr>
    </w:div>
    <w:div w:id="1624731034">
      <w:bodyDiv w:val="1"/>
      <w:marLeft w:val="0"/>
      <w:marRight w:val="0"/>
      <w:marTop w:val="0"/>
      <w:marBottom w:val="0"/>
      <w:divBdr>
        <w:top w:val="none" w:sz="0" w:space="0" w:color="auto"/>
        <w:left w:val="none" w:sz="0" w:space="0" w:color="auto"/>
        <w:bottom w:val="none" w:sz="0" w:space="0" w:color="auto"/>
        <w:right w:val="none" w:sz="0" w:space="0" w:color="auto"/>
      </w:divBdr>
    </w:div>
    <w:div w:id="1631520157">
      <w:bodyDiv w:val="1"/>
      <w:marLeft w:val="0"/>
      <w:marRight w:val="0"/>
      <w:marTop w:val="0"/>
      <w:marBottom w:val="0"/>
      <w:divBdr>
        <w:top w:val="none" w:sz="0" w:space="0" w:color="auto"/>
        <w:left w:val="none" w:sz="0" w:space="0" w:color="auto"/>
        <w:bottom w:val="none" w:sz="0" w:space="0" w:color="auto"/>
        <w:right w:val="none" w:sz="0" w:space="0" w:color="auto"/>
      </w:divBdr>
    </w:div>
    <w:div w:id="1633750104">
      <w:bodyDiv w:val="1"/>
      <w:marLeft w:val="0"/>
      <w:marRight w:val="0"/>
      <w:marTop w:val="0"/>
      <w:marBottom w:val="0"/>
      <w:divBdr>
        <w:top w:val="none" w:sz="0" w:space="0" w:color="auto"/>
        <w:left w:val="none" w:sz="0" w:space="0" w:color="auto"/>
        <w:bottom w:val="none" w:sz="0" w:space="0" w:color="auto"/>
        <w:right w:val="none" w:sz="0" w:space="0" w:color="auto"/>
      </w:divBdr>
    </w:div>
    <w:div w:id="1642999369">
      <w:bodyDiv w:val="1"/>
      <w:marLeft w:val="0"/>
      <w:marRight w:val="0"/>
      <w:marTop w:val="0"/>
      <w:marBottom w:val="0"/>
      <w:divBdr>
        <w:top w:val="none" w:sz="0" w:space="0" w:color="auto"/>
        <w:left w:val="none" w:sz="0" w:space="0" w:color="auto"/>
        <w:bottom w:val="none" w:sz="0" w:space="0" w:color="auto"/>
        <w:right w:val="none" w:sz="0" w:space="0" w:color="auto"/>
      </w:divBdr>
    </w:div>
    <w:div w:id="1643386571">
      <w:bodyDiv w:val="1"/>
      <w:marLeft w:val="0"/>
      <w:marRight w:val="0"/>
      <w:marTop w:val="0"/>
      <w:marBottom w:val="0"/>
      <w:divBdr>
        <w:top w:val="none" w:sz="0" w:space="0" w:color="auto"/>
        <w:left w:val="none" w:sz="0" w:space="0" w:color="auto"/>
        <w:bottom w:val="none" w:sz="0" w:space="0" w:color="auto"/>
        <w:right w:val="none" w:sz="0" w:space="0" w:color="auto"/>
      </w:divBdr>
    </w:div>
    <w:div w:id="1645693163">
      <w:bodyDiv w:val="1"/>
      <w:marLeft w:val="0"/>
      <w:marRight w:val="0"/>
      <w:marTop w:val="0"/>
      <w:marBottom w:val="0"/>
      <w:divBdr>
        <w:top w:val="none" w:sz="0" w:space="0" w:color="auto"/>
        <w:left w:val="none" w:sz="0" w:space="0" w:color="auto"/>
        <w:bottom w:val="none" w:sz="0" w:space="0" w:color="auto"/>
        <w:right w:val="none" w:sz="0" w:space="0" w:color="auto"/>
      </w:divBdr>
    </w:div>
    <w:div w:id="1652057578">
      <w:bodyDiv w:val="1"/>
      <w:marLeft w:val="0"/>
      <w:marRight w:val="0"/>
      <w:marTop w:val="0"/>
      <w:marBottom w:val="0"/>
      <w:divBdr>
        <w:top w:val="none" w:sz="0" w:space="0" w:color="auto"/>
        <w:left w:val="none" w:sz="0" w:space="0" w:color="auto"/>
        <w:bottom w:val="none" w:sz="0" w:space="0" w:color="auto"/>
        <w:right w:val="none" w:sz="0" w:space="0" w:color="auto"/>
      </w:divBdr>
    </w:div>
    <w:div w:id="1655375995">
      <w:bodyDiv w:val="1"/>
      <w:marLeft w:val="0"/>
      <w:marRight w:val="0"/>
      <w:marTop w:val="0"/>
      <w:marBottom w:val="0"/>
      <w:divBdr>
        <w:top w:val="none" w:sz="0" w:space="0" w:color="auto"/>
        <w:left w:val="none" w:sz="0" w:space="0" w:color="auto"/>
        <w:bottom w:val="none" w:sz="0" w:space="0" w:color="auto"/>
        <w:right w:val="none" w:sz="0" w:space="0" w:color="auto"/>
      </w:divBdr>
    </w:div>
    <w:div w:id="1656643067">
      <w:bodyDiv w:val="1"/>
      <w:marLeft w:val="0"/>
      <w:marRight w:val="0"/>
      <w:marTop w:val="0"/>
      <w:marBottom w:val="0"/>
      <w:divBdr>
        <w:top w:val="none" w:sz="0" w:space="0" w:color="auto"/>
        <w:left w:val="none" w:sz="0" w:space="0" w:color="auto"/>
        <w:bottom w:val="none" w:sz="0" w:space="0" w:color="auto"/>
        <w:right w:val="none" w:sz="0" w:space="0" w:color="auto"/>
      </w:divBdr>
    </w:div>
    <w:div w:id="1659310516">
      <w:bodyDiv w:val="1"/>
      <w:marLeft w:val="0"/>
      <w:marRight w:val="0"/>
      <w:marTop w:val="0"/>
      <w:marBottom w:val="0"/>
      <w:divBdr>
        <w:top w:val="none" w:sz="0" w:space="0" w:color="auto"/>
        <w:left w:val="none" w:sz="0" w:space="0" w:color="auto"/>
        <w:bottom w:val="none" w:sz="0" w:space="0" w:color="auto"/>
        <w:right w:val="none" w:sz="0" w:space="0" w:color="auto"/>
      </w:divBdr>
    </w:div>
    <w:div w:id="1660452783">
      <w:bodyDiv w:val="1"/>
      <w:marLeft w:val="0"/>
      <w:marRight w:val="0"/>
      <w:marTop w:val="0"/>
      <w:marBottom w:val="0"/>
      <w:divBdr>
        <w:top w:val="none" w:sz="0" w:space="0" w:color="auto"/>
        <w:left w:val="none" w:sz="0" w:space="0" w:color="auto"/>
        <w:bottom w:val="none" w:sz="0" w:space="0" w:color="auto"/>
        <w:right w:val="none" w:sz="0" w:space="0" w:color="auto"/>
      </w:divBdr>
    </w:div>
    <w:div w:id="1666781826">
      <w:bodyDiv w:val="1"/>
      <w:marLeft w:val="0"/>
      <w:marRight w:val="0"/>
      <w:marTop w:val="0"/>
      <w:marBottom w:val="0"/>
      <w:divBdr>
        <w:top w:val="none" w:sz="0" w:space="0" w:color="auto"/>
        <w:left w:val="none" w:sz="0" w:space="0" w:color="auto"/>
        <w:bottom w:val="none" w:sz="0" w:space="0" w:color="auto"/>
        <w:right w:val="none" w:sz="0" w:space="0" w:color="auto"/>
      </w:divBdr>
    </w:div>
    <w:div w:id="1669361462">
      <w:bodyDiv w:val="1"/>
      <w:marLeft w:val="0"/>
      <w:marRight w:val="0"/>
      <w:marTop w:val="0"/>
      <w:marBottom w:val="0"/>
      <w:divBdr>
        <w:top w:val="none" w:sz="0" w:space="0" w:color="auto"/>
        <w:left w:val="none" w:sz="0" w:space="0" w:color="auto"/>
        <w:bottom w:val="none" w:sz="0" w:space="0" w:color="auto"/>
        <w:right w:val="none" w:sz="0" w:space="0" w:color="auto"/>
      </w:divBdr>
    </w:div>
    <w:div w:id="1669747536">
      <w:bodyDiv w:val="1"/>
      <w:marLeft w:val="0"/>
      <w:marRight w:val="0"/>
      <w:marTop w:val="0"/>
      <w:marBottom w:val="0"/>
      <w:divBdr>
        <w:top w:val="none" w:sz="0" w:space="0" w:color="auto"/>
        <w:left w:val="none" w:sz="0" w:space="0" w:color="auto"/>
        <w:bottom w:val="none" w:sz="0" w:space="0" w:color="auto"/>
        <w:right w:val="none" w:sz="0" w:space="0" w:color="auto"/>
      </w:divBdr>
    </w:div>
    <w:div w:id="1671713489">
      <w:bodyDiv w:val="1"/>
      <w:marLeft w:val="0"/>
      <w:marRight w:val="0"/>
      <w:marTop w:val="0"/>
      <w:marBottom w:val="0"/>
      <w:divBdr>
        <w:top w:val="none" w:sz="0" w:space="0" w:color="auto"/>
        <w:left w:val="none" w:sz="0" w:space="0" w:color="auto"/>
        <w:bottom w:val="none" w:sz="0" w:space="0" w:color="auto"/>
        <w:right w:val="none" w:sz="0" w:space="0" w:color="auto"/>
      </w:divBdr>
    </w:div>
    <w:div w:id="1673332472">
      <w:bodyDiv w:val="1"/>
      <w:marLeft w:val="0"/>
      <w:marRight w:val="0"/>
      <w:marTop w:val="0"/>
      <w:marBottom w:val="0"/>
      <w:divBdr>
        <w:top w:val="none" w:sz="0" w:space="0" w:color="auto"/>
        <w:left w:val="none" w:sz="0" w:space="0" w:color="auto"/>
        <w:bottom w:val="none" w:sz="0" w:space="0" w:color="auto"/>
        <w:right w:val="none" w:sz="0" w:space="0" w:color="auto"/>
      </w:divBdr>
    </w:div>
    <w:div w:id="1673877970">
      <w:bodyDiv w:val="1"/>
      <w:marLeft w:val="0"/>
      <w:marRight w:val="0"/>
      <w:marTop w:val="0"/>
      <w:marBottom w:val="0"/>
      <w:divBdr>
        <w:top w:val="none" w:sz="0" w:space="0" w:color="auto"/>
        <w:left w:val="none" w:sz="0" w:space="0" w:color="auto"/>
        <w:bottom w:val="none" w:sz="0" w:space="0" w:color="auto"/>
        <w:right w:val="none" w:sz="0" w:space="0" w:color="auto"/>
      </w:divBdr>
    </w:div>
    <w:div w:id="1675065593">
      <w:bodyDiv w:val="1"/>
      <w:marLeft w:val="0"/>
      <w:marRight w:val="0"/>
      <w:marTop w:val="0"/>
      <w:marBottom w:val="0"/>
      <w:divBdr>
        <w:top w:val="none" w:sz="0" w:space="0" w:color="auto"/>
        <w:left w:val="none" w:sz="0" w:space="0" w:color="auto"/>
        <w:bottom w:val="none" w:sz="0" w:space="0" w:color="auto"/>
        <w:right w:val="none" w:sz="0" w:space="0" w:color="auto"/>
      </w:divBdr>
    </w:div>
    <w:div w:id="1675913348">
      <w:bodyDiv w:val="1"/>
      <w:marLeft w:val="0"/>
      <w:marRight w:val="0"/>
      <w:marTop w:val="0"/>
      <w:marBottom w:val="0"/>
      <w:divBdr>
        <w:top w:val="none" w:sz="0" w:space="0" w:color="auto"/>
        <w:left w:val="none" w:sz="0" w:space="0" w:color="auto"/>
        <w:bottom w:val="none" w:sz="0" w:space="0" w:color="auto"/>
        <w:right w:val="none" w:sz="0" w:space="0" w:color="auto"/>
      </w:divBdr>
    </w:div>
    <w:div w:id="1679307266">
      <w:bodyDiv w:val="1"/>
      <w:marLeft w:val="0"/>
      <w:marRight w:val="0"/>
      <w:marTop w:val="0"/>
      <w:marBottom w:val="0"/>
      <w:divBdr>
        <w:top w:val="none" w:sz="0" w:space="0" w:color="auto"/>
        <w:left w:val="none" w:sz="0" w:space="0" w:color="auto"/>
        <w:bottom w:val="none" w:sz="0" w:space="0" w:color="auto"/>
        <w:right w:val="none" w:sz="0" w:space="0" w:color="auto"/>
      </w:divBdr>
    </w:div>
    <w:div w:id="1681006945">
      <w:bodyDiv w:val="1"/>
      <w:marLeft w:val="0"/>
      <w:marRight w:val="0"/>
      <w:marTop w:val="0"/>
      <w:marBottom w:val="0"/>
      <w:divBdr>
        <w:top w:val="none" w:sz="0" w:space="0" w:color="auto"/>
        <w:left w:val="none" w:sz="0" w:space="0" w:color="auto"/>
        <w:bottom w:val="none" w:sz="0" w:space="0" w:color="auto"/>
        <w:right w:val="none" w:sz="0" w:space="0" w:color="auto"/>
      </w:divBdr>
      <w:divsChild>
        <w:div w:id="1535922609">
          <w:marLeft w:val="446"/>
          <w:marRight w:val="0"/>
          <w:marTop w:val="0"/>
          <w:marBottom w:val="0"/>
          <w:divBdr>
            <w:top w:val="none" w:sz="0" w:space="0" w:color="auto"/>
            <w:left w:val="none" w:sz="0" w:space="0" w:color="auto"/>
            <w:bottom w:val="none" w:sz="0" w:space="0" w:color="auto"/>
            <w:right w:val="none" w:sz="0" w:space="0" w:color="auto"/>
          </w:divBdr>
        </w:div>
        <w:div w:id="2082629795">
          <w:marLeft w:val="446"/>
          <w:marRight w:val="0"/>
          <w:marTop w:val="0"/>
          <w:marBottom w:val="0"/>
          <w:divBdr>
            <w:top w:val="none" w:sz="0" w:space="0" w:color="auto"/>
            <w:left w:val="none" w:sz="0" w:space="0" w:color="auto"/>
            <w:bottom w:val="none" w:sz="0" w:space="0" w:color="auto"/>
            <w:right w:val="none" w:sz="0" w:space="0" w:color="auto"/>
          </w:divBdr>
        </w:div>
      </w:divsChild>
    </w:div>
    <w:div w:id="1687058901">
      <w:bodyDiv w:val="1"/>
      <w:marLeft w:val="0"/>
      <w:marRight w:val="0"/>
      <w:marTop w:val="0"/>
      <w:marBottom w:val="0"/>
      <w:divBdr>
        <w:top w:val="none" w:sz="0" w:space="0" w:color="auto"/>
        <w:left w:val="none" w:sz="0" w:space="0" w:color="auto"/>
        <w:bottom w:val="none" w:sz="0" w:space="0" w:color="auto"/>
        <w:right w:val="none" w:sz="0" w:space="0" w:color="auto"/>
      </w:divBdr>
    </w:div>
    <w:div w:id="1692300993">
      <w:bodyDiv w:val="1"/>
      <w:marLeft w:val="0"/>
      <w:marRight w:val="0"/>
      <w:marTop w:val="0"/>
      <w:marBottom w:val="0"/>
      <w:divBdr>
        <w:top w:val="none" w:sz="0" w:space="0" w:color="auto"/>
        <w:left w:val="none" w:sz="0" w:space="0" w:color="auto"/>
        <w:bottom w:val="none" w:sz="0" w:space="0" w:color="auto"/>
        <w:right w:val="none" w:sz="0" w:space="0" w:color="auto"/>
      </w:divBdr>
    </w:div>
    <w:div w:id="1692681621">
      <w:bodyDiv w:val="1"/>
      <w:marLeft w:val="0"/>
      <w:marRight w:val="0"/>
      <w:marTop w:val="0"/>
      <w:marBottom w:val="0"/>
      <w:divBdr>
        <w:top w:val="none" w:sz="0" w:space="0" w:color="auto"/>
        <w:left w:val="none" w:sz="0" w:space="0" w:color="auto"/>
        <w:bottom w:val="none" w:sz="0" w:space="0" w:color="auto"/>
        <w:right w:val="none" w:sz="0" w:space="0" w:color="auto"/>
      </w:divBdr>
    </w:div>
    <w:div w:id="1700348969">
      <w:bodyDiv w:val="1"/>
      <w:marLeft w:val="0"/>
      <w:marRight w:val="0"/>
      <w:marTop w:val="0"/>
      <w:marBottom w:val="0"/>
      <w:divBdr>
        <w:top w:val="none" w:sz="0" w:space="0" w:color="auto"/>
        <w:left w:val="none" w:sz="0" w:space="0" w:color="auto"/>
        <w:bottom w:val="none" w:sz="0" w:space="0" w:color="auto"/>
        <w:right w:val="none" w:sz="0" w:space="0" w:color="auto"/>
      </w:divBdr>
    </w:div>
    <w:div w:id="1700856259">
      <w:bodyDiv w:val="1"/>
      <w:marLeft w:val="0"/>
      <w:marRight w:val="0"/>
      <w:marTop w:val="0"/>
      <w:marBottom w:val="0"/>
      <w:divBdr>
        <w:top w:val="none" w:sz="0" w:space="0" w:color="auto"/>
        <w:left w:val="none" w:sz="0" w:space="0" w:color="auto"/>
        <w:bottom w:val="none" w:sz="0" w:space="0" w:color="auto"/>
        <w:right w:val="none" w:sz="0" w:space="0" w:color="auto"/>
      </w:divBdr>
    </w:div>
    <w:div w:id="1702516298">
      <w:bodyDiv w:val="1"/>
      <w:marLeft w:val="0"/>
      <w:marRight w:val="0"/>
      <w:marTop w:val="0"/>
      <w:marBottom w:val="0"/>
      <w:divBdr>
        <w:top w:val="none" w:sz="0" w:space="0" w:color="auto"/>
        <w:left w:val="none" w:sz="0" w:space="0" w:color="auto"/>
        <w:bottom w:val="none" w:sz="0" w:space="0" w:color="auto"/>
        <w:right w:val="none" w:sz="0" w:space="0" w:color="auto"/>
      </w:divBdr>
    </w:div>
    <w:div w:id="1705903280">
      <w:bodyDiv w:val="1"/>
      <w:marLeft w:val="0"/>
      <w:marRight w:val="0"/>
      <w:marTop w:val="0"/>
      <w:marBottom w:val="0"/>
      <w:divBdr>
        <w:top w:val="none" w:sz="0" w:space="0" w:color="auto"/>
        <w:left w:val="none" w:sz="0" w:space="0" w:color="auto"/>
        <w:bottom w:val="none" w:sz="0" w:space="0" w:color="auto"/>
        <w:right w:val="none" w:sz="0" w:space="0" w:color="auto"/>
      </w:divBdr>
    </w:div>
    <w:div w:id="1709598993">
      <w:bodyDiv w:val="1"/>
      <w:marLeft w:val="0"/>
      <w:marRight w:val="0"/>
      <w:marTop w:val="0"/>
      <w:marBottom w:val="0"/>
      <w:divBdr>
        <w:top w:val="none" w:sz="0" w:space="0" w:color="auto"/>
        <w:left w:val="none" w:sz="0" w:space="0" w:color="auto"/>
        <w:bottom w:val="none" w:sz="0" w:space="0" w:color="auto"/>
        <w:right w:val="none" w:sz="0" w:space="0" w:color="auto"/>
      </w:divBdr>
    </w:div>
    <w:div w:id="1714235126">
      <w:bodyDiv w:val="1"/>
      <w:marLeft w:val="0"/>
      <w:marRight w:val="0"/>
      <w:marTop w:val="0"/>
      <w:marBottom w:val="0"/>
      <w:divBdr>
        <w:top w:val="none" w:sz="0" w:space="0" w:color="auto"/>
        <w:left w:val="none" w:sz="0" w:space="0" w:color="auto"/>
        <w:bottom w:val="none" w:sz="0" w:space="0" w:color="auto"/>
        <w:right w:val="none" w:sz="0" w:space="0" w:color="auto"/>
      </w:divBdr>
    </w:div>
    <w:div w:id="1728187338">
      <w:bodyDiv w:val="1"/>
      <w:marLeft w:val="0"/>
      <w:marRight w:val="0"/>
      <w:marTop w:val="0"/>
      <w:marBottom w:val="0"/>
      <w:divBdr>
        <w:top w:val="none" w:sz="0" w:space="0" w:color="auto"/>
        <w:left w:val="none" w:sz="0" w:space="0" w:color="auto"/>
        <w:bottom w:val="none" w:sz="0" w:space="0" w:color="auto"/>
        <w:right w:val="none" w:sz="0" w:space="0" w:color="auto"/>
      </w:divBdr>
    </w:div>
    <w:div w:id="1728529583">
      <w:bodyDiv w:val="1"/>
      <w:marLeft w:val="0"/>
      <w:marRight w:val="0"/>
      <w:marTop w:val="0"/>
      <w:marBottom w:val="0"/>
      <w:divBdr>
        <w:top w:val="none" w:sz="0" w:space="0" w:color="auto"/>
        <w:left w:val="none" w:sz="0" w:space="0" w:color="auto"/>
        <w:bottom w:val="none" w:sz="0" w:space="0" w:color="auto"/>
        <w:right w:val="none" w:sz="0" w:space="0" w:color="auto"/>
      </w:divBdr>
    </w:div>
    <w:div w:id="1734884630">
      <w:bodyDiv w:val="1"/>
      <w:marLeft w:val="0"/>
      <w:marRight w:val="0"/>
      <w:marTop w:val="0"/>
      <w:marBottom w:val="0"/>
      <w:divBdr>
        <w:top w:val="none" w:sz="0" w:space="0" w:color="auto"/>
        <w:left w:val="none" w:sz="0" w:space="0" w:color="auto"/>
        <w:bottom w:val="none" w:sz="0" w:space="0" w:color="auto"/>
        <w:right w:val="none" w:sz="0" w:space="0" w:color="auto"/>
      </w:divBdr>
    </w:div>
    <w:div w:id="1735204026">
      <w:bodyDiv w:val="1"/>
      <w:marLeft w:val="0"/>
      <w:marRight w:val="0"/>
      <w:marTop w:val="0"/>
      <w:marBottom w:val="0"/>
      <w:divBdr>
        <w:top w:val="none" w:sz="0" w:space="0" w:color="auto"/>
        <w:left w:val="none" w:sz="0" w:space="0" w:color="auto"/>
        <w:bottom w:val="none" w:sz="0" w:space="0" w:color="auto"/>
        <w:right w:val="none" w:sz="0" w:space="0" w:color="auto"/>
      </w:divBdr>
    </w:div>
    <w:div w:id="1736930700">
      <w:bodyDiv w:val="1"/>
      <w:marLeft w:val="0"/>
      <w:marRight w:val="0"/>
      <w:marTop w:val="0"/>
      <w:marBottom w:val="0"/>
      <w:divBdr>
        <w:top w:val="none" w:sz="0" w:space="0" w:color="auto"/>
        <w:left w:val="none" w:sz="0" w:space="0" w:color="auto"/>
        <w:bottom w:val="none" w:sz="0" w:space="0" w:color="auto"/>
        <w:right w:val="none" w:sz="0" w:space="0" w:color="auto"/>
      </w:divBdr>
    </w:div>
    <w:div w:id="1737780440">
      <w:bodyDiv w:val="1"/>
      <w:marLeft w:val="0"/>
      <w:marRight w:val="0"/>
      <w:marTop w:val="0"/>
      <w:marBottom w:val="0"/>
      <w:divBdr>
        <w:top w:val="none" w:sz="0" w:space="0" w:color="auto"/>
        <w:left w:val="none" w:sz="0" w:space="0" w:color="auto"/>
        <w:bottom w:val="none" w:sz="0" w:space="0" w:color="auto"/>
        <w:right w:val="none" w:sz="0" w:space="0" w:color="auto"/>
      </w:divBdr>
    </w:div>
    <w:div w:id="1739749365">
      <w:bodyDiv w:val="1"/>
      <w:marLeft w:val="0"/>
      <w:marRight w:val="0"/>
      <w:marTop w:val="0"/>
      <w:marBottom w:val="0"/>
      <w:divBdr>
        <w:top w:val="none" w:sz="0" w:space="0" w:color="auto"/>
        <w:left w:val="none" w:sz="0" w:space="0" w:color="auto"/>
        <w:bottom w:val="none" w:sz="0" w:space="0" w:color="auto"/>
        <w:right w:val="none" w:sz="0" w:space="0" w:color="auto"/>
      </w:divBdr>
    </w:div>
    <w:div w:id="1740786188">
      <w:bodyDiv w:val="1"/>
      <w:marLeft w:val="0"/>
      <w:marRight w:val="0"/>
      <w:marTop w:val="0"/>
      <w:marBottom w:val="0"/>
      <w:divBdr>
        <w:top w:val="none" w:sz="0" w:space="0" w:color="auto"/>
        <w:left w:val="none" w:sz="0" w:space="0" w:color="auto"/>
        <w:bottom w:val="none" w:sz="0" w:space="0" w:color="auto"/>
        <w:right w:val="none" w:sz="0" w:space="0" w:color="auto"/>
      </w:divBdr>
    </w:div>
    <w:div w:id="1743989460">
      <w:bodyDiv w:val="1"/>
      <w:marLeft w:val="0"/>
      <w:marRight w:val="0"/>
      <w:marTop w:val="0"/>
      <w:marBottom w:val="0"/>
      <w:divBdr>
        <w:top w:val="none" w:sz="0" w:space="0" w:color="auto"/>
        <w:left w:val="none" w:sz="0" w:space="0" w:color="auto"/>
        <w:bottom w:val="none" w:sz="0" w:space="0" w:color="auto"/>
        <w:right w:val="none" w:sz="0" w:space="0" w:color="auto"/>
      </w:divBdr>
    </w:div>
    <w:div w:id="1751467492">
      <w:bodyDiv w:val="1"/>
      <w:marLeft w:val="0"/>
      <w:marRight w:val="0"/>
      <w:marTop w:val="0"/>
      <w:marBottom w:val="0"/>
      <w:divBdr>
        <w:top w:val="none" w:sz="0" w:space="0" w:color="auto"/>
        <w:left w:val="none" w:sz="0" w:space="0" w:color="auto"/>
        <w:bottom w:val="none" w:sz="0" w:space="0" w:color="auto"/>
        <w:right w:val="none" w:sz="0" w:space="0" w:color="auto"/>
      </w:divBdr>
    </w:div>
    <w:div w:id="1751846307">
      <w:bodyDiv w:val="1"/>
      <w:marLeft w:val="0"/>
      <w:marRight w:val="0"/>
      <w:marTop w:val="0"/>
      <w:marBottom w:val="0"/>
      <w:divBdr>
        <w:top w:val="none" w:sz="0" w:space="0" w:color="auto"/>
        <w:left w:val="none" w:sz="0" w:space="0" w:color="auto"/>
        <w:bottom w:val="none" w:sz="0" w:space="0" w:color="auto"/>
        <w:right w:val="none" w:sz="0" w:space="0" w:color="auto"/>
      </w:divBdr>
    </w:div>
    <w:div w:id="1754468389">
      <w:bodyDiv w:val="1"/>
      <w:marLeft w:val="0"/>
      <w:marRight w:val="0"/>
      <w:marTop w:val="0"/>
      <w:marBottom w:val="0"/>
      <w:divBdr>
        <w:top w:val="none" w:sz="0" w:space="0" w:color="auto"/>
        <w:left w:val="none" w:sz="0" w:space="0" w:color="auto"/>
        <w:bottom w:val="none" w:sz="0" w:space="0" w:color="auto"/>
        <w:right w:val="none" w:sz="0" w:space="0" w:color="auto"/>
      </w:divBdr>
    </w:div>
    <w:div w:id="1757747571">
      <w:bodyDiv w:val="1"/>
      <w:marLeft w:val="0"/>
      <w:marRight w:val="0"/>
      <w:marTop w:val="0"/>
      <w:marBottom w:val="0"/>
      <w:divBdr>
        <w:top w:val="none" w:sz="0" w:space="0" w:color="auto"/>
        <w:left w:val="none" w:sz="0" w:space="0" w:color="auto"/>
        <w:bottom w:val="none" w:sz="0" w:space="0" w:color="auto"/>
        <w:right w:val="none" w:sz="0" w:space="0" w:color="auto"/>
      </w:divBdr>
    </w:div>
    <w:div w:id="1758554386">
      <w:bodyDiv w:val="1"/>
      <w:marLeft w:val="0"/>
      <w:marRight w:val="0"/>
      <w:marTop w:val="0"/>
      <w:marBottom w:val="0"/>
      <w:divBdr>
        <w:top w:val="none" w:sz="0" w:space="0" w:color="auto"/>
        <w:left w:val="none" w:sz="0" w:space="0" w:color="auto"/>
        <w:bottom w:val="none" w:sz="0" w:space="0" w:color="auto"/>
        <w:right w:val="none" w:sz="0" w:space="0" w:color="auto"/>
      </w:divBdr>
    </w:div>
    <w:div w:id="1759129803">
      <w:bodyDiv w:val="1"/>
      <w:marLeft w:val="0"/>
      <w:marRight w:val="0"/>
      <w:marTop w:val="0"/>
      <w:marBottom w:val="0"/>
      <w:divBdr>
        <w:top w:val="none" w:sz="0" w:space="0" w:color="auto"/>
        <w:left w:val="none" w:sz="0" w:space="0" w:color="auto"/>
        <w:bottom w:val="none" w:sz="0" w:space="0" w:color="auto"/>
        <w:right w:val="none" w:sz="0" w:space="0" w:color="auto"/>
      </w:divBdr>
    </w:div>
    <w:div w:id="1762291572">
      <w:bodyDiv w:val="1"/>
      <w:marLeft w:val="0"/>
      <w:marRight w:val="0"/>
      <w:marTop w:val="0"/>
      <w:marBottom w:val="0"/>
      <w:divBdr>
        <w:top w:val="none" w:sz="0" w:space="0" w:color="auto"/>
        <w:left w:val="none" w:sz="0" w:space="0" w:color="auto"/>
        <w:bottom w:val="none" w:sz="0" w:space="0" w:color="auto"/>
        <w:right w:val="none" w:sz="0" w:space="0" w:color="auto"/>
      </w:divBdr>
    </w:div>
    <w:div w:id="1765685867">
      <w:bodyDiv w:val="1"/>
      <w:marLeft w:val="0"/>
      <w:marRight w:val="0"/>
      <w:marTop w:val="0"/>
      <w:marBottom w:val="0"/>
      <w:divBdr>
        <w:top w:val="none" w:sz="0" w:space="0" w:color="auto"/>
        <w:left w:val="none" w:sz="0" w:space="0" w:color="auto"/>
        <w:bottom w:val="none" w:sz="0" w:space="0" w:color="auto"/>
        <w:right w:val="none" w:sz="0" w:space="0" w:color="auto"/>
      </w:divBdr>
    </w:div>
    <w:div w:id="1768187337">
      <w:bodyDiv w:val="1"/>
      <w:marLeft w:val="0"/>
      <w:marRight w:val="0"/>
      <w:marTop w:val="0"/>
      <w:marBottom w:val="0"/>
      <w:divBdr>
        <w:top w:val="none" w:sz="0" w:space="0" w:color="auto"/>
        <w:left w:val="none" w:sz="0" w:space="0" w:color="auto"/>
        <w:bottom w:val="none" w:sz="0" w:space="0" w:color="auto"/>
        <w:right w:val="none" w:sz="0" w:space="0" w:color="auto"/>
      </w:divBdr>
    </w:div>
    <w:div w:id="1768423579">
      <w:bodyDiv w:val="1"/>
      <w:marLeft w:val="0"/>
      <w:marRight w:val="0"/>
      <w:marTop w:val="0"/>
      <w:marBottom w:val="0"/>
      <w:divBdr>
        <w:top w:val="none" w:sz="0" w:space="0" w:color="auto"/>
        <w:left w:val="none" w:sz="0" w:space="0" w:color="auto"/>
        <w:bottom w:val="none" w:sz="0" w:space="0" w:color="auto"/>
        <w:right w:val="none" w:sz="0" w:space="0" w:color="auto"/>
      </w:divBdr>
    </w:div>
    <w:div w:id="1774742056">
      <w:bodyDiv w:val="1"/>
      <w:marLeft w:val="0"/>
      <w:marRight w:val="0"/>
      <w:marTop w:val="0"/>
      <w:marBottom w:val="0"/>
      <w:divBdr>
        <w:top w:val="none" w:sz="0" w:space="0" w:color="auto"/>
        <w:left w:val="none" w:sz="0" w:space="0" w:color="auto"/>
        <w:bottom w:val="none" w:sz="0" w:space="0" w:color="auto"/>
        <w:right w:val="none" w:sz="0" w:space="0" w:color="auto"/>
      </w:divBdr>
    </w:div>
    <w:div w:id="1775663151">
      <w:bodyDiv w:val="1"/>
      <w:marLeft w:val="0"/>
      <w:marRight w:val="0"/>
      <w:marTop w:val="0"/>
      <w:marBottom w:val="0"/>
      <w:divBdr>
        <w:top w:val="none" w:sz="0" w:space="0" w:color="auto"/>
        <w:left w:val="none" w:sz="0" w:space="0" w:color="auto"/>
        <w:bottom w:val="none" w:sz="0" w:space="0" w:color="auto"/>
        <w:right w:val="none" w:sz="0" w:space="0" w:color="auto"/>
      </w:divBdr>
    </w:div>
    <w:div w:id="1786924684">
      <w:bodyDiv w:val="1"/>
      <w:marLeft w:val="0"/>
      <w:marRight w:val="0"/>
      <w:marTop w:val="0"/>
      <w:marBottom w:val="0"/>
      <w:divBdr>
        <w:top w:val="none" w:sz="0" w:space="0" w:color="auto"/>
        <w:left w:val="none" w:sz="0" w:space="0" w:color="auto"/>
        <w:bottom w:val="none" w:sz="0" w:space="0" w:color="auto"/>
        <w:right w:val="none" w:sz="0" w:space="0" w:color="auto"/>
      </w:divBdr>
    </w:div>
    <w:div w:id="1790080415">
      <w:bodyDiv w:val="1"/>
      <w:marLeft w:val="0"/>
      <w:marRight w:val="0"/>
      <w:marTop w:val="0"/>
      <w:marBottom w:val="0"/>
      <w:divBdr>
        <w:top w:val="none" w:sz="0" w:space="0" w:color="auto"/>
        <w:left w:val="none" w:sz="0" w:space="0" w:color="auto"/>
        <w:bottom w:val="none" w:sz="0" w:space="0" w:color="auto"/>
        <w:right w:val="none" w:sz="0" w:space="0" w:color="auto"/>
      </w:divBdr>
    </w:div>
    <w:div w:id="1792281377">
      <w:bodyDiv w:val="1"/>
      <w:marLeft w:val="0"/>
      <w:marRight w:val="0"/>
      <w:marTop w:val="0"/>
      <w:marBottom w:val="0"/>
      <w:divBdr>
        <w:top w:val="none" w:sz="0" w:space="0" w:color="auto"/>
        <w:left w:val="none" w:sz="0" w:space="0" w:color="auto"/>
        <w:bottom w:val="none" w:sz="0" w:space="0" w:color="auto"/>
        <w:right w:val="none" w:sz="0" w:space="0" w:color="auto"/>
      </w:divBdr>
    </w:div>
    <w:div w:id="1794708409">
      <w:bodyDiv w:val="1"/>
      <w:marLeft w:val="0"/>
      <w:marRight w:val="0"/>
      <w:marTop w:val="0"/>
      <w:marBottom w:val="0"/>
      <w:divBdr>
        <w:top w:val="none" w:sz="0" w:space="0" w:color="auto"/>
        <w:left w:val="none" w:sz="0" w:space="0" w:color="auto"/>
        <w:bottom w:val="none" w:sz="0" w:space="0" w:color="auto"/>
        <w:right w:val="none" w:sz="0" w:space="0" w:color="auto"/>
      </w:divBdr>
    </w:div>
    <w:div w:id="1795098384">
      <w:bodyDiv w:val="1"/>
      <w:marLeft w:val="0"/>
      <w:marRight w:val="0"/>
      <w:marTop w:val="0"/>
      <w:marBottom w:val="0"/>
      <w:divBdr>
        <w:top w:val="none" w:sz="0" w:space="0" w:color="auto"/>
        <w:left w:val="none" w:sz="0" w:space="0" w:color="auto"/>
        <w:bottom w:val="none" w:sz="0" w:space="0" w:color="auto"/>
        <w:right w:val="none" w:sz="0" w:space="0" w:color="auto"/>
      </w:divBdr>
    </w:div>
    <w:div w:id="1796560899">
      <w:bodyDiv w:val="1"/>
      <w:marLeft w:val="0"/>
      <w:marRight w:val="0"/>
      <w:marTop w:val="0"/>
      <w:marBottom w:val="0"/>
      <w:divBdr>
        <w:top w:val="none" w:sz="0" w:space="0" w:color="auto"/>
        <w:left w:val="none" w:sz="0" w:space="0" w:color="auto"/>
        <w:bottom w:val="none" w:sz="0" w:space="0" w:color="auto"/>
        <w:right w:val="none" w:sz="0" w:space="0" w:color="auto"/>
      </w:divBdr>
    </w:div>
    <w:div w:id="1799563824">
      <w:bodyDiv w:val="1"/>
      <w:marLeft w:val="0"/>
      <w:marRight w:val="0"/>
      <w:marTop w:val="0"/>
      <w:marBottom w:val="0"/>
      <w:divBdr>
        <w:top w:val="none" w:sz="0" w:space="0" w:color="auto"/>
        <w:left w:val="none" w:sz="0" w:space="0" w:color="auto"/>
        <w:bottom w:val="none" w:sz="0" w:space="0" w:color="auto"/>
        <w:right w:val="none" w:sz="0" w:space="0" w:color="auto"/>
      </w:divBdr>
    </w:div>
    <w:div w:id="1801920090">
      <w:bodyDiv w:val="1"/>
      <w:marLeft w:val="0"/>
      <w:marRight w:val="0"/>
      <w:marTop w:val="0"/>
      <w:marBottom w:val="0"/>
      <w:divBdr>
        <w:top w:val="none" w:sz="0" w:space="0" w:color="auto"/>
        <w:left w:val="none" w:sz="0" w:space="0" w:color="auto"/>
        <w:bottom w:val="none" w:sz="0" w:space="0" w:color="auto"/>
        <w:right w:val="none" w:sz="0" w:space="0" w:color="auto"/>
      </w:divBdr>
    </w:div>
    <w:div w:id="1804079506">
      <w:bodyDiv w:val="1"/>
      <w:marLeft w:val="0"/>
      <w:marRight w:val="0"/>
      <w:marTop w:val="0"/>
      <w:marBottom w:val="0"/>
      <w:divBdr>
        <w:top w:val="none" w:sz="0" w:space="0" w:color="auto"/>
        <w:left w:val="none" w:sz="0" w:space="0" w:color="auto"/>
        <w:bottom w:val="none" w:sz="0" w:space="0" w:color="auto"/>
        <w:right w:val="none" w:sz="0" w:space="0" w:color="auto"/>
      </w:divBdr>
    </w:div>
    <w:div w:id="1806120147">
      <w:bodyDiv w:val="1"/>
      <w:marLeft w:val="0"/>
      <w:marRight w:val="0"/>
      <w:marTop w:val="0"/>
      <w:marBottom w:val="0"/>
      <w:divBdr>
        <w:top w:val="none" w:sz="0" w:space="0" w:color="auto"/>
        <w:left w:val="none" w:sz="0" w:space="0" w:color="auto"/>
        <w:bottom w:val="none" w:sz="0" w:space="0" w:color="auto"/>
        <w:right w:val="none" w:sz="0" w:space="0" w:color="auto"/>
      </w:divBdr>
    </w:div>
    <w:div w:id="1809004839">
      <w:bodyDiv w:val="1"/>
      <w:marLeft w:val="0"/>
      <w:marRight w:val="0"/>
      <w:marTop w:val="0"/>
      <w:marBottom w:val="0"/>
      <w:divBdr>
        <w:top w:val="none" w:sz="0" w:space="0" w:color="auto"/>
        <w:left w:val="none" w:sz="0" w:space="0" w:color="auto"/>
        <w:bottom w:val="none" w:sz="0" w:space="0" w:color="auto"/>
        <w:right w:val="none" w:sz="0" w:space="0" w:color="auto"/>
      </w:divBdr>
    </w:div>
    <w:div w:id="1809005711">
      <w:bodyDiv w:val="1"/>
      <w:marLeft w:val="0"/>
      <w:marRight w:val="0"/>
      <w:marTop w:val="0"/>
      <w:marBottom w:val="0"/>
      <w:divBdr>
        <w:top w:val="none" w:sz="0" w:space="0" w:color="auto"/>
        <w:left w:val="none" w:sz="0" w:space="0" w:color="auto"/>
        <w:bottom w:val="none" w:sz="0" w:space="0" w:color="auto"/>
        <w:right w:val="none" w:sz="0" w:space="0" w:color="auto"/>
      </w:divBdr>
    </w:div>
    <w:div w:id="1809201046">
      <w:bodyDiv w:val="1"/>
      <w:marLeft w:val="0"/>
      <w:marRight w:val="0"/>
      <w:marTop w:val="0"/>
      <w:marBottom w:val="0"/>
      <w:divBdr>
        <w:top w:val="none" w:sz="0" w:space="0" w:color="auto"/>
        <w:left w:val="none" w:sz="0" w:space="0" w:color="auto"/>
        <w:bottom w:val="none" w:sz="0" w:space="0" w:color="auto"/>
        <w:right w:val="none" w:sz="0" w:space="0" w:color="auto"/>
      </w:divBdr>
    </w:div>
    <w:div w:id="1813256217">
      <w:bodyDiv w:val="1"/>
      <w:marLeft w:val="0"/>
      <w:marRight w:val="0"/>
      <w:marTop w:val="0"/>
      <w:marBottom w:val="0"/>
      <w:divBdr>
        <w:top w:val="none" w:sz="0" w:space="0" w:color="auto"/>
        <w:left w:val="none" w:sz="0" w:space="0" w:color="auto"/>
        <w:bottom w:val="none" w:sz="0" w:space="0" w:color="auto"/>
        <w:right w:val="none" w:sz="0" w:space="0" w:color="auto"/>
      </w:divBdr>
    </w:div>
    <w:div w:id="1817262421">
      <w:bodyDiv w:val="1"/>
      <w:marLeft w:val="0"/>
      <w:marRight w:val="0"/>
      <w:marTop w:val="0"/>
      <w:marBottom w:val="0"/>
      <w:divBdr>
        <w:top w:val="none" w:sz="0" w:space="0" w:color="auto"/>
        <w:left w:val="none" w:sz="0" w:space="0" w:color="auto"/>
        <w:bottom w:val="none" w:sz="0" w:space="0" w:color="auto"/>
        <w:right w:val="none" w:sz="0" w:space="0" w:color="auto"/>
      </w:divBdr>
    </w:div>
    <w:div w:id="1818296833">
      <w:bodyDiv w:val="1"/>
      <w:marLeft w:val="0"/>
      <w:marRight w:val="0"/>
      <w:marTop w:val="0"/>
      <w:marBottom w:val="0"/>
      <w:divBdr>
        <w:top w:val="none" w:sz="0" w:space="0" w:color="auto"/>
        <w:left w:val="none" w:sz="0" w:space="0" w:color="auto"/>
        <w:bottom w:val="none" w:sz="0" w:space="0" w:color="auto"/>
        <w:right w:val="none" w:sz="0" w:space="0" w:color="auto"/>
      </w:divBdr>
    </w:div>
    <w:div w:id="1827083743">
      <w:bodyDiv w:val="1"/>
      <w:marLeft w:val="0"/>
      <w:marRight w:val="0"/>
      <w:marTop w:val="0"/>
      <w:marBottom w:val="0"/>
      <w:divBdr>
        <w:top w:val="none" w:sz="0" w:space="0" w:color="auto"/>
        <w:left w:val="none" w:sz="0" w:space="0" w:color="auto"/>
        <w:bottom w:val="none" w:sz="0" w:space="0" w:color="auto"/>
        <w:right w:val="none" w:sz="0" w:space="0" w:color="auto"/>
      </w:divBdr>
    </w:div>
    <w:div w:id="1834442731">
      <w:bodyDiv w:val="1"/>
      <w:marLeft w:val="0"/>
      <w:marRight w:val="0"/>
      <w:marTop w:val="0"/>
      <w:marBottom w:val="0"/>
      <w:divBdr>
        <w:top w:val="none" w:sz="0" w:space="0" w:color="auto"/>
        <w:left w:val="none" w:sz="0" w:space="0" w:color="auto"/>
        <w:bottom w:val="none" w:sz="0" w:space="0" w:color="auto"/>
        <w:right w:val="none" w:sz="0" w:space="0" w:color="auto"/>
      </w:divBdr>
    </w:div>
    <w:div w:id="1841045363">
      <w:bodyDiv w:val="1"/>
      <w:marLeft w:val="0"/>
      <w:marRight w:val="0"/>
      <w:marTop w:val="0"/>
      <w:marBottom w:val="0"/>
      <w:divBdr>
        <w:top w:val="none" w:sz="0" w:space="0" w:color="auto"/>
        <w:left w:val="none" w:sz="0" w:space="0" w:color="auto"/>
        <w:bottom w:val="none" w:sz="0" w:space="0" w:color="auto"/>
        <w:right w:val="none" w:sz="0" w:space="0" w:color="auto"/>
      </w:divBdr>
    </w:div>
    <w:div w:id="1847208191">
      <w:bodyDiv w:val="1"/>
      <w:marLeft w:val="0"/>
      <w:marRight w:val="0"/>
      <w:marTop w:val="0"/>
      <w:marBottom w:val="0"/>
      <w:divBdr>
        <w:top w:val="none" w:sz="0" w:space="0" w:color="auto"/>
        <w:left w:val="none" w:sz="0" w:space="0" w:color="auto"/>
        <w:bottom w:val="none" w:sz="0" w:space="0" w:color="auto"/>
        <w:right w:val="none" w:sz="0" w:space="0" w:color="auto"/>
      </w:divBdr>
    </w:div>
    <w:div w:id="1855151548">
      <w:bodyDiv w:val="1"/>
      <w:marLeft w:val="0"/>
      <w:marRight w:val="0"/>
      <w:marTop w:val="0"/>
      <w:marBottom w:val="0"/>
      <w:divBdr>
        <w:top w:val="none" w:sz="0" w:space="0" w:color="auto"/>
        <w:left w:val="none" w:sz="0" w:space="0" w:color="auto"/>
        <w:bottom w:val="none" w:sz="0" w:space="0" w:color="auto"/>
        <w:right w:val="none" w:sz="0" w:space="0" w:color="auto"/>
      </w:divBdr>
    </w:div>
    <w:div w:id="1865513164">
      <w:bodyDiv w:val="1"/>
      <w:marLeft w:val="0"/>
      <w:marRight w:val="0"/>
      <w:marTop w:val="0"/>
      <w:marBottom w:val="0"/>
      <w:divBdr>
        <w:top w:val="none" w:sz="0" w:space="0" w:color="auto"/>
        <w:left w:val="none" w:sz="0" w:space="0" w:color="auto"/>
        <w:bottom w:val="none" w:sz="0" w:space="0" w:color="auto"/>
        <w:right w:val="none" w:sz="0" w:space="0" w:color="auto"/>
      </w:divBdr>
    </w:div>
    <w:div w:id="1869637422">
      <w:bodyDiv w:val="1"/>
      <w:marLeft w:val="0"/>
      <w:marRight w:val="0"/>
      <w:marTop w:val="0"/>
      <w:marBottom w:val="0"/>
      <w:divBdr>
        <w:top w:val="none" w:sz="0" w:space="0" w:color="auto"/>
        <w:left w:val="none" w:sz="0" w:space="0" w:color="auto"/>
        <w:bottom w:val="none" w:sz="0" w:space="0" w:color="auto"/>
        <w:right w:val="none" w:sz="0" w:space="0" w:color="auto"/>
      </w:divBdr>
    </w:div>
    <w:div w:id="1874146944">
      <w:bodyDiv w:val="1"/>
      <w:marLeft w:val="0"/>
      <w:marRight w:val="0"/>
      <w:marTop w:val="0"/>
      <w:marBottom w:val="0"/>
      <w:divBdr>
        <w:top w:val="none" w:sz="0" w:space="0" w:color="auto"/>
        <w:left w:val="none" w:sz="0" w:space="0" w:color="auto"/>
        <w:bottom w:val="none" w:sz="0" w:space="0" w:color="auto"/>
        <w:right w:val="none" w:sz="0" w:space="0" w:color="auto"/>
      </w:divBdr>
    </w:div>
    <w:div w:id="1874803121">
      <w:bodyDiv w:val="1"/>
      <w:marLeft w:val="0"/>
      <w:marRight w:val="0"/>
      <w:marTop w:val="0"/>
      <w:marBottom w:val="0"/>
      <w:divBdr>
        <w:top w:val="none" w:sz="0" w:space="0" w:color="auto"/>
        <w:left w:val="none" w:sz="0" w:space="0" w:color="auto"/>
        <w:bottom w:val="none" w:sz="0" w:space="0" w:color="auto"/>
        <w:right w:val="none" w:sz="0" w:space="0" w:color="auto"/>
      </w:divBdr>
    </w:div>
    <w:div w:id="1877424020">
      <w:bodyDiv w:val="1"/>
      <w:marLeft w:val="0"/>
      <w:marRight w:val="0"/>
      <w:marTop w:val="0"/>
      <w:marBottom w:val="0"/>
      <w:divBdr>
        <w:top w:val="none" w:sz="0" w:space="0" w:color="auto"/>
        <w:left w:val="none" w:sz="0" w:space="0" w:color="auto"/>
        <w:bottom w:val="none" w:sz="0" w:space="0" w:color="auto"/>
        <w:right w:val="none" w:sz="0" w:space="0" w:color="auto"/>
      </w:divBdr>
    </w:div>
    <w:div w:id="1878738176">
      <w:bodyDiv w:val="1"/>
      <w:marLeft w:val="0"/>
      <w:marRight w:val="0"/>
      <w:marTop w:val="0"/>
      <w:marBottom w:val="0"/>
      <w:divBdr>
        <w:top w:val="none" w:sz="0" w:space="0" w:color="auto"/>
        <w:left w:val="none" w:sz="0" w:space="0" w:color="auto"/>
        <w:bottom w:val="none" w:sz="0" w:space="0" w:color="auto"/>
        <w:right w:val="none" w:sz="0" w:space="0" w:color="auto"/>
      </w:divBdr>
    </w:div>
    <w:div w:id="1881477015">
      <w:bodyDiv w:val="1"/>
      <w:marLeft w:val="0"/>
      <w:marRight w:val="0"/>
      <w:marTop w:val="0"/>
      <w:marBottom w:val="0"/>
      <w:divBdr>
        <w:top w:val="none" w:sz="0" w:space="0" w:color="auto"/>
        <w:left w:val="none" w:sz="0" w:space="0" w:color="auto"/>
        <w:bottom w:val="none" w:sz="0" w:space="0" w:color="auto"/>
        <w:right w:val="none" w:sz="0" w:space="0" w:color="auto"/>
      </w:divBdr>
    </w:div>
    <w:div w:id="1881745630">
      <w:bodyDiv w:val="1"/>
      <w:marLeft w:val="0"/>
      <w:marRight w:val="0"/>
      <w:marTop w:val="0"/>
      <w:marBottom w:val="0"/>
      <w:divBdr>
        <w:top w:val="none" w:sz="0" w:space="0" w:color="auto"/>
        <w:left w:val="none" w:sz="0" w:space="0" w:color="auto"/>
        <w:bottom w:val="none" w:sz="0" w:space="0" w:color="auto"/>
        <w:right w:val="none" w:sz="0" w:space="0" w:color="auto"/>
      </w:divBdr>
    </w:div>
    <w:div w:id="1882085980">
      <w:bodyDiv w:val="1"/>
      <w:marLeft w:val="0"/>
      <w:marRight w:val="0"/>
      <w:marTop w:val="0"/>
      <w:marBottom w:val="0"/>
      <w:divBdr>
        <w:top w:val="none" w:sz="0" w:space="0" w:color="auto"/>
        <w:left w:val="none" w:sz="0" w:space="0" w:color="auto"/>
        <w:bottom w:val="none" w:sz="0" w:space="0" w:color="auto"/>
        <w:right w:val="none" w:sz="0" w:space="0" w:color="auto"/>
      </w:divBdr>
    </w:div>
    <w:div w:id="1885749013">
      <w:bodyDiv w:val="1"/>
      <w:marLeft w:val="0"/>
      <w:marRight w:val="0"/>
      <w:marTop w:val="0"/>
      <w:marBottom w:val="0"/>
      <w:divBdr>
        <w:top w:val="none" w:sz="0" w:space="0" w:color="auto"/>
        <w:left w:val="none" w:sz="0" w:space="0" w:color="auto"/>
        <w:bottom w:val="none" w:sz="0" w:space="0" w:color="auto"/>
        <w:right w:val="none" w:sz="0" w:space="0" w:color="auto"/>
      </w:divBdr>
    </w:div>
    <w:div w:id="1886063091">
      <w:bodyDiv w:val="1"/>
      <w:marLeft w:val="0"/>
      <w:marRight w:val="0"/>
      <w:marTop w:val="0"/>
      <w:marBottom w:val="0"/>
      <w:divBdr>
        <w:top w:val="none" w:sz="0" w:space="0" w:color="auto"/>
        <w:left w:val="none" w:sz="0" w:space="0" w:color="auto"/>
        <w:bottom w:val="none" w:sz="0" w:space="0" w:color="auto"/>
        <w:right w:val="none" w:sz="0" w:space="0" w:color="auto"/>
      </w:divBdr>
    </w:div>
    <w:div w:id="1889880634">
      <w:bodyDiv w:val="1"/>
      <w:marLeft w:val="0"/>
      <w:marRight w:val="0"/>
      <w:marTop w:val="0"/>
      <w:marBottom w:val="0"/>
      <w:divBdr>
        <w:top w:val="none" w:sz="0" w:space="0" w:color="auto"/>
        <w:left w:val="none" w:sz="0" w:space="0" w:color="auto"/>
        <w:bottom w:val="none" w:sz="0" w:space="0" w:color="auto"/>
        <w:right w:val="none" w:sz="0" w:space="0" w:color="auto"/>
      </w:divBdr>
    </w:div>
    <w:div w:id="1900364256">
      <w:bodyDiv w:val="1"/>
      <w:marLeft w:val="0"/>
      <w:marRight w:val="0"/>
      <w:marTop w:val="0"/>
      <w:marBottom w:val="0"/>
      <w:divBdr>
        <w:top w:val="none" w:sz="0" w:space="0" w:color="auto"/>
        <w:left w:val="none" w:sz="0" w:space="0" w:color="auto"/>
        <w:bottom w:val="none" w:sz="0" w:space="0" w:color="auto"/>
        <w:right w:val="none" w:sz="0" w:space="0" w:color="auto"/>
      </w:divBdr>
    </w:div>
    <w:div w:id="1901477036">
      <w:bodyDiv w:val="1"/>
      <w:marLeft w:val="0"/>
      <w:marRight w:val="0"/>
      <w:marTop w:val="0"/>
      <w:marBottom w:val="0"/>
      <w:divBdr>
        <w:top w:val="none" w:sz="0" w:space="0" w:color="auto"/>
        <w:left w:val="none" w:sz="0" w:space="0" w:color="auto"/>
        <w:bottom w:val="none" w:sz="0" w:space="0" w:color="auto"/>
        <w:right w:val="none" w:sz="0" w:space="0" w:color="auto"/>
      </w:divBdr>
    </w:div>
    <w:div w:id="1902474856">
      <w:bodyDiv w:val="1"/>
      <w:marLeft w:val="0"/>
      <w:marRight w:val="0"/>
      <w:marTop w:val="0"/>
      <w:marBottom w:val="0"/>
      <w:divBdr>
        <w:top w:val="none" w:sz="0" w:space="0" w:color="auto"/>
        <w:left w:val="none" w:sz="0" w:space="0" w:color="auto"/>
        <w:bottom w:val="none" w:sz="0" w:space="0" w:color="auto"/>
        <w:right w:val="none" w:sz="0" w:space="0" w:color="auto"/>
      </w:divBdr>
    </w:div>
    <w:div w:id="1910380994">
      <w:bodyDiv w:val="1"/>
      <w:marLeft w:val="0"/>
      <w:marRight w:val="0"/>
      <w:marTop w:val="0"/>
      <w:marBottom w:val="0"/>
      <w:divBdr>
        <w:top w:val="none" w:sz="0" w:space="0" w:color="auto"/>
        <w:left w:val="none" w:sz="0" w:space="0" w:color="auto"/>
        <w:bottom w:val="none" w:sz="0" w:space="0" w:color="auto"/>
        <w:right w:val="none" w:sz="0" w:space="0" w:color="auto"/>
      </w:divBdr>
    </w:div>
    <w:div w:id="1925600929">
      <w:bodyDiv w:val="1"/>
      <w:marLeft w:val="0"/>
      <w:marRight w:val="0"/>
      <w:marTop w:val="0"/>
      <w:marBottom w:val="0"/>
      <w:divBdr>
        <w:top w:val="none" w:sz="0" w:space="0" w:color="auto"/>
        <w:left w:val="none" w:sz="0" w:space="0" w:color="auto"/>
        <w:bottom w:val="none" w:sz="0" w:space="0" w:color="auto"/>
        <w:right w:val="none" w:sz="0" w:space="0" w:color="auto"/>
      </w:divBdr>
    </w:div>
    <w:div w:id="1933733725">
      <w:bodyDiv w:val="1"/>
      <w:marLeft w:val="0"/>
      <w:marRight w:val="0"/>
      <w:marTop w:val="0"/>
      <w:marBottom w:val="0"/>
      <w:divBdr>
        <w:top w:val="none" w:sz="0" w:space="0" w:color="auto"/>
        <w:left w:val="none" w:sz="0" w:space="0" w:color="auto"/>
        <w:bottom w:val="none" w:sz="0" w:space="0" w:color="auto"/>
        <w:right w:val="none" w:sz="0" w:space="0" w:color="auto"/>
      </w:divBdr>
    </w:div>
    <w:div w:id="1935243816">
      <w:bodyDiv w:val="1"/>
      <w:marLeft w:val="0"/>
      <w:marRight w:val="0"/>
      <w:marTop w:val="0"/>
      <w:marBottom w:val="0"/>
      <w:divBdr>
        <w:top w:val="none" w:sz="0" w:space="0" w:color="auto"/>
        <w:left w:val="none" w:sz="0" w:space="0" w:color="auto"/>
        <w:bottom w:val="none" w:sz="0" w:space="0" w:color="auto"/>
        <w:right w:val="none" w:sz="0" w:space="0" w:color="auto"/>
      </w:divBdr>
    </w:div>
    <w:div w:id="1939215294">
      <w:bodyDiv w:val="1"/>
      <w:marLeft w:val="0"/>
      <w:marRight w:val="0"/>
      <w:marTop w:val="0"/>
      <w:marBottom w:val="0"/>
      <w:divBdr>
        <w:top w:val="none" w:sz="0" w:space="0" w:color="auto"/>
        <w:left w:val="none" w:sz="0" w:space="0" w:color="auto"/>
        <w:bottom w:val="none" w:sz="0" w:space="0" w:color="auto"/>
        <w:right w:val="none" w:sz="0" w:space="0" w:color="auto"/>
      </w:divBdr>
    </w:div>
    <w:div w:id="1940062524">
      <w:bodyDiv w:val="1"/>
      <w:marLeft w:val="0"/>
      <w:marRight w:val="0"/>
      <w:marTop w:val="0"/>
      <w:marBottom w:val="0"/>
      <w:divBdr>
        <w:top w:val="none" w:sz="0" w:space="0" w:color="auto"/>
        <w:left w:val="none" w:sz="0" w:space="0" w:color="auto"/>
        <w:bottom w:val="none" w:sz="0" w:space="0" w:color="auto"/>
        <w:right w:val="none" w:sz="0" w:space="0" w:color="auto"/>
      </w:divBdr>
    </w:div>
    <w:div w:id="1952588746">
      <w:bodyDiv w:val="1"/>
      <w:marLeft w:val="0"/>
      <w:marRight w:val="0"/>
      <w:marTop w:val="0"/>
      <w:marBottom w:val="0"/>
      <w:divBdr>
        <w:top w:val="none" w:sz="0" w:space="0" w:color="auto"/>
        <w:left w:val="none" w:sz="0" w:space="0" w:color="auto"/>
        <w:bottom w:val="none" w:sz="0" w:space="0" w:color="auto"/>
        <w:right w:val="none" w:sz="0" w:space="0" w:color="auto"/>
      </w:divBdr>
    </w:div>
    <w:div w:id="1953315859">
      <w:bodyDiv w:val="1"/>
      <w:marLeft w:val="0"/>
      <w:marRight w:val="0"/>
      <w:marTop w:val="0"/>
      <w:marBottom w:val="0"/>
      <w:divBdr>
        <w:top w:val="none" w:sz="0" w:space="0" w:color="auto"/>
        <w:left w:val="none" w:sz="0" w:space="0" w:color="auto"/>
        <w:bottom w:val="none" w:sz="0" w:space="0" w:color="auto"/>
        <w:right w:val="none" w:sz="0" w:space="0" w:color="auto"/>
      </w:divBdr>
    </w:div>
    <w:div w:id="1961834522">
      <w:bodyDiv w:val="1"/>
      <w:marLeft w:val="0"/>
      <w:marRight w:val="0"/>
      <w:marTop w:val="0"/>
      <w:marBottom w:val="0"/>
      <w:divBdr>
        <w:top w:val="none" w:sz="0" w:space="0" w:color="auto"/>
        <w:left w:val="none" w:sz="0" w:space="0" w:color="auto"/>
        <w:bottom w:val="none" w:sz="0" w:space="0" w:color="auto"/>
        <w:right w:val="none" w:sz="0" w:space="0" w:color="auto"/>
      </w:divBdr>
    </w:div>
    <w:div w:id="1974826512">
      <w:bodyDiv w:val="1"/>
      <w:marLeft w:val="0"/>
      <w:marRight w:val="0"/>
      <w:marTop w:val="0"/>
      <w:marBottom w:val="0"/>
      <w:divBdr>
        <w:top w:val="none" w:sz="0" w:space="0" w:color="auto"/>
        <w:left w:val="none" w:sz="0" w:space="0" w:color="auto"/>
        <w:bottom w:val="none" w:sz="0" w:space="0" w:color="auto"/>
        <w:right w:val="none" w:sz="0" w:space="0" w:color="auto"/>
      </w:divBdr>
    </w:div>
    <w:div w:id="1980109865">
      <w:bodyDiv w:val="1"/>
      <w:marLeft w:val="0"/>
      <w:marRight w:val="0"/>
      <w:marTop w:val="0"/>
      <w:marBottom w:val="0"/>
      <w:divBdr>
        <w:top w:val="none" w:sz="0" w:space="0" w:color="auto"/>
        <w:left w:val="none" w:sz="0" w:space="0" w:color="auto"/>
        <w:bottom w:val="none" w:sz="0" w:space="0" w:color="auto"/>
        <w:right w:val="none" w:sz="0" w:space="0" w:color="auto"/>
      </w:divBdr>
    </w:div>
    <w:div w:id="1983075608">
      <w:bodyDiv w:val="1"/>
      <w:marLeft w:val="0"/>
      <w:marRight w:val="0"/>
      <w:marTop w:val="0"/>
      <w:marBottom w:val="0"/>
      <w:divBdr>
        <w:top w:val="none" w:sz="0" w:space="0" w:color="auto"/>
        <w:left w:val="none" w:sz="0" w:space="0" w:color="auto"/>
        <w:bottom w:val="none" w:sz="0" w:space="0" w:color="auto"/>
        <w:right w:val="none" w:sz="0" w:space="0" w:color="auto"/>
      </w:divBdr>
    </w:div>
    <w:div w:id="1985233761">
      <w:bodyDiv w:val="1"/>
      <w:marLeft w:val="0"/>
      <w:marRight w:val="0"/>
      <w:marTop w:val="0"/>
      <w:marBottom w:val="0"/>
      <w:divBdr>
        <w:top w:val="none" w:sz="0" w:space="0" w:color="auto"/>
        <w:left w:val="none" w:sz="0" w:space="0" w:color="auto"/>
        <w:bottom w:val="none" w:sz="0" w:space="0" w:color="auto"/>
        <w:right w:val="none" w:sz="0" w:space="0" w:color="auto"/>
      </w:divBdr>
    </w:div>
    <w:div w:id="1987779682">
      <w:bodyDiv w:val="1"/>
      <w:marLeft w:val="0"/>
      <w:marRight w:val="0"/>
      <w:marTop w:val="0"/>
      <w:marBottom w:val="0"/>
      <w:divBdr>
        <w:top w:val="none" w:sz="0" w:space="0" w:color="auto"/>
        <w:left w:val="none" w:sz="0" w:space="0" w:color="auto"/>
        <w:bottom w:val="none" w:sz="0" w:space="0" w:color="auto"/>
        <w:right w:val="none" w:sz="0" w:space="0" w:color="auto"/>
      </w:divBdr>
    </w:div>
    <w:div w:id="1990479322">
      <w:bodyDiv w:val="1"/>
      <w:marLeft w:val="0"/>
      <w:marRight w:val="0"/>
      <w:marTop w:val="0"/>
      <w:marBottom w:val="0"/>
      <w:divBdr>
        <w:top w:val="none" w:sz="0" w:space="0" w:color="auto"/>
        <w:left w:val="none" w:sz="0" w:space="0" w:color="auto"/>
        <w:bottom w:val="none" w:sz="0" w:space="0" w:color="auto"/>
        <w:right w:val="none" w:sz="0" w:space="0" w:color="auto"/>
      </w:divBdr>
    </w:div>
    <w:div w:id="1994288962">
      <w:bodyDiv w:val="1"/>
      <w:marLeft w:val="0"/>
      <w:marRight w:val="0"/>
      <w:marTop w:val="0"/>
      <w:marBottom w:val="0"/>
      <w:divBdr>
        <w:top w:val="none" w:sz="0" w:space="0" w:color="auto"/>
        <w:left w:val="none" w:sz="0" w:space="0" w:color="auto"/>
        <w:bottom w:val="none" w:sz="0" w:space="0" w:color="auto"/>
        <w:right w:val="none" w:sz="0" w:space="0" w:color="auto"/>
      </w:divBdr>
    </w:div>
    <w:div w:id="1995404861">
      <w:bodyDiv w:val="1"/>
      <w:marLeft w:val="0"/>
      <w:marRight w:val="0"/>
      <w:marTop w:val="0"/>
      <w:marBottom w:val="0"/>
      <w:divBdr>
        <w:top w:val="none" w:sz="0" w:space="0" w:color="auto"/>
        <w:left w:val="none" w:sz="0" w:space="0" w:color="auto"/>
        <w:bottom w:val="none" w:sz="0" w:space="0" w:color="auto"/>
        <w:right w:val="none" w:sz="0" w:space="0" w:color="auto"/>
      </w:divBdr>
    </w:div>
    <w:div w:id="1998148706">
      <w:bodyDiv w:val="1"/>
      <w:marLeft w:val="0"/>
      <w:marRight w:val="0"/>
      <w:marTop w:val="0"/>
      <w:marBottom w:val="0"/>
      <w:divBdr>
        <w:top w:val="none" w:sz="0" w:space="0" w:color="auto"/>
        <w:left w:val="none" w:sz="0" w:space="0" w:color="auto"/>
        <w:bottom w:val="none" w:sz="0" w:space="0" w:color="auto"/>
        <w:right w:val="none" w:sz="0" w:space="0" w:color="auto"/>
      </w:divBdr>
    </w:div>
    <w:div w:id="2015763177">
      <w:bodyDiv w:val="1"/>
      <w:marLeft w:val="0"/>
      <w:marRight w:val="0"/>
      <w:marTop w:val="0"/>
      <w:marBottom w:val="0"/>
      <w:divBdr>
        <w:top w:val="none" w:sz="0" w:space="0" w:color="auto"/>
        <w:left w:val="none" w:sz="0" w:space="0" w:color="auto"/>
        <w:bottom w:val="none" w:sz="0" w:space="0" w:color="auto"/>
        <w:right w:val="none" w:sz="0" w:space="0" w:color="auto"/>
      </w:divBdr>
    </w:div>
    <w:div w:id="2016415524">
      <w:bodyDiv w:val="1"/>
      <w:marLeft w:val="0"/>
      <w:marRight w:val="0"/>
      <w:marTop w:val="0"/>
      <w:marBottom w:val="0"/>
      <w:divBdr>
        <w:top w:val="none" w:sz="0" w:space="0" w:color="auto"/>
        <w:left w:val="none" w:sz="0" w:space="0" w:color="auto"/>
        <w:bottom w:val="none" w:sz="0" w:space="0" w:color="auto"/>
        <w:right w:val="none" w:sz="0" w:space="0" w:color="auto"/>
      </w:divBdr>
    </w:div>
    <w:div w:id="2019455446">
      <w:bodyDiv w:val="1"/>
      <w:marLeft w:val="0"/>
      <w:marRight w:val="0"/>
      <w:marTop w:val="0"/>
      <w:marBottom w:val="0"/>
      <w:divBdr>
        <w:top w:val="none" w:sz="0" w:space="0" w:color="auto"/>
        <w:left w:val="none" w:sz="0" w:space="0" w:color="auto"/>
        <w:bottom w:val="none" w:sz="0" w:space="0" w:color="auto"/>
        <w:right w:val="none" w:sz="0" w:space="0" w:color="auto"/>
      </w:divBdr>
    </w:div>
    <w:div w:id="2020236082">
      <w:bodyDiv w:val="1"/>
      <w:marLeft w:val="0"/>
      <w:marRight w:val="0"/>
      <w:marTop w:val="0"/>
      <w:marBottom w:val="0"/>
      <w:divBdr>
        <w:top w:val="none" w:sz="0" w:space="0" w:color="auto"/>
        <w:left w:val="none" w:sz="0" w:space="0" w:color="auto"/>
        <w:bottom w:val="none" w:sz="0" w:space="0" w:color="auto"/>
        <w:right w:val="none" w:sz="0" w:space="0" w:color="auto"/>
      </w:divBdr>
    </w:div>
    <w:div w:id="2020310727">
      <w:bodyDiv w:val="1"/>
      <w:marLeft w:val="0"/>
      <w:marRight w:val="0"/>
      <w:marTop w:val="0"/>
      <w:marBottom w:val="0"/>
      <w:divBdr>
        <w:top w:val="none" w:sz="0" w:space="0" w:color="auto"/>
        <w:left w:val="none" w:sz="0" w:space="0" w:color="auto"/>
        <w:bottom w:val="none" w:sz="0" w:space="0" w:color="auto"/>
        <w:right w:val="none" w:sz="0" w:space="0" w:color="auto"/>
      </w:divBdr>
    </w:div>
    <w:div w:id="2032804340">
      <w:bodyDiv w:val="1"/>
      <w:marLeft w:val="0"/>
      <w:marRight w:val="0"/>
      <w:marTop w:val="0"/>
      <w:marBottom w:val="0"/>
      <w:divBdr>
        <w:top w:val="none" w:sz="0" w:space="0" w:color="auto"/>
        <w:left w:val="none" w:sz="0" w:space="0" w:color="auto"/>
        <w:bottom w:val="none" w:sz="0" w:space="0" w:color="auto"/>
        <w:right w:val="none" w:sz="0" w:space="0" w:color="auto"/>
      </w:divBdr>
    </w:div>
    <w:div w:id="2034112107">
      <w:bodyDiv w:val="1"/>
      <w:marLeft w:val="0"/>
      <w:marRight w:val="0"/>
      <w:marTop w:val="0"/>
      <w:marBottom w:val="0"/>
      <w:divBdr>
        <w:top w:val="none" w:sz="0" w:space="0" w:color="auto"/>
        <w:left w:val="none" w:sz="0" w:space="0" w:color="auto"/>
        <w:bottom w:val="none" w:sz="0" w:space="0" w:color="auto"/>
        <w:right w:val="none" w:sz="0" w:space="0" w:color="auto"/>
      </w:divBdr>
    </w:div>
    <w:div w:id="2034381234">
      <w:bodyDiv w:val="1"/>
      <w:marLeft w:val="0"/>
      <w:marRight w:val="0"/>
      <w:marTop w:val="0"/>
      <w:marBottom w:val="0"/>
      <w:divBdr>
        <w:top w:val="none" w:sz="0" w:space="0" w:color="auto"/>
        <w:left w:val="none" w:sz="0" w:space="0" w:color="auto"/>
        <w:bottom w:val="none" w:sz="0" w:space="0" w:color="auto"/>
        <w:right w:val="none" w:sz="0" w:space="0" w:color="auto"/>
      </w:divBdr>
    </w:div>
    <w:div w:id="2037385638">
      <w:bodyDiv w:val="1"/>
      <w:marLeft w:val="0"/>
      <w:marRight w:val="0"/>
      <w:marTop w:val="0"/>
      <w:marBottom w:val="0"/>
      <w:divBdr>
        <w:top w:val="none" w:sz="0" w:space="0" w:color="auto"/>
        <w:left w:val="none" w:sz="0" w:space="0" w:color="auto"/>
        <w:bottom w:val="none" w:sz="0" w:space="0" w:color="auto"/>
        <w:right w:val="none" w:sz="0" w:space="0" w:color="auto"/>
      </w:divBdr>
    </w:div>
    <w:div w:id="2044861634">
      <w:bodyDiv w:val="1"/>
      <w:marLeft w:val="0"/>
      <w:marRight w:val="0"/>
      <w:marTop w:val="0"/>
      <w:marBottom w:val="0"/>
      <w:divBdr>
        <w:top w:val="none" w:sz="0" w:space="0" w:color="auto"/>
        <w:left w:val="none" w:sz="0" w:space="0" w:color="auto"/>
        <w:bottom w:val="none" w:sz="0" w:space="0" w:color="auto"/>
        <w:right w:val="none" w:sz="0" w:space="0" w:color="auto"/>
      </w:divBdr>
    </w:div>
    <w:div w:id="2045595683">
      <w:bodyDiv w:val="1"/>
      <w:marLeft w:val="0"/>
      <w:marRight w:val="0"/>
      <w:marTop w:val="0"/>
      <w:marBottom w:val="0"/>
      <w:divBdr>
        <w:top w:val="none" w:sz="0" w:space="0" w:color="auto"/>
        <w:left w:val="none" w:sz="0" w:space="0" w:color="auto"/>
        <w:bottom w:val="none" w:sz="0" w:space="0" w:color="auto"/>
        <w:right w:val="none" w:sz="0" w:space="0" w:color="auto"/>
      </w:divBdr>
    </w:div>
    <w:div w:id="2045985662">
      <w:bodyDiv w:val="1"/>
      <w:marLeft w:val="0"/>
      <w:marRight w:val="0"/>
      <w:marTop w:val="0"/>
      <w:marBottom w:val="0"/>
      <w:divBdr>
        <w:top w:val="none" w:sz="0" w:space="0" w:color="auto"/>
        <w:left w:val="none" w:sz="0" w:space="0" w:color="auto"/>
        <w:bottom w:val="none" w:sz="0" w:space="0" w:color="auto"/>
        <w:right w:val="none" w:sz="0" w:space="0" w:color="auto"/>
      </w:divBdr>
    </w:div>
    <w:div w:id="2046252212">
      <w:bodyDiv w:val="1"/>
      <w:marLeft w:val="0"/>
      <w:marRight w:val="0"/>
      <w:marTop w:val="0"/>
      <w:marBottom w:val="0"/>
      <w:divBdr>
        <w:top w:val="none" w:sz="0" w:space="0" w:color="auto"/>
        <w:left w:val="none" w:sz="0" w:space="0" w:color="auto"/>
        <w:bottom w:val="none" w:sz="0" w:space="0" w:color="auto"/>
        <w:right w:val="none" w:sz="0" w:space="0" w:color="auto"/>
      </w:divBdr>
    </w:div>
    <w:div w:id="2055882953">
      <w:bodyDiv w:val="1"/>
      <w:marLeft w:val="0"/>
      <w:marRight w:val="0"/>
      <w:marTop w:val="0"/>
      <w:marBottom w:val="0"/>
      <w:divBdr>
        <w:top w:val="none" w:sz="0" w:space="0" w:color="auto"/>
        <w:left w:val="none" w:sz="0" w:space="0" w:color="auto"/>
        <w:bottom w:val="none" w:sz="0" w:space="0" w:color="auto"/>
        <w:right w:val="none" w:sz="0" w:space="0" w:color="auto"/>
      </w:divBdr>
    </w:div>
    <w:div w:id="2059012487">
      <w:bodyDiv w:val="1"/>
      <w:marLeft w:val="0"/>
      <w:marRight w:val="0"/>
      <w:marTop w:val="0"/>
      <w:marBottom w:val="0"/>
      <w:divBdr>
        <w:top w:val="none" w:sz="0" w:space="0" w:color="auto"/>
        <w:left w:val="none" w:sz="0" w:space="0" w:color="auto"/>
        <w:bottom w:val="none" w:sz="0" w:space="0" w:color="auto"/>
        <w:right w:val="none" w:sz="0" w:space="0" w:color="auto"/>
      </w:divBdr>
    </w:div>
    <w:div w:id="2059354622">
      <w:bodyDiv w:val="1"/>
      <w:marLeft w:val="0"/>
      <w:marRight w:val="0"/>
      <w:marTop w:val="0"/>
      <w:marBottom w:val="0"/>
      <w:divBdr>
        <w:top w:val="none" w:sz="0" w:space="0" w:color="auto"/>
        <w:left w:val="none" w:sz="0" w:space="0" w:color="auto"/>
        <w:bottom w:val="none" w:sz="0" w:space="0" w:color="auto"/>
        <w:right w:val="none" w:sz="0" w:space="0" w:color="auto"/>
      </w:divBdr>
    </w:div>
    <w:div w:id="2060662137">
      <w:bodyDiv w:val="1"/>
      <w:marLeft w:val="0"/>
      <w:marRight w:val="0"/>
      <w:marTop w:val="0"/>
      <w:marBottom w:val="0"/>
      <w:divBdr>
        <w:top w:val="none" w:sz="0" w:space="0" w:color="auto"/>
        <w:left w:val="none" w:sz="0" w:space="0" w:color="auto"/>
        <w:bottom w:val="none" w:sz="0" w:space="0" w:color="auto"/>
        <w:right w:val="none" w:sz="0" w:space="0" w:color="auto"/>
      </w:divBdr>
    </w:div>
    <w:div w:id="2062170050">
      <w:bodyDiv w:val="1"/>
      <w:marLeft w:val="0"/>
      <w:marRight w:val="0"/>
      <w:marTop w:val="0"/>
      <w:marBottom w:val="0"/>
      <w:divBdr>
        <w:top w:val="none" w:sz="0" w:space="0" w:color="auto"/>
        <w:left w:val="none" w:sz="0" w:space="0" w:color="auto"/>
        <w:bottom w:val="none" w:sz="0" w:space="0" w:color="auto"/>
        <w:right w:val="none" w:sz="0" w:space="0" w:color="auto"/>
      </w:divBdr>
    </w:div>
    <w:div w:id="2064870688">
      <w:bodyDiv w:val="1"/>
      <w:marLeft w:val="0"/>
      <w:marRight w:val="0"/>
      <w:marTop w:val="0"/>
      <w:marBottom w:val="0"/>
      <w:divBdr>
        <w:top w:val="none" w:sz="0" w:space="0" w:color="auto"/>
        <w:left w:val="none" w:sz="0" w:space="0" w:color="auto"/>
        <w:bottom w:val="none" w:sz="0" w:space="0" w:color="auto"/>
        <w:right w:val="none" w:sz="0" w:space="0" w:color="auto"/>
      </w:divBdr>
      <w:divsChild>
        <w:div w:id="1052774924">
          <w:marLeft w:val="446"/>
          <w:marRight w:val="0"/>
          <w:marTop w:val="0"/>
          <w:marBottom w:val="0"/>
          <w:divBdr>
            <w:top w:val="none" w:sz="0" w:space="0" w:color="auto"/>
            <w:left w:val="none" w:sz="0" w:space="0" w:color="auto"/>
            <w:bottom w:val="none" w:sz="0" w:space="0" w:color="auto"/>
            <w:right w:val="none" w:sz="0" w:space="0" w:color="auto"/>
          </w:divBdr>
        </w:div>
        <w:div w:id="1767310473">
          <w:marLeft w:val="446"/>
          <w:marRight w:val="0"/>
          <w:marTop w:val="0"/>
          <w:marBottom w:val="0"/>
          <w:divBdr>
            <w:top w:val="none" w:sz="0" w:space="0" w:color="auto"/>
            <w:left w:val="none" w:sz="0" w:space="0" w:color="auto"/>
            <w:bottom w:val="none" w:sz="0" w:space="0" w:color="auto"/>
            <w:right w:val="none" w:sz="0" w:space="0" w:color="auto"/>
          </w:divBdr>
        </w:div>
        <w:div w:id="1816948771">
          <w:marLeft w:val="446"/>
          <w:marRight w:val="0"/>
          <w:marTop w:val="0"/>
          <w:marBottom w:val="0"/>
          <w:divBdr>
            <w:top w:val="none" w:sz="0" w:space="0" w:color="auto"/>
            <w:left w:val="none" w:sz="0" w:space="0" w:color="auto"/>
            <w:bottom w:val="none" w:sz="0" w:space="0" w:color="auto"/>
            <w:right w:val="none" w:sz="0" w:space="0" w:color="auto"/>
          </w:divBdr>
        </w:div>
      </w:divsChild>
    </w:div>
    <w:div w:id="2069836511">
      <w:bodyDiv w:val="1"/>
      <w:marLeft w:val="0"/>
      <w:marRight w:val="0"/>
      <w:marTop w:val="0"/>
      <w:marBottom w:val="0"/>
      <w:divBdr>
        <w:top w:val="none" w:sz="0" w:space="0" w:color="auto"/>
        <w:left w:val="none" w:sz="0" w:space="0" w:color="auto"/>
        <w:bottom w:val="none" w:sz="0" w:space="0" w:color="auto"/>
        <w:right w:val="none" w:sz="0" w:space="0" w:color="auto"/>
      </w:divBdr>
      <w:divsChild>
        <w:div w:id="943654218">
          <w:marLeft w:val="547"/>
          <w:marRight w:val="0"/>
          <w:marTop w:val="0"/>
          <w:marBottom w:val="0"/>
          <w:divBdr>
            <w:top w:val="none" w:sz="0" w:space="0" w:color="auto"/>
            <w:left w:val="none" w:sz="0" w:space="0" w:color="auto"/>
            <w:bottom w:val="none" w:sz="0" w:space="0" w:color="auto"/>
            <w:right w:val="none" w:sz="0" w:space="0" w:color="auto"/>
          </w:divBdr>
        </w:div>
      </w:divsChild>
    </w:div>
    <w:div w:id="2073504918">
      <w:bodyDiv w:val="1"/>
      <w:marLeft w:val="0"/>
      <w:marRight w:val="0"/>
      <w:marTop w:val="0"/>
      <w:marBottom w:val="0"/>
      <w:divBdr>
        <w:top w:val="none" w:sz="0" w:space="0" w:color="auto"/>
        <w:left w:val="none" w:sz="0" w:space="0" w:color="auto"/>
        <w:bottom w:val="none" w:sz="0" w:space="0" w:color="auto"/>
        <w:right w:val="none" w:sz="0" w:space="0" w:color="auto"/>
      </w:divBdr>
    </w:div>
    <w:div w:id="2074426040">
      <w:bodyDiv w:val="1"/>
      <w:marLeft w:val="0"/>
      <w:marRight w:val="0"/>
      <w:marTop w:val="0"/>
      <w:marBottom w:val="0"/>
      <w:divBdr>
        <w:top w:val="none" w:sz="0" w:space="0" w:color="auto"/>
        <w:left w:val="none" w:sz="0" w:space="0" w:color="auto"/>
        <w:bottom w:val="none" w:sz="0" w:space="0" w:color="auto"/>
        <w:right w:val="none" w:sz="0" w:space="0" w:color="auto"/>
      </w:divBdr>
    </w:div>
    <w:div w:id="2079016281">
      <w:bodyDiv w:val="1"/>
      <w:marLeft w:val="0"/>
      <w:marRight w:val="0"/>
      <w:marTop w:val="0"/>
      <w:marBottom w:val="0"/>
      <w:divBdr>
        <w:top w:val="none" w:sz="0" w:space="0" w:color="auto"/>
        <w:left w:val="none" w:sz="0" w:space="0" w:color="auto"/>
        <w:bottom w:val="none" w:sz="0" w:space="0" w:color="auto"/>
        <w:right w:val="none" w:sz="0" w:space="0" w:color="auto"/>
      </w:divBdr>
    </w:div>
    <w:div w:id="2080133692">
      <w:bodyDiv w:val="1"/>
      <w:marLeft w:val="0"/>
      <w:marRight w:val="0"/>
      <w:marTop w:val="0"/>
      <w:marBottom w:val="0"/>
      <w:divBdr>
        <w:top w:val="none" w:sz="0" w:space="0" w:color="auto"/>
        <w:left w:val="none" w:sz="0" w:space="0" w:color="auto"/>
        <w:bottom w:val="none" w:sz="0" w:space="0" w:color="auto"/>
        <w:right w:val="none" w:sz="0" w:space="0" w:color="auto"/>
      </w:divBdr>
    </w:div>
    <w:div w:id="2086486180">
      <w:bodyDiv w:val="1"/>
      <w:marLeft w:val="0"/>
      <w:marRight w:val="0"/>
      <w:marTop w:val="0"/>
      <w:marBottom w:val="0"/>
      <w:divBdr>
        <w:top w:val="none" w:sz="0" w:space="0" w:color="auto"/>
        <w:left w:val="none" w:sz="0" w:space="0" w:color="auto"/>
        <w:bottom w:val="none" w:sz="0" w:space="0" w:color="auto"/>
        <w:right w:val="none" w:sz="0" w:space="0" w:color="auto"/>
      </w:divBdr>
    </w:div>
    <w:div w:id="2087800611">
      <w:bodyDiv w:val="1"/>
      <w:marLeft w:val="0"/>
      <w:marRight w:val="0"/>
      <w:marTop w:val="0"/>
      <w:marBottom w:val="0"/>
      <w:divBdr>
        <w:top w:val="none" w:sz="0" w:space="0" w:color="auto"/>
        <w:left w:val="none" w:sz="0" w:space="0" w:color="auto"/>
        <w:bottom w:val="none" w:sz="0" w:space="0" w:color="auto"/>
        <w:right w:val="none" w:sz="0" w:space="0" w:color="auto"/>
      </w:divBdr>
    </w:div>
    <w:div w:id="2089617573">
      <w:bodyDiv w:val="1"/>
      <w:marLeft w:val="0"/>
      <w:marRight w:val="0"/>
      <w:marTop w:val="0"/>
      <w:marBottom w:val="0"/>
      <w:divBdr>
        <w:top w:val="none" w:sz="0" w:space="0" w:color="auto"/>
        <w:left w:val="none" w:sz="0" w:space="0" w:color="auto"/>
        <w:bottom w:val="none" w:sz="0" w:space="0" w:color="auto"/>
        <w:right w:val="none" w:sz="0" w:space="0" w:color="auto"/>
      </w:divBdr>
    </w:div>
    <w:div w:id="2090273301">
      <w:bodyDiv w:val="1"/>
      <w:marLeft w:val="0"/>
      <w:marRight w:val="0"/>
      <w:marTop w:val="0"/>
      <w:marBottom w:val="0"/>
      <w:divBdr>
        <w:top w:val="none" w:sz="0" w:space="0" w:color="auto"/>
        <w:left w:val="none" w:sz="0" w:space="0" w:color="auto"/>
        <w:bottom w:val="none" w:sz="0" w:space="0" w:color="auto"/>
        <w:right w:val="none" w:sz="0" w:space="0" w:color="auto"/>
      </w:divBdr>
    </w:div>
    <w:div w:id="2090761289">
      <w:bodyDiv w:val="1"/>
      <w:marLeft w:val="0"/>
      <w:marRight w:val="0"/>
      <w:marTop w:val="0"/>
      <w:marBottom w:val="0"/>
      <w:divBdr>
        <w:top w:val="none" w:sz="0" w:space="0" w:color="auto"/>
        <w:left w:val="none" w:sz="0" w:space="0" w:color="auto"/>
        <w:bottom w:val="none" w:sz="0" w:space="0" w:color="auto"/>
        <w:right w:val="none" w:sz="0" w:space="0" w:color="auto"/>
      </w:divBdr>
    </w:div>
    <w:div w:id="2091341267">
      <w:bodyDiv w:val="1"/>
      <w:marLeft w:val="0"/>
      <w:marRight w:val="0"/>
      <w:marTop w:val="0"/>
      <w:marBottom w:val="0"/>
      <w:divBdr>
        <w:top w:val="none" w:sz="0" w:space="0" w:color="auto"/>
        <w:left w:val="none" w:sz="0" w:space="0" w:color="auto"/>
        <w:bottom w:val="none" w:sz="0" w:space="0" w:color="auto"/>
        <w:right w:val="none" w:sz="0" w:space="0" w:color="auto"/>
      </w:divBdr>
    </w:div>
    <w:div w:id="2095279658">
      <w:bodyDiv w:val="1"/>
      <w:marLeft w:val="0"/>
      <w:marRight w:val="0"/>
      <w:marTop w:val="0"/>
      <w:marBottom w:val="0"/>
      <w:divBdr>
        <w:top w:val="none" w:sz="0" w:space="0" w:color="auto"/>
        <w:left w:val="none" w:sz="0" w:space="0" w:color="auto"/>
        <w:bottom w:val="none" w:sz="0" w:space="0" w:color="auto"/>
        <w:right w:val="none" w:sz="0" w:space="0" w:color="auto"/>
      </w:divBdr>
    </w:div>
    <w:div w:id="2097094503">
      <w:bodyDiv w:val="1"/>
      <w:marLeft w:val="0"/>
      <w:marRight w:val="0"/>
      <w:marTop w:val="0"/>
      <w:marBottom w:val="0"/>
      <w:divBdr>
        <w:top w:val="none" w:sz="0" w:space="0" w:color="auto"/>
        <w:left w:val="none" w:sz="0" w:space="0" w:color="auto"/>
        <w:bottom w:val="none" w:sz="0" w:space="0" w:color="auto"/>
        <w:right w:val="none" w:sz="0" w:space="0" w:color="auto"/>
      </w:divBdr>
    </w:div>
    <w:div w:id="2101169802">
      <w:bodyDiv w:val="1"/>
      <w:marLeft w:val="0"/>
      <w:marRight w:val="0"/>
      <w:marTop w:val="0"/>
      <w:marBottom w:val="0"/>
      <w:divBdr>
        <w:top w:val="none" w:sz="0" w:space="0" w:color="auto"/>
        <w:left w:val="none" w:sz="0" w:space="0" w:color="auto"/>
        <w:bottom w:val="none" w:sz="0" w:space="0" w:color="auto"/>
        <w:right w:val="none" w:sz="0" w:space="0" w:color="auto"/>
      </w:divBdr>
    </w:div>
    <w:div w:id="2102874814">
      <w:bodyDiv w:val="1"/>
      <w:marLeft w:val="0"/>
      <w:marRight w:val="0"/>
      <w:marTop w:val="0"/>
      <w:marBottom w:val="0"/>
      <w:divBdr>
        <w:top w:val="none" w:sz="0" w:space="0" w:color="auto"/>
        <w:left w:val="none" w:sz="0" w:space="0" w:color="auto"/>
        <w:bottom w:val="none" w:sz="0" w:space="0" w:color="auto"/>
        <w:right w:val="none" w:sz="0" w:space="0" w:color="auto"/>
      </w:divBdr>
    </w:div>
    <w:div w:id="2105954256">
      <w:bodyDiv w:val="1"/>
      <w:marLeft w:val="0"/>
      <w:marRight w:val="0"/>
      <w:marTop w:val="0"/>
      <w:marBottom w:val="0"/>
      <w:divBdr>
        <w:top w:val="none" w:sz="0" w:space="0" w:color="auto"/>
        <w:left w:val="none" w:sz="0" w:space="0" w:color="auto"/>
        <w:bottom w:val="none" w:sz="0" w:space="0" w:color="auto"/>
        <w:right w:val="none" w:sz="0" w:space="0" w:color="auto"/>
      </w:divBdr>
    </w:div>
    <w:div w:id="2106219612">
      <w:bodyDiv w:val="1"/>
      <w:marLeft w:val="0"/>
      <w:marRight w:val="0"/>
      <w:marTop w:val="0"/>
      <w:marBottom w:val="0"/>
      <w:divBdr>
        <w:top w:val="none" w:sz="0" w:space="0" w:color="auto"/>
        <w:left w:val="none" w:sz="0" w:space="0" w:color="auto"/>
        <w:bottom w:val="none" w:sz="0" w:space="0" w:color="auto"/>
        <w:right w:val="none" w:sz="0" w:space="0" w:color="auto"/>
      </w:divBdr>
    </w:div>
    <w:div w:id="2107647998">
      <w:bodyDiv w:val="1"/>
      <w:marLeft w:val="0"/>
      <w:marRight w:val="0"/>
      <w:marTop w:val="0"/>
      <w:marBottom w:val="0"/>
      <w:divBdr>
        <w:top w:val="none" w:sz="0" w:space="0" w:color="auto"/>
        <w:left w:val="none" w:sz="0" w:space="0" w:color="auto"/>
        <w:bottom w:val="none" w:sz="0" w:space="0" w:color="auto"/>
        <w:right w:val="none" w:sz="0" w:space="0" w:color="auto"/>
      </w:divBdr>
    </w:div>
    <w:div w:id="2109036270">
      <w:bodyDiv w:val="1"/>
      <w:marLeft w:val="0"/>
      <w:marRight w:val="0"/>
      <w:marTop w:val="0"/>
      <w:marBottom w:val="0"/>
      <w:divBdr>
        <w:top w:val="none" w:sz="0" w:space="0" w:color="auto"/>
        <w:left w:val="none" w:sz="0" w:space="0" w:color="auto"/>
        <w:bottom w:val="none" w:sz="0" w:space="0" w:color="auto"/>
        <w:right w:val="none" w:sz="0" w:space="0" w:color="auto"/>
      </w:divBdr>
    </w:div>
    <w:div w:id="2109496516">
      <w:bodyDiv w:val="1"/>
      <w:marLeft w:val="0"/>
      <w:marRight w:val="0"/>
      <w:marTop w:val="0"/>
      <w:marBottom w:val="0"/>
      <w:divBdr>
        <w:top w:val="none" w:sz="0" w:space="0" w:color="auto"/>
        <w:left w:val="none" w:sz="0" w:space="0" w:color="auto"/>
        <w:bottom w:val="none" w:sz="0" w:space="0" w:color="auto"/>
        <w:right w:val="none" w:sz="0" w:space="0" w:color="auto"/>
      </w:divBdr>
    </w:div>
    <w:div w:id="2109765746">
      <w:bodyDiv w:val="1"/>
      <w:marLeft w:val="0"/>
      <w:marRight w:val="0"/>
      <w:marTop w:val="0"/>
      <w:marBottom w:val="0"/>
      <w:divBdr>
        <w:top w:val="none" w:sz="0" w:space="0" w:color="auto"/>
        <w:left w:val="none" w:sz="0" w:space="0" w:color="auto"/>
        <w:bottom w:val="none" w:sz="0" w:space="0" w:color="auto"/>
        <w:right w:val="none" w:sz="0" w:space="0" w:color="auto"/>
      </w:divBdr>
    </w:div>
    <w:div w:id="2119910646">
      <w:bodyDiv w:val="1"/>
      <w:marLeft w:val="0"/>
      <w:marRight w:val="0"/>
      <w:marTop w:val="0"/>
      <w:marBottom w:val="0"/>
      <w:divBdr>
        <w:top w:val="none" w:sz="0" w:space="0" w:color="auto"/>
        <w:left w:val="none" w:sz="0" w:space="0" w:color="auto"/>
        <w:bottom w:val="none" w:sz="0" w:space="0" w:color="auto"/>
        <w:right w:val="none" w:sz="0" w:space="0" w:color="auto"/>
      </w:divBdr>
    </w:div>
    <w:div w:id="2120028922">
      <w:bodyDiv w:val="1"/>
      <w:marLeft w:val="0"/>
      <w:marRight w:val="0"/>
      <w:marTop w:val="0"/>
      <w:marBottom w:val="0"/>
      <w:divBdr>
        <w:top w:val="none" w:sz="0" w:space="0" w:color="auto"/>
        <w:left w:val="none" w:sz="0" w:space="0" w:color="auto"/>
        <w:bottom w:val="none" w:sz="0" w:space="0" w:color="auto"/>
        <w:right w:val="none" w:sz="0" w:space="0" w:color="auto"/>
      </w:divBdr>
    </w:div>
    <w:div w:id="2122602593">
      <w:bodyDiv w:val="1"/>
      <w:marLeft w:val="0"/>
      <w:marRight w:val="0"/>
      <w:marTop w:val="0"/>
      <w:marBottom w:val="0"/>
      <w:divBdr>
        <w:top w:val="none" w:sz="0" w:space="0" w:color="auto"/>
        <w:left w:val="none" w:sz="0" w:space="0" w:color="auto"/>
        <w:bottom w:val="none" w:sz="0" w:space="0" w:color="auto"/>
        <w:right w:val="none" w:sz="0" w:space="0" w:color="auto"/>
      </w:divBdr>
    </w:div>
    <w:div w:id="2125269051">
      <w:bodyDiv w:val="1"/>
      <w:marLeft w:val="0"/>
      <w:marRight w:val="0"/>
      <w:marTop w:val="0"/>
      <w:marBottom w:val="0"/>
      <w:divBdr>
        <w:top w:val="none" w:sz="0" w:space="0" w:color="auto"/>
        <w:left w:val="none" w:sz="0" w:space="0" w:color="auto"/>
        <w:bottom w:val="none" w:sz="0" w:space="0" w:color="auto"/>
        <w:right w:val="none" w:sz="0" w:space="0" w:color="auto"/>
      </w:divBdr>
    </w:div>
    <w:div w:id="2130197936">
      <w:bodyDiv w:val="1"/>
      <w:marLeft w:val="0"/>
      <w:marRight w:val="0"/>
      <w:marTop w:val="0"/>
      <w:marBottom w:val="0"/>
      <w:divBdr>
        <w:top w:val="none" w:sz="0" w:space="0" w:color="auto"/>
        <w:left w:val="none" w:sz="0" w:space="0" w:color="auto"/>
        <w:bottom w:val="none" w:sz="0" w:space="0" w:color="auto"/>
        <w:right w:val="none" w:sz="0" w:space="0" w:color="auto"/>
      </w:divBdr>
    </w:div>
    <w:div w:id="2134709200">
      <w:bodyDiv w:val="1"/>
      <w:marLeft w:val="0"/>
      <w:marRight w:val="0"/>
      <w:marTop w:val="0"/>
      <w:marBottom w:val="0"/>
      <w:divBdr>
        <w:top w:val="none" w:sz="0" w:space="0" w:color="auto"/>
        <w:left w:val="none" w:sz="0" w:space="0" w:color="auto"/>
        <w:bottom w:val="none" w:sz="0" w:space="0" w:color="auto"/>
        <w:right w:val="none" w:sz="0" w:space="0" w:color="auto"/>
      </w:divBdr>
    </w:div>
    <w:div w:id="2138910661">
      <w:bodyDiv w:val="1"/>
      <w:marLeft w:val="0"/>
      <w:marRight w:val="0"/>
      <w:marTop w:val="0"/>
      <w:marBottom w:val="0"/>
      <w:divBdr>
        <w:top w:val="none" w:sz="0" w:space="0" w:color="auto"/>
        <w:left w:val="none" w:sz="0" w:space="0" w:color="auto"/>
        <w:bottom w:val="none" w:sz="0" w:space="0" w:color="auto"/>
        <w:right w:val="none" w:sz="0" w:space="0" w:color="auto"/>
      </w:divBdr>
    </w:div>
    <w:div w:id="2139369597">
      <w:bodyDiv w:val="1"/>
      <w:marLeft w:val="0"/>
      <w:marRight w:val="0"/>
      <w:marTop w:val="0"/>
      <w:marBottom w:val="0"/>
      <w:divBdr>
        <w:top w:val="none" w:sz="0" w:space="0" w:color="auto"/>
        <w:left w:val="none" w:sz="0" w:space="0" w:color="auto"/>
        <w:bottom w:val="none" w:sz="0" w:space="0" w:color="auto"/>
        <w:right w:val="none" w:sz="0" w:space="0" w:color="auto"/>
      </w:divBdr>
    </w:div>
    <w:div w:id="2139519759">
      <w:bodyDiv w:val="1"/>
      <w:marLeft w:val="0"/>
      <w:marRight w:val="0"/>
      <w:marTop w:val="0"/>
      <w:marBottom w:val="0"/>
      <w:divBdr>
        <w:top w:val="none" w:sz="0" w:space="0" w:color="auto"/>
        <w:left w:val="none" w:sz="0" w:space="0" w:color="auto"/>
        <w:bottom w:val="none" w:sz="0" w:space="0" w:color="auto"/>
        <w:right w:val="none" w:sz="0" w:space="0" w:color="auto"/>
      </w:divBdr>
    </w:div>
    <w:div w:id="2142765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flickr.com/photos/colleague/4158789168/in/dateposted/" TargetMode="External"/><Relationship Id="rId21" Type="http://schemas.openxmlformats.org/officeDocument/2006/relationships/image" Target="media/image10.jpg"/><Relationship Id="rId42" Type="http://schemas.openxmlformats.org/officeDocument/2006/relationships/image" Target="media/image22.wmf"/><Relationship Id="rId47" Type="http://schemas.openxmlformats.org/officeDocument/2006/relationships/oleObject" Target="embeddings/oleObject10.bin"/><Relationship Id="rId63" Type="http://schemas.openxmlformats.org/officeDocument/2006/relationships/oleObject" Target="embeddings/oleObject18.bin"/><Relationship Id="rId68" Type="http://schemas.openxmlformats.org/officeDocument/2006/relationships/image" Target="media/image35.wmf"/><Relationship Id="rId84" Type="http://schemas.openxmlformats.org/officeDocument/2006/relationships/image" Target="media/image48.png"/><Relationship Id="rId89" Type="http://schemas.openxmlformats.org/officeDocument/2006/relationships/image" Target="media/image53.emf"/><Relationship Id="rId112" Type="http://schemas.openxmlformats.org/officeDocument/2006/relationships/image" Target="media/image59.jpeg"/><Relationship Id="rId16" Type="http://schemas.openxmlformats.org/officeDocument/2006/relationships/hyperlink" Target="https://www.flickr.com/photos/colleague/3793059015/in/dateposted/" TargetMode="External"/><Relationship Id="rId107" Type="http://schemas.openxmlformats.org/officeDocument/2006/relationships/hyperlink" Target="https://www.flickr.com/photos/colleague/4156635606/in/dateposted/" TargetMode="External"/><Relationship Id="rId11" Type="http://schemas.openxmlformats.org/officeDocument/2006/relationships/image" Target="media/image6.png"/><Relationship Id="rId32" Type="http://schemas.openxmlformats.org/officeDocument/2006/relationships/oleObject" Target="embeddings/oleObject3.bin"/><Relationship Id="rId37" Type="http://schemas.openxmlformats.org/officeDocument/2006/relationships/image" Target="media/image19.wmf"/><Relationship Id="rId53" Type="http://schemas.openxmlformats.org/officeDocument/2006/relationships/oleObject" Target="embeddings/oleObject13.bin"/><Relationship Id="rId58" Type="http://schemas.openxmlformats.org/officeDocument/2006/relationships/image" Target="media/image30.wmf"/><Relationship Id="rId74" Type="http://schemas.openxmlformats.org/officeDocument/2006/relationships/image" Target="media/image39.emf"/><Relationship Id="rId79" Type="http://schemas.openxmlformats.org/officeDocument/2006/relationships/hyperlink" Target="http://www.metodologie.ro/Ghid%20ACB%20RO%20proiect.pdf" TargetMode="External"/><Relationship Id="rId102" Type="http://schemas.openxmlformats.org/officeDocument/2006/relationships/image" Target="media/image57.jpeg"/><Relationship Id="rId5" Type="http://schemas.openxmlformats.org/officeDocument/2006/relationships/webSettings" Target="webSettings.xml"/><Relationship Id="rId90" Type="http://schemas.openxmlformats.org/officeDocument/2006/relationships/image" Target="media/image54.emf"/><Relationship Id="rId95" Type="http://schemas.openxmlformats.org/officeDocument/2006/relationships/oleObject" Target="embeddings/oleObject26.bin"/><Relationship Id="rId22" Type="http://schemas.openxmlformats.org/officeDocument/2006/relationships/image" Target="media/image11.jpeg"/><Relationship Id="rId27" Type="http://schemas.openxmlformats.org/officeDocument/2006/relationships/image" Target="media/image14.wmf"/><Relationship Id="rId43" Type="http://schemas.openxmlformats.org/officeDocument/2006/relationships/oleObject" Target="embeddings/oleObject8.bin"/><Relationship Id="rId48" Type="http://schemas.openxmlformats.org/officeDocument/2006/relationships/image" Target="media/image25.wmf"/><Relationship Id="rId64" Type="http://schemas.openxmlformats.org/officeDocument/2006/relationships/image" Target="media/image33.wmf"/><Relationship Id="rId69" Type="http://schemas.openxmlformats.org/officeDocument/2006/relationships/oleObject" Target="embeddings/oleObject21.bin"/><Relationship Id="rId113" Type="http://schemas.openxmlformats.org/officeDocument/2006/relationships/fontTable" Target="fontTable.xml"/><Relationship Id="rId80" Type="http://schemas.openxmlformats.org/officeDocument/2006/relationships/image" Target="media/image44.emf"/><Relationship Id="rId85" Type="http://schemas.openxmlformats.org/officeDocument/2006/relationships/image" Target="media/image49.jpg"/><Relationship Id="rId12" Type="http://schemas.openxmlformats.org/officeDocument/2006/relationships/header" Target="header2.xml"/><Relationship Id="rId17" Type="http://schemas.openxmlformats.org/officeDocument/2006/relationships/image" Target="media/image7.jpeg"/><Relationship Id="rId33" Type="http://schemas.openxmlformats.org/officeDocument/2006/relationships/image" Target="media/image17.wmf"/><Relationship Id="rId38" Type="http://schemas.openxmlformats.org/officeDocument/2006/relationships/oleObject" Target="embeddings/oleObject6.bin"/><Relationship Id="rId59" Type="http://schemas.openxmlformats.org/officeDocument/2006/relationships/oleObject" Target="embeddings/oleObject16.bin"/><Relationship Id="rId103" Type="http://schemas.openxmlformats.org/officeDocument/2006/relationships/hyperlink" Target="https://www.flickr.com/photos/colleague/4126364972/in/dateposted/" TargetMode="External"/><Relationship Id="rId108" Type="http://schemas.openxmlformats.org/officeDocument/2006/relationships/image" Target="media/image58.jpeg"/><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image" Target="media/image40.emf"/><Relationship Id="rId91" Type="http://schemas.openxmlformats.org/officeDocument/2006/relationships/image" Target="media/image55.wmf"/><Relationship Id="rId96" Type="http://schemas.openxmlformats.org/officeDocument/2006/relationships/oleObject" Target="embeddings/oleObject27.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flickr.com/photos/colleague/3793059015/in/dateposted/" TargetMode="External"/><Relationship Id="rId23" Type="http://schemas.openxmlformats.org/officeDocument/2006/relationships/image" Target="media/image12.emf"/><Relationship Id="rId28" Type="http://schemas.openxmlformats.org/officeDocument/2006/relationships/oleObject" Target="embeddings/oleObject1.bin"/><Relationship Id="rId36" Type="http://schemas.openxmlformats.org/officeDocument/2006/relationships/oleObject" Target="embeddings/oleObject5.bin"/><Relationship Id="rId49" Type="http://schemas.openxmlformats.org/officeDocument/2006/relationships/oleObject" Target="embeddings/oleObject11.bin"/><Relationship Id="rId57" Type="http://schemas.openxmlformats.org/officeDocument/2006/relationships/oleObject" Target="embeddings/oleObject15.bin"/><Relationship Id="rId106" Type="http://schemas.openxmlformats.org/officeDocument/2006/relationships/hyperlink" Target="https://www.flickr.com/photos/colleague/4156635606/in/dateposted/" TargetMode="External"/><Relationship Id="rId114" Type="http://schemas.openxmlformats.org/officeDocument/2006/relationships/theme" Target="theme/theme1.xml"/><Relationship Id="rId10" Type="http://schemas.openxmlformats.org/officeDocument/2006/relationships/footer" Target="footer1.xml"/><Relationship Id="rId31" Type="http://schemas.openxmlformats.org/officeDocument/2006/relationships/image" Target="media/image16.wmf"/><Relationship Id="rId44" Type="http://schemas.openxmlformats.org/officeDocument/2006/relationships/image" Target="media/image23.wmf"/><Relationship Id="rId52" Type="http://schemas.openxmlformats.org/officeDocument/2006/relationships/image" Target="media/image27.wmf"/><Relationship Id="rId60" Type="http://schemas.openxmlformats.org/officeDocument/2006/relationships/image" Target="media/image31.wmf"/><Relationship Id="rId65" Type="http://schemas.openxmlformats.org/officeDocument/2006/relationships/oleObject" Target="embeddings/oleObject19.bin"/><Relationship Id="rId73" Type="http://schemas.openxmlformats.org/officeDocument/2006/relationships/image" Target="media/image38.emf"/><Relationship Id="rId78" Type="http://schemas.openxmlformats.org/officeDocument/2006/relationships/image" Target="media/image43.png"/><Relationship Id="rId81" Type="http://schemas.openxmlformats.org/officeDocument/2006/relationships/image" Target="media/image45.emf"/><Relationship Id="rId86" Type="http://schemas.openxmlformats.org/officeDocument/2006/relationships/image" Target="media/image50.emf"/><Relationship Id="rId94" Type="http://schemas.openxmlformats.org/officeDocument/2006/relationships/oleObject" Target="embeddings/oleObject25.bin"/><Relationship Id="rId99" Type="http://schemas.openxmlformats.org/officeDocument/2006/relationships/oleObject" Target="embeddings/oleObject30.bin"/><Relationship Id="rId101" Type="http://schemas.openxmlformats.org/officeDocument/2006/relationships/image" Target="media/image56.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yperlink" Target="http://www.fipconsulting.ro" TargetMode="External"/><Relationship Id="rId39" Type="http://schemas.openxmlformats.org/officeDocument/2006/relationships/image" Target="media/image20.wmf"/><Relationship Id="rId109" Type="http://schemas.openxmlformats.org/officeDocument/2006/relationships/header" Target="header6.xml"/><Relationship Id="rId34" Type="http://schemas.openxmlformats.org/officeDocument/2006/relationships/oleObject" Target="embeddings/oleObject4.bin"/><Relationship Id="rId50" Type="http://schemas.openxmlformats.org/officeDocument/2006/relationships/image" Target="media/image26.wmf"/><Relationship Id="rId55" Type="http://schemas.openxmlformats.org/officeDocument/2006/relationships/oleObject" Target="embeddings/oleObject14.bin"/><Relationship Id="rId76" Type="http://schemas.openxmlformats.org/officeDocument/2006/relationships/image" Target="media/image41.emf"/><Relationship Id="rId97" Type="http://schemas.openxmlformats.org/officeDocument/2006/relationships/oleObject" Target="embeddings/oleObject28.bin"/><Relationship Id="rId104" Type="http://schemas.openxmlformats.org/officeDocument/2006/relationships/hyperlink" Target="https://www.flickr.com/photos/colleague/4126364972/in/dateposted/" TargetMode="External"/><Relationship Id="rId7" Type="http://schemas.openxmlformats.org/officeDocument/2006/relationships/endnotes" Target="endnotes.xml"/><Relationship Id="rId71" Type="http://schemas.openxmlformats.org/officeDocument/2006/relationships/oleObject" Target="embeddings/oleObject22.bin"/><Relationship Id="rId92" Type="http://schemas.openxmlformats.org/officeDocument/2006/relationships/oleObject" Target="embeddings/oleObject23.bin"/><Relationship Id="rId2" Type="http://schemas.openxmlformats.org/officeDocument/2006/relationships/numbering" Target="numbering.xml"/><Relationship Id="rId29" Type="http://schemas.openxmlformats.org/officeDocument/2006/relationships/image" Target="media/image15.wmf"/><Relationship Id="rId24" Type="http://schemas.openxmlformats.org/officeDocument/2006/relationships/image" Target="media/image13.jpeg"/><Relationship Id="rId40" Type="http://schemas.openxmlformats.org/officeDocument/2006/relationships/oleObject" Target="embeddings/oleObject7.bin"/><Relationship Id="rId45" Type="http://schemas.openxmlformats.org/officeDocument/2006/relationships/oleObject" Target="embeddings/oleObject9.bin"/><Relationship Id="rId66" Type="http://schemas.openxmlformats.org/officeDocument/2006/relationships/image" Target="media/image34.wmf"/><Relationship Id="rId87" Type="http://schemas.openxmlformats.org/officeDocument/2006/relationships/image" Target="media/image51.emf"/><Relationship Id="rId110" Type="http://schemas.openxmlformats.org/officeDocument/2006/relationships/hyperlink" Target="https://www.flickr.com/photos/colleague/37930590222/in/dateposted/" TargetMode="External"/><Relationship Id="rId61" Type="http://schemas.openxmlformats.org/officeDocument/2006/relationships/oleObject" Target="embeddings/oleObject17.bin"/><Relationship Id="rId82" Type="http://schemas.openxmlformats.org/officeDocument/2006/relationships/image" Target="media/image46.png"/><Relationship Id="rId19" Type="http://schemas.openxmlformats.org/officeDocument/2006/relationships/image" Target="media/image8.jpeg"/><Relationship Id="rId14" Type="http://schemas.openxmlformats.org/officeDocument/2006/relationships/footer" Target="footer2.xml"/><Relationship Id="rId30" Type="http://schemas.openxmlformats.org/officeDocument/2006/relationships/oleObject" Target="embeddings/oleObject2.bin"/><Relationship Id="rId35" Type="http://schemas.openxmlformats.org/officeDocument/2006/relationships/image" Target="media/image18.wmf"/><Relationship Id="rId56" Type="http://schemas.openxmlformats.org/officeDocument/2006/relationships/image" Target="media/image29.wmf"/><Relationship Id="rId77" Type="http://schemas.openxmlformats.org/officeDocument/2006/relationships/image" Target="media/image42.wmf"/><Relationship Id="rId100" Type="http://schemas.openxmlformats.org/officeDocument/2006/relationships/header" Target="header4.xml"/><Relationship Id="rId105" Type="http://schemas.openxmlformats.org/officeDocument/2006/relationships/header" Target="header5.xml"/><Relationship Id="rId8" Type="http://schemas.openxmlformats.org/officeDocument/2006/relationships/image" Target="media/image3.jpg"/><Relationship Id="rId51" Type="http://schemas.openxmlformats.org/officeDocument/2006/relationships/oleObject" Target="embeddings/oleObject12.bin"/><Relationship Id="rId72" Type="http://schemas.openxmlformats.org/officeDocument/2006/relationships/image" Target="media/image37.emf"/><Relationship Id="rId93" Type="http://schemas.openxmlformats.org/officeDocument/2006/relationships/oleObject" Target="embeddings/oleObject24.bin"/><Relationship Id="rId98" Type="http://schemas.openxmlformats.org/officeDocument/2006/relationships/oleObject" Target="embeddings/oleObject29.bin"/><Relationship Id="rId3" Type="http://schemas.openxmlformats.org/officeDocument/2006/relationships/styles" Target="styles.xml"/><Relationship Id="rId25" Type="http://schemas.openxmlformats.org/officeDocument/2006/relationships/hyperlink" Target="https://www.flickr.com/photos/colleague/4158789168/in/dateposted/" TargetMode="External"/><Relationship Id="rId46" Type="http://schemas.openxmlformats.org/officeDocument/2006/relationships/image" Target="media/image24.wmf"/><Relationship Id="rId67" Type="http://schemas.openxmlformats.org/officeDocument/2006/relationships/oleObject" Target="embeddings/oleObject20.bin"/><Relationship Id="rId20" Type="http://schemas.openxmlformats.org/officeDocument/2006/relationships/image" Target="media/image9.jpeg"/><Relationship Id="rId41" Type="http://schemas.openxmlformats.org/officeDocument/2006/relationships/image" Target="media/image21.wmf"/><Relationship Id="rId62" Type="http://schemas.openxmlformats.org/officeDocument/2006/relationships/image" Target="media/image32.wmf"/><Relationship Id="rId83" Type="http://schemas.openxmlformats.org/officeDocument/2006/relationships/image" Target="media/image47.png"/><Relationship Id="rId88" Type="http://schemas.openxmlformats.org/officeDocument/2006/relationships/image" Target="media/image52.emf"/><Relationship Id="rId111" Type="http://schemas.openxmlformats.org/officeDocument/2006/relationships/hyperlink" Target="https://www.flickr.com/photos/colleague/37930590222/in/dateposted/" TargetMode="External"/></Relationships>
</file>

<file path=word/_rels/fontTable.xml.rels><?xml version="1.0" encoding="UTF-8" standalone="yes"?>
<Relationships xmlns="http://schemas.openxmlformats.org/package/2006/relationships"><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34" Type="http://schemas.openxmlformats.org/officeDocument/2006/relationships/font" Target="fonts/font34.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8" Type="http://schemas.openxmlformats.org/officeDocument/2006/relationships/font" Target="fonts/font8.odttf"/></Relationships>
</file>

<file path=word/_rels/header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2" Type="http://schemas.openxmlformats.org/officeDocument/2006/relationships/image" Target="../media/image61.jpeg"/><Relationship Id="rId1" Type="http://schemas.openxmlformats.org/officeDocument/2006/relationships/image" Target="../media/image60.jpeg"/></Relationships>
</file>

<file path=word/theme/theme1.xml><?xml version="1.0" encoding="utf-8"?>
<a:theme xmlns:a="http://schemas.openxmlformats.org/drawingml/2006/main" name="Median">
  <a:themeElements>
    <a:clrScheme name="Median">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Median">
      <a:maj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a:ea typeface=""/>
        <a:cs typeface=""/>
        <a:font script="Grek" typeface="Calibri"/>
        <a:font script="Cyrl" typeface="Calibri"/>
        <a:font script="Jpan" typeface="HGPｺﾞｼｯｸE"/>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Median">
      <a:fillStyleLst>
        <a:solidFill>
          <a:schemeClr val="phClr"/>
        </a:solidFill>
        <a:solidFill>
          <a:schemeClr val="phClr">
            <a:tint val="50000"/>
          </a:schemeClr>
        </a:solidFill>
        <a:solidFill>
          <a:schemeClr val="phClr"/>
        </a:solidFill>
      </a:fillStyleLst>
      <a:lnStyleLst>
        <a:ln w="10000" cap="flat" cmpd="sng" algn="ctr">
          <a:solidFill>
            <a:schemeClr val="phClr"/>
          </a:solidFill>
          <a:prstDash val="solid"/>
        </a:ln>
        <a:ln w="19050" cap="flat" cmpd="sng" algn="ctr">
          <a:solidFill>
            <a:schemeClr val="phClr"/>
          </a:solidFill>
          <a:prstDash val="solid"/>
        </a:ln>
        <a:ln w="47625" cap="flat" cmpd="dbl" algn="ctr">
          <a:solidFill>
            <a:schemeClr val="phClr"/>
          </a:solidFill>
          <a:prstDash val="solid"/>
        </a:ln>
      </a:lnStyleLst>
      <a:effectStyleLst>
        <a:effectStyle>
          <a:effectLst>
            <a:outerShdw blurRad="38100" dist="30000" dir="5400000" rotWithShape="0">
              <a:srgbClr val="000000">
                <a:alpha val="45000"/>
              </a:srgbClr>
            </a:outerShdw>
          </a:effectLst>
        </a:effectStyle>
        <a:effectStyle>
          <a:effectLst>
            <a:outerShdw blurRad="38100" dist="30000" dir="5400000" rotWithShape="0">
              <a:srgbClr val="000000">
                <a:alpha val="45000"/>
              </a:srgbClr>
            </a:outerShdw>
          </a:effectLst>
        </a:effectStyle>
        <a:effectStyle>
          <a:effectLst>
            <a:outerShdw blurRad="38100" dist="25400" dir="5400000" rotWithShape="0">
              <a:srgbClr val="000000">
                <a:alpha val="35000"/>
              </a:srgbClr>
            </a:outerShdw>
          </a:effectLst>
          <a:scene3d>
            <a:camera prst="isometricTopDown" fov="0">
              <a:rot lat="0" lon="0" rev="0"/>
            </a:camera>
            <a:lightRig rig="balanced" dir="t">
              <a:rot lat="0" lon="0" rev="13800000"/>
            </a:lightRig>
          </a:scene3d>
          <a:sp3d extrusionH="12700" prstMaterial="plastic">
            <a:bevelT w="38100" h="25400" prst="softRound"/>
            <a:contourClr>
              <a:schemeClr val="phClr"/>
            </a:contourClr>
          </a:sp3d>
        </a:effectStyle>
      </a:effectStyleLst>
      <a:bgFillStyleLst>
        <a:solidFill>
          <a:schemeClr val="phClr"/>
        </a:solidFill>
        <a:blipFill>
          <a:blip xmlns:r="http://schemas.openxmlformats.org/officeDocument/2006/relationships" r:embed="rId1">
            <a:duotone>
              <a:schemeClr val="phClr">
                <a:shade val="90000"/>
                <a:satMod val="140000"/>
              </a:schemeClr>
              <a:schemeClr val="phClr">
                <a:satMod val="120000"/>
              </a:schemeClr>
            </a:duotone>
          </a:blip>
          <a:tile tx="0" ty="0" sx="100000" sy="100000" flip="none" algn="tl"/>
        </a:blipFill>
        <a:blipFill>
          <a:blip xmlns:r="http://schemas.openxmlformats.org/officeDocument/2006/relationships" r:embed="rId2">
            <a:duotone>
              <a:schemeClr val="phClr">
                <a:shade val="90000"/>
                <a:satMod val="140000"/>
              </a:schemeClr>
              <a:schemeClr val="phClr">
                <a:satMod val="120000"/>
              </a:schemeClr>
            </a:duotone>
          </a:blip>
          <a:tile tx="0" ty="0" sx="100000" sy="10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790534-C09E-491D-90BD-2AA740828F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1513</TotalTime>
  <Pages>131</Pages>
  <Words>46455</Words>
  <Characters>269444</Characters>
  <Application>Microsoft Office Word</Application>
  <DocSecurity>0</DocSecurity>
  <Lines>2245</Lines>
  <Paragraphs>630</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PMUD Municipiul Satu Mare - raport final preliminar</vt:lpstr>
      <vt:lpstr>PMUD Municipiul Slobozia – Raport preliminar  I</vt:lpstr>
    </vt:vector>
  </TitlesOfParts>
  <Manager>FIP Consulting</Manager>
  <Company>Hewlett-Packard</Company>
  <LinksUpToDate>false</LinksUpToDate>
  <CharactersWithSpaces>315269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PMUD Municipiul Satu Mare - raport final preliminar</dc:title>
  <dc:subject>PMUD Satu Mare</dc:subject>
  <dc:creator>FIP Consulting S.R.L.</dc:creator>
  <cp:lastModifiedBy>marianionut</cp:lastModifiedBy>
  <cp:revision>30</cp:revision>
  <cp:lastPrinted>2019-01-25T08:05:00Z</cp:lastPrinted>
  <dcterms:created xsi:type="dcterms:W3CDTF">2018-12-11T16:51:00Z</dcterms:created>
  <dcterms:modified xsi:type="dcterms:W3CDTF">2019-01-25T08:10:00Z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-1393831879</vt:i4>
  </property>
</Properties>
</file>